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D6" w:rsidRDefault="002D1ED6" w:rsidP="002D1ED6">
      <w:pPr>
        <w:rPr>
          <w:rFonts w:cstheme="minorHAnsi"/>
          <w:lang w:val="ru-RU"/>
        </w:rPr>
      </w:pPr>
    </w:p>
    <w:p w:rsidR="002D1ED6" w:rsidRPr="00E85BDD" w:rsidRDefault="002D1ED6" w:rsidP="002D1ED6">
      <w:pPr>
        <w:jc w:val="center"/>
        <w:rPr>
          <w:rFonts w:cstheme="minorHAnsi"/>
          <w:b/>
          <w:lang w:val="ru-RU"/>
        </w:rPr>
      </w:pPr>
      <w:r w:rsidRPr="00E85BDD">
        <w:rPr>
          <w:rFonts w:cstheme="minorHAnsi"/>
          <w:b/>
          <w:lang w:val="ru-RU"/>
        </w:rPr>
        <w:t>Возбуждение уголовного дела</w:t>
      </w:r>
    </w:p>
    <w:p w:rsidR="002D1ED6" w:rsidRDefault="002D1ED6" w:rsidP="002D1ED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Уголовные дела возбуждаются, на основании полученной информации о совершенном или же готовящемся преступлении, Данная информация может быть получена как посредством заявления истца, так и посредством следственной деятельности по другому, уже возбужденному, уголовному делу.  Прежде чем возбудить уголовное дело, представители органов дознания следствия и прокуратуры рассматривает заявление истца на предмет наличия состава преступления. Окончательное решение о возбуждении уголовного дела принимает прокурор, как по собственной инициативе, так и на основани</w:t>
      </w:r>
      <w:proofErr w:type="gramStart"/>
      <w:r>
        <w:rPr>
          <w:rFonts w:cstheme="minorHAnsi"/>
          <w:lang w:val="ru-RU"/>
        </w:rPr>
        <w:t>е</w:t>
      </w:r>
      <w:proofErr w:type="gramEnd"/>
      <w:r>
        <w:rPr>
          <w:rFonts w:cstheme="minorHAnsi"/>
          <w:lang w:val="ru-RU"/>
        </w:rPr>
        <w:t xml:space="preserve"> ходатайства следователя или же дознавателя. Следующим этапом уголовного процесса является этап предварительного расследования.</w:t>
      </w:r>
    </w:p>
    <w:p w:rsidR="002D1ED6" w:rsidRDefault="002D1ED6" w:rsidP="002D1ED6">
      <w:pPr>
        <w:jc w:val="center"/>
        <w:rPr>
          <w:rFonts w:cstheme="minorHAnsi"/>
          <w:b/>
          <w:lang w:val="ru-RU"/>
        </w:rPr>
      </w:pPr>
      <w:r w:rsidRPr="00515481">
        <w:rPr>
          <w:rFonts w:cstheme="minorHAnsi"/>
          <w:b/>
          <w:lang w:val="ru-RU"/>
        </w:rPr>
        <w:t>Предварительное расследование</w:t>
      </w:r>
    </w:p>
    <w:p w:rsidR="002D1ED6" w:rsidRDefault="002D1ED6" w:rsidP="002D1ED6">
      <w:pPr>
        <w:jc w:val="center"/>
        <w:rPr>
          <w:rFonts w:cstheme="minorHAnsi"/>
          <w:b/>
          <w:lang w:val="ru-RU"/>
        </w:rPr>
      </w:pPr>
    </w:p>
    <w:p w:rsidR="002D1ED6" w:rsidRDefault="002D1ED6" w:rsidP="002D1ED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Данный этап уголовного процесса представляет собой проверку обоснованности уже возбужденного уголовного дела. Кроме того, проводятся </w:t>
      </w:r>
      <w:proofErr w:type="gramStart"/>
      <w:r>
        <w:rPr>
          <w:rFonts w:cstheme="minorHAnsi"/>
          <w:lang w:val="ru-RU"/>
        </w:rPr>
        <w:t>мероприятия</w:t>
      </w:r>
      <w:proofErr w:type="gramEnd"/>
      <w:r>
        <w:rPr>
          <w:rFonts w:cstheme="minorHAnsi"/>
          <w:lang w:val="ru-RU"/>
        </w:rPr>
        <w:t xml:space="preserve"> которые направлены на установления всех подробностей совершенного преступления. Эти мероприятия представляют собой деятельность по раскрытию преступления, на основании которого было возбуждено уголовное дело. Так же предварительное расследование включает в себя целый комплекс мероприятий направленный на возмещения материального ущерба. </w:t>
      </w:r>
    </w:p>
    <w:p w:rsidR="002D1ED6" w:rsidRDefault="002D1ED6" w:rsidP="002D1ED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Стоит отметить, что данная стадия проводится практически по всем уголовным делам современного судопроизводства. Исключением тут могут являться уголовные преступления, которые, не причинившие какого-либо крупного материального ущерба или же не представляющие особой опасности для общества. </w:t>
      </w:r>
    </w:p>
    <w:p w:rsidR="002D1ED6" w:rsidRDefault="002D1ED6" w:rsidP="002D1ED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 процессе предварительного расследования, проводятся некоторые следственные мероприятия направленные на установление подробностей того или иного преступления. К данным мероприятия относятся:</w:t>
      </w:r>
    </w:p>
    <w:p w:rsidR="002D1ED6" w:rsidRDefault="002D1ED6" w:rsidP="002D1ED6">
      <w:pPr>
        <w:pStyle w:val="a3"/>
        <w:numPr>
          <w:ilvl w:val="0"/>
          <w:numId w:val="1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Осмотр и освидетельствование</w:t>
      </w:r>
    </w:p>
    <w:p w:rsidR="002D1ED6" w:rsidRDefault="002D1ED6" w:rsidP="002D1ED6">
      <w:pPr>
        <w:pStyle w:val="a3"/>
        <w:numPr>
          <w:ilvl w:val="0"/>
          <w:numId w:val="1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Следственный эксперимент</w:t>
      </w:r>
    </w:p>
    <w:p w:rsidR="002D1ED6" w:rsidRDefault="002D1ED6" w:rsidP="002D1ED6">
      <w:pPr>
        <w:pStyle w:val="a3"/>
        <w:numPr>
          <w:ilvl w:val="0"/>
          <w:numId w:val="1"/>
        </w:numPr>
        <w:rPr>
          <w:rFonts w:cstheme="minorHAnsi"/>
          <w:lang w:val="ru-RU"/>
        </w:rPr>
      </w:pPr>
      <w:r w:rsidRPr="00781476">
        <w:rPr>
          <w:rFonts w:cstheme="minorHAnsi"/>
          <w:lang w:val="ru-RU"/>
        </w:rPr>
        <w:t xml:space="preserve">Обыск, </w:t>
      </w:r>
    </w:p>
    <w:p w:rsidR="002D1ED6" w:rsidRDefault="002D1ED6" w:rsidP="002D1ED6">
      <w:pPr>
        <w:pStyle w:val="a3"/>
        <w:numPr>
          <w:ilvl w:val="0"/>
          <w:numId w:val="1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Наложение ареста на почтовые отправления</w:t>
      </w:r>
    </w:p>
    <w:p w:rsidR="002D1ED6" w:rsidRDefault="002D1ED6" w:rsidP="002D1ED6">
      <w:pPr>
        <w:pStyle w:val="a3"/>
        <w:numPr>
          <w:ilvl w:val="0"/>
          <w:numId w:val="1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Допрос и очная ставка</w:t>
      </w:r>
    </w:p>
    <w:p w:rsidR="002D1ED6" w:rsidRDefault="002D1ED6" w:rsidP="002D1ED6">
      <w:pPr>
        <w:pStyle w:val="a3"/>
        <w:numPr>
          <w:ilvl w:val="0"/>
          <w:numId w:val="1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Опознание и проверка показаний</w:t>
      </w:r>
    </w:p>
    <w:p w:rsidR="002D1ED6" w:rsidRDefault="002D1ED6" w:rsidP="002D1ED6">
      <w:pPr>
        <w:pStyle w:val="a3"/>
        <w:numPr>
          <w:ilvl w:val="0"/>
          <w:numId w:val="1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Судебная экспертиза</w:t>
      </w:r>
    </w:p>
    <w:p w:rsidR="002D1ED6" w:rsidRDefault="002D1ED6" w:rsidP="002D1ED6">
      <w:pPr>
        <w:pStyle w:val="a3"/>
        <w:numPr>
          <w:ilvl w:val="0"/>
          <w:numId w:val="1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Предъявление обвинения</w:t>
      </w:r>
    </w:p>
    <w:p w:rsidR="002D1ED6" w:rsidRDefault="002D1ED6" w:rsidP="002D1ED6">
      <w:pPr>
        <w:rPr>
          <w:rFonts w:cstheme="minorHAnsi"/>
          <w:lang w:val="ru-RU"/>
        </w:rPr>
      </w:pPr>
    </w:p>
    <w:p w:rsidR="002D1ED6" w:rsidRDefault="002D1ED6" w:rsidP="002D1ED6">
      <w:pPr>
        <w:rPr>
          <w:rFonts w:cstheme="minorHAnsi"/>
          <w:lang w:val="ru-RU"/>
        </w:rPr>
      </w:pPr>
    </w:p>
    <w:p w:rsidR="002D1ED6" w:rsidRDefault="002D1ED6" w:rsidP="002D1ED6">
      <w:pPr>
        <w:rPr>
          <w:rFonts w:cstheme="minorHAnsi"/>
          <w:lang w:val="ru-RU"/>
        </w:rPr>
      </w:pPr>
    </w:p>
    <w:p w:rsidR="002D1ED6" w:rsidRDefault="002D1ED6" w:rsidP="002D1ED6">
      <w:pPr>
        <w:rPr>
          <w:rFonts w:cstheme="minorHAnsi"/>
          <w:lang w:val="ru-RU"/>
        </w:rPr>
      </w:pPr>
    </w:p>
    <w:p w:rsidR="002D1ED6" w:rsidRPr="00781476" w:rsidRDefault="002D1ED6" w:rsidP="002D1ED6">
      <w:pPr>
        <w:rPr>
          <w:rFonts w:cstheme="minorHAnsi"/>
          <w:lang w:val="ru-RU"/>
        </w:rPr>
      </w:pPr>
    </w:p>
    <w:p w:rsidR="002D1ED6" w:rsidRDefault="002D1ED6" w:rsidP="002D1ED6">
      <w:pPr>
        <w:jc w:val="center"/>
        <w:rPr>
          <w:rFonts w:cstheme="minorHAnsi"/>
          <w:b/>
          <w:lang w:val="ru-RU"/>
        </w:rPr>
      </w:pPr>
      <w:r w:rsidRPr="005859FB">
        <w:rPr>
          <w:rFonts w:cstheme="minorHAnsi"/>
          <w:b/>
          <w:lang w:val="ru-RU"/>
        </w:rPr>
        <w:t>Обвинительное заключение</w:t>
      </w:r>
      <w:r>
        <w:rPr>
          <w:rFonts w:cstheme="minorHAnsi"/>
          <w:b/>
          <w:lang w:val="ru-RU"/>
        </w:rPr>
        <w:t xml:space="preserve"> </w:t>
      </w:r>
    </w:p>
    <w:p w:rsidR="002D1ED6" w:rsidRDefault="002D1ED6" w:rsidP="002D1ED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 xml:space="preserve">После окончания всех процедур предварительного расследования, следовать проводит работу по систематизации всех собранных материалов. Данные материалы уголовного дела должны быть в обязательном порядке предоставлены все сторонам уголовного процесса для ознакомления. При не возможности явки в оговоренный срок,  для ознакомления с материалами уголовного дела, данная дата переносится.  </w:t>
      </w:r>
    </w:p>
    <w:p w:rsidR="002D1ED6" w:rsidRDefault="002D1ED6" w:rsidP="002D1ED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Окончательным этапом является составление следователем обвинительного заключения, в котором ясно и четко формируется </w:t>
      </w:r>
      <w:proofErr w:type="gramStart"/>
      <w:r>
        <w:rPr>
          <w:rFonts w:cstheme="minorHAnsi"/>
          <w:lang w:val="ru-RU"/>
        </w:rPr>
        <w:t>само обвинения</w:t>
      </w:r>
      <w:proofErr w:type="gramEnd"/>
      <w:r>
        <w:rPr>
          <w:rFonts w:cstheme="minorHAnsi"/>
          <w:lang w:val="ru-RU"/>
        </w:rPr>
        <w:t xml:space="preserve">, предпосылки к его вынесению и различные обстоятельства совершенного преступления. </w:t>
      </w:r>
    </w:p>
    <w:p w:rsidR="002D1ED6" w:rsidRDefault="002D1ED6" w:rsidP="002D1ED6">
      <w:pPr>
        <w:rPr>
          <w:rFonts w:cstheme="minorHAnsi"/>
          <w:lang w:val="ru-RU"/>
        </w:rPr>
      </w:pPr>
    </w:p>
    <w:p w:rsidR="002D1ED6" w:rsidRDefault="002D1ED6" w:rsidP="002D1ED6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Дознание, </w:t>
      </w:r>
      <w:r w:rsidRPr="00431326">
        <w:rPr>
          <w:rFonts w:cstheme="minorHAnsi"/>
          <w:b/>
          <w:lang w:val="ru-RU"/>
        </w:rPr>
        <w:t>судебное заседание</w:t>
      </w:r>
      <w:r>
        <w:rPr>
          <w:rFonts w:cstheme="minorHAnsi"/>
          <w:b/>
          <w:lang w:val="ru-RU"/>
        </w:rPr>
        <w:t xml:space="preserve"> и приговор</w:t>
      </w:r>
    </w:p>
    <w:p w:rsidR="002D1ED6" w:rsidRDefault="002D1ED6" w:rsidP="002D1ED6">
      <w:pPr>
        <w:jc w:val="center"/>
        <w:rPr>
          <w:rFonts w:cstheme="minorHAnsi"/>
          <w:b/>
          <w:lang w:val="ru-RU"/>
        </w:rPr>
      </w:pPr>
    </w:p>
    <w:p w:rsidR="002D1ED6" w:rsidRDefault="002D1ED6" w:rsidP="002D1ED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Дознание схоже с предварительным расследованием и преследует те же цели. Однако есть ряд отличий, среди которых</w:t>
      </w:r>
    </w:p>
    <w:p w:rsidR="002D1ED6" w:rsidRDefault="002D1ED6" w:rsidP="002D1ED6">
      <w:pPr>
        <w:pStyle w:val="a3"/>
        <w:numPr>
          <w:ilvl w:val="0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Дознание проводят представители органов дознания, а не следствия</w:t>
      </w:r>
    </w:p>
    <w:p w:rsidR="002D1ED6" w:rsidRDefault="002D1ED6" w:rsidP="002D1ED6">
      <w:pPr>
        <w:pStyle w:val="a3"/>
        <w:numPr>
          <w:ilvl w:val="0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В дознании используются, ко всему прочему, оперативно-розыскные мероприятия</w:t>
      </w:r>
    </w:p>
    <w:p w:rsidR="002D1ED6" w:rsidRDefault="002D1ED6" w:rsidP="002D1ED6">
      <w:pPr>
        <w:pStyle w:val="a3"/>
        <w:numPr>
          <w:ilvl w:val="0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Дознание, в основном, проводится в отношении преступлений имеющих лёгкую и среднюю степень тяжести.</w:t>
      </w:r>
    </w:p>
    <w:p w:rsidR="002D1ED6" w:rsidRDefault="002D1ED6" w:rsidP="002D1ED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После проведения всех описанных выше мероприятий, наступает процесс судебного разбирательства, который является основным во всем уголовном деле. В ходе данного процесса определяется виновность или же невиновность подсудимого. Только  на этом этапе уголовного процесса может быть вынесено обвинительный приговор. Каждая из сторон, в процессе судебного заедания, в состязательной форме, имеет право отстаивать свою правоту, </w:t>
      </w:r>
      <w:proofErr w:type="gramStart"/>
      <w:r>
        <w:rPr>
          <w:rFonts w:cstheme="minorHAnsi"/>
          <w:lang w:val="ru-RU"/>
        </w:rPr>
        <w:t>предоставляя суду доказательства</w:t>
      </w:r>
      <w:proofErr w:type="gramEnd"/>
      <w:r>
        <w:rPr>
          <w:rFonts w:cstheme="minorHAnsi"/>
          <w:lang w:val="ru-RU"/>
        </w:rPr>
        <w:t xml:space="preserve"> того или иного момента. </w:t>
      </w:r>
    </w:p>
    <w:p w:rsidR="002D1ED6" w:rsidRPr="00A53702" w:rsidRDefault="002D1ED6" w:rsidP="002D1ED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Завершает уголовный процесс вынесение приговора. Он может быть, как оправдательным, так и обвинительным. Приговор выносится от имени государства и обязателен для исполнения всеми органами государственной власти, именно в том виде, в котором был вынесен </w:t>
      </w:r>
    </w:p>
    <w:p w:rsidR="0003675D" w:rsidRDefault="002D1ED6" w:rsidP="002D1ED6">
      <w:hyperlink r:id="rId5" w:history="1">
        <w:r>
          <w:rPr>
            <w:rStyle w:val="a4"/>
          </w:rPr>
          <w:t>http://sites.soft-ra.ru/crim_dispute_specification.html</w:t>
        </w:r>
      </w:hyperlink>
    </w:p>
    <w:sectPr w:rsidR="0003675D" w:rsidSect="0003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1A6"/>
    <w:multiLevelType w:val="hybridMultilevel"/>
    <w:tmpl w:val="EEC6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E2281"/>
    <w:multiLevelType w:val="hybridMultilevel"/>
    <w:tmpl w:val="B682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D6"/>
    <w:rsid w:val="0003675D"/>
    <w:rsid w:val="002D1ED6"/>
    <w:rsid w:val="00791155"/>
    <w:rsid w:val="00962FB9"/>
    <w:rsid w:val="00A511BB"/>
    <w:rsid w:val="00AD5EEC"/>
    <w:rsid w:val="00C2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D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1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soft-ra.ru/crim_dispute_specifi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>Krokoz™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2014-01-04T11:17:00Z</dcterms:created>
  <dcterms:modified xsi:type="dcterms:W3CDTF">2014-01-04T11:18:00Z</dcterms:modified>
</cp:coreProperties>
</file>