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1" w:rsidRPr="00D8443E" w:rsidRDefault="005C4C81" w:rsidP="005C4C81">
      <w:pPr>
        <w:kinsoku w:val="0"/>
        <w:overflowPunct w:val="0"/>
        <w:spacing w:before="7" w:line="17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0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pStyle w:val="Heading4"/>
        <w:kinsoku w:val="0"/>
        <w:overflowPunct w:val="0"/>
        <w:spacing w:before="83"/>
        <w:ind w:left="0"/>
        <w:outlineLvl w:val="9"/>
        <w:rPr>
          <w:rFonts w:ascii="Arial Narrow" w:hAnsi="Arial Narrow"/>
          <w:b w:val="0"/>
          <w:bCs w:val="0"/>
        </w:rPr>
      </w:pPr>
      <w:r w:rsidRPr="00D8443E">
        <w:rPr>
          <w:rFonts w:ascii="Arial Narrow" w:eastAsia="MS Mincho" w:hAnsi="MS Mincho" w:cs="MS Mincho"/>
        </w:rPr>
        <w:t>▣</w:t>
      </w:r>
      <w:r w:rsidRPr="00D8443E">
        <w:rPr>
          <w:rFonts w:ascii="Arial Narrow" w:hAnsi="Arial Narrow" w:cs="DejaVu Sans Condensed"/>
          <w:spacing w:val="-1"/>
        </w:rPr>
        <w:t xml:space="preserve"> Краткий обзор протокола клинического исследования</w:t>
      </w:r>
    </w:p>
    <w:p w:rsidR="005C4C81" w:rsidRPr="00D8443E" w:rsidRDefault="005C4C81" w:rsidP="005C4C81">
      <w:pPr>
        <w:kinsoku w:val="0"/>
        <w:overflowPunct w:val="0"/>
        <w:spacing w:before="18" w:line="240" w:lineRule="exact"/>
        <w:rPr>
          <w:rFonts w:ascii="Arial Narrow" w:hAnsi="Arial Narrow"/>
          <w:sz w:val="22"/>
          <w:szCs w:val="22"/>
        </w:rPr>
      </w:pPr>
      <w:r w:rsidRPr="00B54E0A">
        <w:rPr>
          <w:rFonts w:ascii="Arial Narrow" w:hAnsi="Arial Narrow" w:cs="Arial"/>
          <w:noProof/>
          <w:sz w:val="22"/>
          <w:szCs w:val="22"/>
        </w:rPr>
        <w:pict>
          <v:group id="_x0000_s1041" style="position:absolute;margin-left:58.05pt;margin-top:138.9pt;width:476.95pt;height:609.6pt;z-index:-251657216;mso-position-horizontal-relative:page;mso-position-vertical-relative:page" coordorigin="1184,2944" coordsize="9539,12090" o:allowincell="f">
            <v:rect id="_x0000_s1042" style="position:absolute;left:1207;top:2959;width:2050;height:280" o:allowincell="f" fillcolor="#dfdfdf" stroked="f">
              <v:path arrowok="t"/>
            </v:rect>
            <v:rect id="_x0000_s1043" style="position:absolute;left:1207;top:3240;width:91;height:480" o:allowincell="f" fillcolor="#dfdfdf" stroked="f">
              <v:path arrowok="t"/>
            </v:rect>
            <v:rect id="_x0000_s1044" style="position:absolute;left:3158;top:3240;width:98;height:480" o:allowincell="f" fillcolor="#dfdfdf" stroked="f">
              <v:path arrowok="t"/>
            </v:rect>
            <v:rect id="_x0000_s1045" style="position:absolute;left:1207;top:3720;width:2050;height:280" o:allowincell="f" fillcolor="#dfdfdf" stroked="f">
              <v:path arrowok="t"/>
            </v:rect>
            <v:rect id="_x0000_s1046" style="position:absolute;left:1298;top:3240;width:1860;height:480" o:allowincell="f" fillcolor="#dfdfdf" stroked="f">
              <v:path arrowok="t"/>
            </v:rect>
            <v:shape id="_x0000_s1047" style="position:absolute;left:1192;top:2952;width:9523;height:20" coordsize="9523,20" o:allowincell="f" path="m,l9522,e" filled="f" strokeweight=".28925mm">
              <v:path arrowok="t"/>
            </v:shape>
            <v:shape id="_x0000_s1048" style="position:absolute;left:1199;top:2959;width:20;height:12059" coordsize="20,12059" o:allowincell="f" path="m,l,12059e" filled="f" strokeweight=".28925mm">
              <v:path arrowok="t"/>
            </v:shape>
            <v:shape id="_x0000_s1049" style="position:absolute;left:10708;top:2959;width:20;height:12059" coordsize="20,12059" o:allowincell="f" path="m,l,12059e" filled="f" strokeweight=".28925mm">
              <v:path arrowok="t"/>
            </v:shape>
            <v:rect id="_x0000_s1050" style="position:absolute;left:1207;top:4010;width:91;height:840" o:allowincell="f" fillcolor="#dfdfdf" stroked="f">
              <v:path arrowok="t"/>
            </v:rect>
            <v:rect id="_x0000_s1051" style="position:absolute;left:3158;top:4010;width:98;height:840" o:allowincell="f" fillcolor="#dfdfdf" stroked="f">
              <v:path arrowok="t"/>
            </v:rect>
            <v:rect id="_x0000_s1052" style="position:absolute;left:1298;top:4010;width:1860;height:420" o:allowincell="f" fillcolor="#dfdfdf" stroked="f">
              <v:path arrowok="t"/>
            </v:rect>
            <v:rect id="_x0000_s1053" style="position:absolute;left:1298;top:4430;width:1860;height:420" o:allowincell="f" fillcolor="#dfdfdf" stroked="f">
              <v:path arrowok="t"/>
            </v:rect>
            <v:shape id="_x0000_s1054" style="position:absolute;left:3257;top:4005;width:20;height:20" coordsize="20,20" o:allowincell="f" path="m,l9,e" filled="f" strokeweight=".16931mm">
              <v:path arrowok="t"/>
            </v:shape>
            <v:rect id="_x0000_s1055" style="position:absolute;left:1207;top:4001;width:9500;height:0;mso-position-horizontal-relative:page;mso-position-vertical-relative:page" o:allowincell="f" filled="f" stroked="f">
              <v:textbox style="mso-next-textbox:#_x0000_s1055" inset="0,0,0,0">
                <w:txbxContent>
                  <w:p w:rsidR="005C4C81" w:rsidRDefault="00F51F79" w:rsidP="005C4C8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1152525" cy="342900"/>
                          <wp:effectExtent l="19050" t="0" r="9525" b="0"/>
                          <wp:docPr id="1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4C81" w:rsidRDefault="005C4C81" w:rsidP="005C4C81"/>
                </w:txbxContent>
              </v:textbox>
            </v:rect>
            <v:shape id="_x0000_s1056" style="position:absolute;left:10700;top:4001;width:20;height:20" coordsize="20,20" o:allowincell="f" path="m,9l,e" filled="f" strokeweight=".12pt">
              <v:path arrowok="t"/>
            </v:shape>
            <v:rect id="_x0000_s1057" style="position:absolute;left:1207;top:4860;width:2050;height:816" o:allowincell="f" fillcolor="#dfdfdf" stroked="f">
              <v:path arrowok="t"/>
            </v:rect>
            <v:rect id="_x0000_s1058" style="position:absolute;left:1207;top:5676;width:91;height:2159" o:allowincell="f" fillcolor="#dfdfdf" stroked="f">
              <v:path arrowok="t"/>
            </v:rect>
            <v:rect id="_x0000_s1059" style="position:absolute;left:3158;top:5676;width:98;height:2159" o:allowincell="f" fillcolor="#dfdfdf" stroked="f">
              <v:path arrowok="t"/>
            </v:rect>
            <v:rect id="_x0000_s1060" style="position:absolute;left:1207;top:7836;width:2050;height:813" o:allowincell="f" fillcolor="#dfdfdf" stroked="f">
              <v:path arrowok="t"/>
            </v:rect>
            <v:rect id="_x0000_s1061" style="position:absolute;left:1298;top:5676;width:1860;height:420" o:allowincell="f" fillcolor="#dfdfdf" stroked="f">
              <v:path arrowok="t"/>
            </v:rect>
            <v:rect id="_x0000_s1062" style="position:absolute;left:1298;top:6096;width:1860;height:420" o:allowincell="f" fillcolor="#dfdfdf" stroked="f">
              <v:path arrowok="t"/>
            </v:rect>
            <v:rect id="_x0000_s1063" style="position:absolute;left:1298;top:6516;width:1860;height:419" o:allowincell="f" fillcolor="#dfdfdf" stroked="f">
              <v:path arrowok="t"/>
            </v:rect>
            <v:rect id="_x0000_s1064" style="position:absolute;left:1298;top:6936;width:1860;height:420" o:allowincell="f" fillcolor="#dfdfdf" stroked="f">
              <v:path arrowok="t"/>
            </v:rect>
            <v:rect id="_x0000_s1065" style="position:absolute;left:1298;top:7356;width:1860;height:480" o:allowincell="f" fillcolor="#dfdfdf" stroked="f">
              <v:path arrowok="t"/>
            </v:rect>
            <v:shape id="_x0000_s1066" style="position:absolute;left:3525;top:5441;width:5020;height:20" coordsize="5020,20" o:allowincell="f" path="m,l5019,e" filled="f" strokeweight=".58pt">
              <v:path arrowok="t"/>
            </v:shape>
            <v:shape id="_x0000_s1067" style="position:absolute;left:3530;top:5446;width:20;height:2160" coordsize="20,2160" o:allowincell="f" path="m,l,2160e" filled="f" strokeweight=".20458mm">
              <v:path arrowok="t"/>
            </v:shape>
            <v:shape id="_x0000_s1068" style="position:absolute;left:8540;top:5446;width:20;height:2160" coordsize="20,2160" o:allowincell="f" path="m,l,2160e" filled="f" strokeweight=".58pt">
              <v:path arrowok="t"/>
            </v:shape>
            <v:shape id="_x0000_s1069" style="position:absolute;left:3525;top:7611;width:5020;height:20" coordsize="5020,20" o:allowincell="f" path="m,l5019,e" filled="f" strokeweight=".58pt">
              <v:path arrowok="t"/>
            </v:shape>
            <v:shape id="_x0000_s1070" style="position:absolute;left:3257;top:4855;width:20;height:20" coordsize="20,20" o:allowincell="f" path="m,l9,e" filled="f" strokeweight=".16931mm">
              <v:path arrowok="t"/>
            </v:shape>
            <v:rect id="_x0000_s1071" style="position:absolute;left:1207;top:4851;width:9500;height:0;mso-position-horizontal-relative:page;mso-position-vertical-relative:page" o:allowincell="f" filled="f" stroked="f">
              <v:textbox style="mso-next-textbox:#_x0000_s1071" inset="0,0,0,0">
                <w:txbxContent>
                  <w:p w:rsidR="005C4C81" w:rsidRDefault="00F51F79" w:rsidP="005C4C8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6029325" cy="9525"/>
                          <wp:effectExtent l="19050" t="0" r="9525" b="0"/>
                          <wp:docPr id="2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93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4C81" w:rsidRDefault="005C4C81" w:rsidP="005C4C81"/>
                </w:txbxContent>
              </v:textbox>
            </v:rect>
            <v:shape id="_x0000_s1072" style="position:absolute;left:10700;top:4850;width:20;height:20" coordsize="20,20" o:allowincell="f" path="m,9l,e" filled="f" strokeweight=".12pt">
              <v:path arrowok="t"/>
            </v:shape>
            <v:rect id="_x0000_s1073" style="position:absolute;left:1207;top:8660;width:2050;height:1966" o:allowincell="f" fillcolor="#dfdfdf" stroked="f">
              <v:path arrowok="t"/>
            </v:rect>
            <v:rect id="_x0000_s1074" style="position:absolute;left:1207;top:10626;width:91;height:840" o:allowincell="f" fillcolor="#dfdfdf" stroked="f">
              <v:path arrowok="t"/>
            </v:rect>
            <v:rect id="_x0000_s1075" style="position:absolute;left:3158;top:10626;width:98;height:840" o:allowincell="f" fillcolor="#dfdfdf" stroked="f">
              <v:path arrowok="t"/>
            </v:rect>
            <v:rect id="_x0000_s1076" style="position:absolute;left:1207;top:11466;width:2050;height:1966" o:allowincell="f" fillcolor="#dfdfdf" stroked="f">
              <v:path arrowok="t"/>
            </v:rect>
            <v:rect id="_x0000_s1077" style="position:absolute;left:1298;top:10626;width:1860;height:420" o:allowincell="f" fillcolor="#dfdfdf" stroked="f">
              <v:path arrowok="t"/>
            </v:rect>
            <v:rect id="_x0000_s1078" style="position:absolute;left:1298;top:11046;width:1860;height:420" o:allowincell="f" fillcolor="#dfdfdf" stroked="f">
              <v:path arrowok="t"/>
            </v:rect>
            <v:shape id="_x0000_s1079" style="position:absolute;left:3257;top:8655;width:20;height:20" coordsize="20,20" o:allowincell="f" path="m,l9,e" filled="f" strokeweight=".16931mm">
              <v:path arrowok="t"/>
            </v:shape>
            <v:rect id="_x0000_s1080" style="position:absolute;left:1207;top:8651;width:9500;height:0;mso-position-horizontal-relative:page;mso-position-vertical-relative:page" o:allowincell="f" filled="f" stroked="f">
              <v:textbox style="mso-next-textbox:#_x0000_s1080" inset="0,0,0,0">
                <w:txbxContent>
                  <w:p w:rsidR="005C4C81" w:rsidRDefault="00F51F79" w:rsidP="005C4C8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6029325" cy="9525"/>
                          <wp:effectExtent l="19050" t="0" r="9525" b="0"/>
                          <wp:docPr id="3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93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4C81" w:rsidRDefault="005C4C81" w:rsidP="005C4C81"/>
                </w:txbxContent>
              </v:textbox>
            </v:rect>
            <v:shape id="_x0000_s1081" style="position:absolute;left:10700;top:8650;width:20;height:20" coordsize="20,20" o:allowincell="f" path="m,9l,e" filled="f" strokeweight=".12pt">
              <v:path arrowok="t"/>
            </v:shape>
            <v:rect id="_x0000_s1082" style="position:absolute;left:1207;top:13441;width:91;height:753" o:allowincell="f" fillcolor="#dfdfdf" stroked="f">
              <v:path arrowok="t"/>
            </v:rect>
            <v:rect id="_x0000_s1083" style="position:absolute;left:3158;top:13441;width:98;height:753" o:allowincell="f" fillcolor="#dfdfdf" stroked="f">
              <v:path arrowok="t"/>
            </v:rect>
            <v:rect id="_x0000_s1084" style="position:absolute;left:1298;top:13441;width:1860;height:376" o:allowincell="f" fillcolor="#dfdfdf" stroked="f">
              <v:path arrowok="t"/>
            </v:rect>
            <v:rect id="_x0000_s1085" style="position:absolute;left:1298;top:13818;width:1860;height:376" o:allowincell="f" fillcolor="#dfdfdf" stroked="f">
              <v:path arrowok="t"/>
            </v:rect>
            <v:shape id="_x0000_s1086" style="position:absolute;left:3257;top:13437;width:20;height:20" coordsize="20,20" o:allowincell="f" path="m,l9,e" filled="f" strokeweight=".16931mm">
              <v:path arrowok="t"/>
            </v:shape>
            <v:rect id="_x0000_s1087" style="position:absolute;left:1207;top:13432;width:9500;height:0;mso-position-horizontal-relative:page;mso-position-vertical-relative:page" o:allowincell="f" filled="f" stroked="f">
              <v:textbox style="mso-next-textbox:#_x0000_s1087" inset="0,0,0,0">
                <w:txbxContent>
                  <w:p w:rsidR="005C4C81" w:rsidRDefault="00F51F79" w:rsidP="005C4C8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6029325" cy="9525"/>
                          <wp:effectExtent l="19050" t="0" r="9525" b="0"/>
                          <wp:docPr id="4" name="Рисунок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93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4C81" w:rsidRDefault="005C4C81" w:rsidP="005C4C81"/>
                </w:txbxContent>
              </v:textbox>
            </v:rect>
            <v:shape id="_x0000_s1088" style="position:absolute;left:10700;top:13432;width:20;height:20" coordsize="20,20" o:allowincell="f" path="m,9l,e" filled="f" strokeweight=".12pt">
              <v:path arrowok="t"/>
            </v:shape>
            <v:rect id="_x0000_s1089" style="position:absolute;left:1207;top:14205;width:91;height:811" o:allowincell="f" fillcolor="#dfdfdf" stroked="f">
              <v:path arrowok="t"/>
            </v:rect>
            <v:rect id="_x0000_s1090" style="position:absolute;left:3158;top:14205;width:98;height:811" o:allowincell="f" fillcolor="#dfdfdf" stroked="f">
              <v:path arrowok="t"/>
            </v:rect>
            <v:rect id="_x0000_s1091" style="position:absolute;left:1298;top:14205;width:1860;height:434" o:allowincell="f" fillcolor="#dfdfdf" stroked="f">
              <v:path arrowok="t"/>
            </v:rect>
            <v:rect id="_x0000_s1092" style="position:absolute;left:1298;top:14639;width:1860;height:376" o:allowincell="f" fillcolor="#dfdfdf" stroked="f">
              <v:path arrowok="t"/>
            </v:rect>
            <v:shape id="_x0000_s1093" style="position:absolute;left:3257;top:14200;width:20;height:20" coordsize="20,20" o:allowincell="f" path="m,l9,e" filled="f" strokeweight=".16931mm">
              <v:path arrowok="t"/>
            </v:shape>
            <v:rect id="_x0000_s1094" style="position:absolute;left:1207;top:14196;width:9500;height:0;mso-position-horizontal-relative:page;mso-position-vertical-relative:page" o:allowincell="f" filled="f" stroked="f">
              <v:textbox style="mso-next-textbox:#_x0000_s1094" inset="0,0,0,0">
                <w:txbxContent>
                  <w:p w:rsidR="005C4C81" w:rsidRDefault="00F51F79" w:rsidP="005C4C8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6029325" cy="9525"/>
                          <wp:effectExtent l="19050" t="0" r="9525" b="0"/>
                          <wp:docPr id="5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93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4C81" w:rsidRDefault="005C4C81" w:rsidP="005C4C81"/>
                </w:txbxContent>
              </v:textbox>
            </v:rect>
            <v:shape id="_x0000_s1095" style="position:absolute;left:10700;top:14195;width:20;height:20" coordsize="20,20" o:allowincell="f" path="m,9l,e" filled="f" strokeweight=".12pt">
              <v:path arrowok="t"/>
            </v:shape>
            <v:shape id="_x0000_s1096" style="position:absolute;left:1192;top:15025;width:9523;height:20" coordsize="9523,20" o:allowincell="f" path="m,l9522,e" filled="f" strokeweight=".28925mm">
              <v:path arrowok="t"/>
            </v:shape>
            <w10:wrap anchorx="page" anchory="page"/>
          </v:group>
        </w:pict>
      </w:r>
    </w:p>
    <w:p w:rsidR="005C4C81" w:rsidRPr="00D8443E" w:rsidRDefault="005C4C81" w:rsidP="005C4C81">
      <w:pPr>
        <w:kinsoku w:val="0"/>
        <w:overflowPunct w:val="0"/>
        <w:spacing w:before="18" w:line="240" w:lineRule="exact"/>
        <w:rPr>
          <w:rFonts w:ascii="Arial Narrow" w:hAnsi="Arial Narrow"/>
          <w:sz w:val="22"/>
          <w:szCs w:val="22"/>
        </w:rPr>
        <w:sectPr w:rsidR="005C4C81" w:rsidRPr="00D8443E">
          <w:headerReference w:type="default" r:id="rId11"/>
          <w:footerReference w:type="default" r:id="rId12"/>
          <w:pgSz w:w="11907" w:h="16840"/>
          <w:pgMar w:top="1560" w:right="1180" w:bottom="1460" w:left="1300" w:header="876" w:footer="1260" w:gutter="0"/>
          <w:cols w:space="720" w:equalWidth="0">
            <w:col w:w="9427"/>
          </w:cols>
          <w:noEndnote/>
        </w:sect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before="1" w:line="24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ind w:left="102" w:right="-851"/>
        <w:jc w:val="both"/>
        <w:rPr>
          <w:rFonts w:ascii="Arial Narrow" w:hAnsi="Arial Narrow" w:cs="Arial"/>
          <w:sz w:val="22"/>
          <w:szCs w:val="22"/>
        </w:rPr>
      </w:pPr>
      <w:r w:rsidRPr="00D8443E">
        <w:rPr>
          <w:rFonts w:ascii="Arial Narrow" w:hAnsi="Arial Narrow" w:cs="Arial"/>
          <w:b/>
          <w:bCs/>
          <w:spacing w:val="-2"/>
          <w:sz w:val="22"/>
          <w:szCs w:val="22"/>
        </w:rPr>
        <w:t>Название</w:t>
      </w:r>
    </w:p>
    <w:p w:rsidR="005C4C81" w:rsidRDefault="005C4C81" w:rsidP="005C4C81">
      <w:pPr>
        <w:kinsoku w:val="0"/>
        <w:overflowPunct w:val="0"/>
        <w:spacing w:before="77" w:line="230" w:lineRule="exact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sz w:val="22"/>
          <w:szCs w:val="22"/>
        </w:rPr>
        <w:br w:type="column"/>
      </w:r>
    </w:p>
    <w:p w:rsidR="005C4C81" w:rsidRPr="00D8443E" w:rsidRDefault="005C4C81" w:rsidP="005C4C81">
      <w:pPr>
        <w:kinsoku w:val="0"/>
        <w:overflowPunct w:val="0"/>
        <w:spacing w:before="77" w:line="230" w:lineRule="exact"/>
        <w:rPr>
          <w:rFonts w:ascii="Arial Narrow" w:hAnsi="Arial Narrow" w:cs="Arial"/>
          <w:sz w:val="22"/>
          <w:szCs w:val="22"/>
        </w:rPr>
      </w:pPr>
      <w:r w:rsidRPr="00D8443E">
        <w:rPr>
          <w:rFonts w:ascii="Arial Narrow" w:hAnsi="Arial Narrow" w:cs="Arial"/>
          <w:sz w:val="22"/>
          <w:szCs w:val="22"/>
        </w:rPr>
        <w:t xml:space="preserve">Двойное слепое, рандомизированное, многоцентровое сравнительное клиническое испытание в фазе </w:t>
      </w:r>
      <w:r w:rsidRPr="00D8443E">
        <w:rPr>
          <w:rFonts w:ascii="Arial Narrow" w:hAnsi="Arial Narrow" w:cs="Arial"/>
          <w:spacing w:val="-1"/>
          <w:sz w:val="22"/>
          <w:szCs w:val="22"/>
          <w:lang w:val="en-US"/>
        </w:rPr>
        <w:t>III</w:t>
      </w:r>
      <w:r>
        <w:rPr>
          <w:rFonts w:ascii="Arial Narrow" w:hAnsi="Arial Narrow" w:cs="Arial"/>
          <w:sz w:val="22"/>
          <w:szCs w:val="22"/>
        </w:rPr>
        <w:t xml:space="preserve"> с активным контролем</w:t>
      </w:r>
      <w:r w:rsidRPr="005C4C81">
        <w:rPr>
          <w:rFonts w:ascii="Arial Narrow" w:hAnsi="Arial Narrow" w:cs="Arial"/>
          <w:sz w:val="22"/>
          <w:szCs w:val="22"/>
        </w:rPr>
        <w:t xml:space="preserve"> </w:t>
      </w:r>
      <w:r w:rsidRPr="00D8443E">
        <w:rPr>
          <w:rFonts w:ascii="Arial Narrow" w:hAnsi="Arial Narrow" w:cs="Arial"/>
          <w:sz w:val="22"/>
          <w:szCs w:val="22"/>
        </w:rPr>
        <w:t xml:space="preserve">с целью оценки безопасности и эффективности улучшения </w:t>
      </w:r>
      <w:r w:rsidRPr="00D8443E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глабеллярных морщин от использования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…</w:t>
      </w:r>
      <w:r w:rsidRPr="00D8443E">
        <w:rPr>
          <w:rFonts w:ascii="Arial Narrow" w:hAnsi="Arial Narrow" w:cs="Arial"/>
          <w:sz w:val="22"/>
          <w:szCs w:val="22"/>
        </w:rPr>
        <w:t xml:space="preserve">в сравнении </w:t>
      </w:r>
      <w:r>
        <w:rPr>
          <w:rFonts w:ascii="Arial Narrow" w:hAnsi="Arial Narrow" w:cs="Arial"/>
          <w:sz w:val="22"/>
          <w:szCs w:val="22"/>
          <w:lang w:val="en-US"/>
        </w:rPr>
        <w:t>c</w:t>
      </w:r>
      <w:r>
        <w:rPr>
          <w:rFonts w:ascii="Arial Narrow" w:hAnsi="Arial Narrow" w:cs="Arial"/>
          <w:sz w:val="22"/>
          <w:szCs w:val="22"/>
        </w:rPr>
        <w:t>…</w:t>
      </w:r>
      <w:r w:rsidRPr="00D8443E">
        <w:rPr>
          <w:rFonts w:ascii="Arial Narrow" w:hAnsi="Arial Narrow" w:cs="Arial"/>
          <w:sz w:val="22"/>
          <w:szCs w:val="22"/>
        </w:rPr>
        <w:t xml:space="preserve"> у пациентов с </w:t>
      </w:r>
      <w:r w:rsidRPr="00D8443E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глабеллярными морщинами от </w:t>
      </w:r>
      <w:r w:rsidRPr="00D8443E">
        <w:rPr>
          <w:rFonts w:ascii="Arial Narrow" w:hAnsi="Arial Narrow" w:cs="Arial"/>
          <w:sz w:val="22"/>
          <w:szCs w:val="22"/>
        </w:rPr>
        <w:t xml:space="preserve">умеренных до глубоких. </w:t>
      </w:r>
    </w:p>
    <w:p w:rsidR="005C4C81" w:rsidRPr="00D8443E" w:rsidRDefault="005C4C81" w:rsidP="005C4C81">
      <w:pPr>
        <w:pStyle w:val="Corpodeltesto"/>
        <w:kinsoku w:val="0"/>
        <w:overflowPunct w:val="0"/>
        <w:spacing w:before="77" w:line="230" w:lineRule="exact"/>
        <w:ind w:left="0" w:right="220"/>
        <w:jc w:val="both"/>
        <w:rPr>
          <w:rFonts w:ascii="Arial Narrow" w:hAnsi="Arial Narrow"/>
          <w:sz w:val="22"/>
          <w:szCs w:val="22"/>
        </w:rPr>
        <w:sectPr w:rsidR="005C4C81" w:rsidRPr="00D8443E">
          <w:type w:val="continuous"/>
          <w:pgSz w:w="11907" w:h="16840"/>
          <w:pgMar w:top="1560" w:right="1180" w:bottom="1460" w:left="1300" w:header="720" w:footer="720" w:gutter="0"/>
          <w:cols w:num="2" w:space="720" w:equalWidth="0">
            <w:col w:w="551" w:space="1544"/>
            <w:col w:w="7332"/>
          </w:cols>
          <w:noEndnote/>
        </w:sectPr>
      </w:pPr>
    </w:p>
    <w:p w:rsidR="005C4C81" w:rsidRPr="00D8443E" w:rsidRDefault="005C4C81" w:rsidP="005C4C81">
      <w:pPr>
        <w:kinsoku w:val="0"/>
        <w:overflowPunct w:val="0"/>
        <w:spacing w:before="20" w:line="140" w:lineRule="exact"/>
        <w:rPr>
          <w:rFonts w:ascii="Arial Narrow" w:hAnsi="Arial Narrow" w:cs="Arial"/>
          <w:sz w:val="22"/>
          <w:szCs w:val="22"/>
        </w:rPr>
        <w:sectPr w:rsidR="005C4C81" w:rsidRPr="00D8443E">
          <w:type w:val="continuous"/>
          <w:pgSz w:w="11907" w:h="16840"/>
          <w:pgMar w:top="1560" w:right="1180" w:bottom="1460" w:left="1300" w:header="720" w:footer="720" w:gutter="0"/>
          <w:cols w:space="720" w:equalWidth="0">
            <w:col w:w="9427"/>
          </w:cols>
          <w:noEndnote/>
        </w:sectPr>
      </w:pPr>
    </w:p>
    <w:p w:rsidR="005C4C81" w:rsidRPr="00D8443E" w:rsidRDefault="005C4C81" w:rsidP="005C4C81">
      <w:pPr>
        <w:pStyle w:val="Heading4"/>
        <w:tabs>
          <w:tab w:val="left" w:pos="1022"/>
        </w:tabs>
        <w:kinsoku w:val="0"/>
        <w:overflowPunct w:val="0"/>
        <w:spacing w:before="72" w:line="341" w:lineRule="auto"/>
        <w:ind w:left="0" w:right="-284"/>
        <w:outlineLvl w:val="9"/>
        <w:rPr>
          <w:rFonts w:ascii="Arial Narrow" w:hAnsi="Arial Narrow"/>
          <w:color w:val="000000"/>
          <w:shd w:val="clear" w:color="auto" w:fill="FFFFFF"/>
        </w:rPr>
      </w:pPr>
      <w:r w:rsidRPr="00D8443E">
        <w:rPr>
          <w:rFonts w:ascii="Arial Narrow" w:hAnsi="Arial Narrow"/>
          <w:color w:val="000000"/>
          <w:shd w:val="clear" w:color="auto" w:fill="D9D9D9"/>
        </w:rPr>
        <w:lastRenderedPageBreak/>
        <w:t>План и фаза исследования</w:t>
      </w:r>
    </w:p>
    <w:p w:rsidR="005C4C81" w:rsidRPr="00D8443E" w:rsidRDefault="005C4C81" w:rsidP="005C4C81">
      <w:pPr>
        <w:pStyle w:val="Heading4"/>
        <w:tabs>
          <w:tab w:val="left" w:pos="1022"/>
        </w:tabs>
        <w:kinsoku w:val="0"/>
        <w:overflowPunct w:val="0"/>
        <w:spacing w:before="72" w:line="341" w:lineRule="auto"/>
        <w:ind w:left="0"/>
        <w:outlineLvl w:val="9"/>
        <w:rPr>
          <w:rFonts w:ascii="Arial Narrow" w:hAnsi="Arial Narrow"/>
          <w:b w:val="0"/>
          <w:bCs w:val="0"/>
        </w:rPr>
      </w:pPr>
      <w:r w:rsidRPr="00D8443E">
        <w:rPr>
          <w:rFonts w:ascii="Arial Narrow" w:hAnsi="Arial Narrow"/>
          <w:spacing w:val="22"/>
        </w:rPr>
        <w:t xml:space="preserve"> </w:t>
      </w: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3D06D3" w:rsidRDefault="005C4C81" w:rsidP="005C4C81">
      <w:pPr>
        <w:pStyle w:val="Heading9"/>
        <w:kinsoku w:val="0"/>
        <w:overflowPunct w:val="0"/>
        <w:spacing w:line="360" w:lineRule="auto"/>
        <w:ind w:left="0" w:right="57"/>
        <w:outlineLvl w:val="9"/>
        <w:rPr>
          <w:rFonts w:ascii="Arial Narrow" w:hAnsi="Arial Narrow"/>
          <w:sz w:val="22"/>
          <w:szCs w:val="22"/>
        </w:rPr>
      </w:pPr>
      <w:r w:rsidRPr="003D06D3">
        <w:rPr>
          <w:rFonts w:ascii="Arial Narrow" w:hAnsi="Arial Narrow"/>
          <w:sz w:val="22"/>
          <w:szCs w:val="22"/>
        </w:rPr>
        <w:t>Исследователь</w:t>
      </w:r>
      <w:r>
        <w:rPr>
          <w:rFonts w:ascii="Arial Narrow" w:hAnsi="Arial Narrow"/>
          <w:sz w:val="22"/>
          <w:szCs w:val="22"/>
        </w:rPr>
        <w:t xml:space="preserve"> </w:t>
      </w:r>
      <w:r w:rsidRPr="003D06D3">
        <w:rPr>
          <w:rFonts w:ascii="Arial Narrow" w:hAnsi="Arial Narrow"/>
          <w:sz w:val="22"/>
          <w:szCs w:val="22"/>
        </w:rPr>
        <w:t>ские центры и</w:t>
      </w:r>
    </w:p>
    <w:p w:rsidR="005C4C81" w:rsidRPr="003D06D3" w:rsidRDefault="005C4C81" w:rsidP="005C4C81">
      <w:pPr>
        <w:kinsoku w:val="0"/>
        <w:overflowPunct w:val="0"/>
        <w:spacing w:line="341" w:lineRule="auto"/>
        <w:ind w:right="57"/>
        <w:rPr>
          <w:rFonts w:ascii="Arial Narrow" w:hAnsi="Arial Narrow" w:cs="Arial"/>
          <w:b/>
          <w:bCs/>
          <w:sz w:val="22"/>
          <w:szCs w:val="22"/>
        </w:rPr>
      </w:pPr>
      <w:r w:rsidRPr="003D06D3">
        <w:rPr>
          <w:rFonts w:ascii="Arial Narrow" w:hAnsi="Arial Narrow" w:cs="Arial"/>
          <w:b/>
          <w:bCs/>
          <w:sz w:val="22"/>
          <w:szCs w:val="22"/>
        </w:rPr>
        <w:t xml:space="preserve"> Исследователь       </w:t>
      </w:r>
    </w:p>
    <w:p w:rsidR="005C4C81" w:rsidRPr="00D8443E" w:rsidRDefault="005C4C81" w:rsidP="005C4C81">
      <w:pPr>
        <w:kinsoku w:val="0"/>
        <w:overflowPunct w:val="0"/>
        <w:spacing w:line="341" w:lineRule="auto"/>
        <w:ind w:right="57"/>
        <w:rPr>
          <w:rFonts w:ascii="Arial Narrow" w:hAnsi="Arial Narrow" w:cs="Arial"/>
          <w:b/>
          <w:bCs/>
          <w:sz w:val="22"/>
          <w:szCs w:val="22"/>
        </w:rPr>
      </w:pPr>
      <w:r w:rsidRPr="003D06D3">
        <w:rPr>
          <w:rFonts w:ascii="Arial Narrow" w:hAnsi="Arial Narrow" w:cs="Arial"/>
          <w:b/>
          <w:bCs/>
          <w:sz w:val="22"/>
          <w:szCs w:val="22"/>
        </w:rPr>
        <w:t xml:space="preserve">  Координатор</w:t>
      </w:r>
    </w:p>
    <w:p w:rsidR="005C4C81" w:rsidRDefault="005C4C81" w:rsidP="005C4C81">
      <w:pPr>
        <w:kinsoku w:val="0"/>
        <w:overflowPunct w:val="0"/>
        <w:spacing w:line="288" w:lineRule="auto"/>
        <w:ind w:right="57"/>
        <w:rPr>
          <w:rFonts w:ascii="Arial Narrow" w:hAnsi="Arial Narrow" w:cs="Arial"/>
          <w:sz w:val="22"/>
          <w:szCs w:val="22"/>
          <w:lang w:val="en-US"/>
        </w:rPr>
      </w:pPr>
    </w:p>
    <w:p w:rsidR="005C4C81" w:rsidRPr="00D8443E" w:rsidRDefault="005C4C81" w:rsidP="005C4C81">
      <w:pPr>
        <w:kinsoku w:val="0"/>
        <w:overflowPunct w:val="0"/>
        <w:spacing w:line="288" w:lineRule="auto"/>
        <w:ind w:right="57"/>
        <w:rPr>
          <w:rFonts w:ascii="Arial Narrow" w:hAnsi="Arial Narrow" w:cs="Arial"/>
          <w:b/>
          <w:bCs/>
          <w:sz w:val="22"/>
          <w:szCs w:val="22"/>
        </w:rPr>
      </w:pPr>
      <w:r w:rsidRPr="00D8443E">
        <w:rPr>
          <w:rFonts w:ascii="Arial Narrow" w:hAnsi="Arial Narrow" w:cs="Arial"/>
          <w:sz w:val="22"/>
          <w:szCs w:val="22"/>
        </w:rPr>
        <w:lastRenderedPageBreak/>
        <w:t xml:space="preserve">Рандомизированное, двойное слепое, многоцентровое, с активным контролем сравнительное клиническое испытание в фазе </w:t>
      </w:r>
      <w:r w:rsidRPr="00D8443E">
        <w:rPr>
          <w:rFonts w:ascii="Arial Narrow" w:hAnsi="Arial Narrow" w:cs="Arial"/>
          <w:spacing w:val="-1"/>
          <w:sz w:val="22"/>
          <w:szCs w:val="22"/>
          <w:lang w:val="en-US"/>
        </w:rPr>
        <w:t>III</w:t>
      </w:r>
      <w:r w:rsidRPr="00D8443E">
        <w:rPr>
          <w:rFonts w:ascii="Arial Narrow" w:hAnsi="Arial Narrow" w:cs="Arial"/>
          <w:sz w:val="22"/>
          <w:szCs w:val="22"/>
        </w:rPr>
        <w:t xml:space="preserve"> </w:t>
      </w:r>
    </w:p>
    <w:p w:rsidR="005C4C81" w:rsidRPr="00A50FAD" w:rsidRDefault="005C4C81" w:rsidP="005C4C81">
      <w:pPr>
        <w:kinsoku w:val="0"/>
        <w:overflowPunct w:val="0"/>
        <w:spacing w:before="60" w:line="341" w:lineRule="auto"/>
        <w:ind w:left="102" w:right="17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A50FAD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Исследовательские центры</w:t>
      </w:r>
    </w:p>
    <w:p w:rsidR="005C4C81" w:rsidRPr="00A50FAD" w:rsidRDefault="005C4C81" w:rsidP="005C4C81">
      <w:pPr>
        <w:kinsoku w:val="0"/>
        <w:overflowPunct w:val="0"/>
        <w:spacing w:line="341" w:lineRule="auto"/>
        <w:ind w:left="102" w:right="15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A50FAD">
        <w:rPr>
          <w:rFonts w:ascii="Arial Narrow" w:hAnsi="Arial Narrow" w:cs="Arial"/>
          <w:sz w:val="22"/>
          <w:szCs w:val="22"/>
        </w:rPr>
        <w:t>Всего 6</w:t>
      </w:r>
      <w:r w:rsidRPr="00A50FAD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A50FAD">
        <w:rPr>
          <w:rFonts w:ascii="Arial Narrow" w:hAnsi="Arial Narrow" w:cs="Arial"/>
          <w:sz w:val="22"/>
          <w:szCs w:val="22"/>
        </w:rPr>
        <w:t>исследовательских центров:</w:t>
      </w:r>
    </w:p>
    <w:p w:rsidR="005C4C81" w:rsidRPr="00386CF8" w:rsidRDefault="006C2616" w:rsidP="005C4C81">
      <w:pPr>
        <w:pStyle w:val="Corpodeltesto"/>
        <w:kinsoku w:val="0"/>
        <w:overflowPunct w:val="0"/>
        <w:spacing w:line="312" w:lineRule="auto"/>
        <w:ind w:left="0" w:right="3192"/>
        <w:jc w:val="center"/>
        <w:rPr>
          <w:rFonts w:ascii="Arial Narrow" w:hAnsi="Arial Narrow"/>
          <w:sz w:val="21"/>
          <w:szCs w:val="21"/>
        </w:rPr>
        <w:sectPr w:rsidR="005C4C81" w:rsidRPr="00386CF8">
          <w:type w:val="continuous"/>
          <w:pgSz w:w="11907" w:h="16840"/>
          <w:pgMar w:top="1560" w:right="1180" w:bottom="1460" w:left="1300" w:header="720" w:footer="720" w:gutter="0"/>
          <w:cols w:num="2" w:space="720" w:equalWidth="0">
            <w:col w:w="1660" w:space="493"/>
            <w:col w:w="7274"/>
          </w:cols>
          <w:noEndnote/>
        </w:sectPr>
      </w:pPr>
      <w:r>
        <w:rPr>
          <w:rFonts w:ascii="Arial Narrow" w:hAnsi="Arial Narrow"/>
          <w:bCs/>
          <w:spacing w:val="-1"/>
          <w:sz w:val="21"/>
          <w:szCs w:val="21"/>
        </w:rPr>
        <w:t>Университетский госпиталь …, …</w:t>
      </w:r>
      <w:r w:rsidR="005C4C81" w:rsidRPr="00386CF8">
        <w:rPr>
          <w:rFonts w:ascii="Arial Narrow" w:hAnsi="Arial Narrow"/>
          <w:sz w:val="21"/>
          <w:szCs w:val="21"/>
        </w:rPr>
        <w:t xml:space="preserve">национальный </w:t>
      </w:r>
      <w:r w:rsidR="005C4C81" w:rsidRPr="00386CF8">
        <w:rPr>
          <w:rFonts w:ascii="Arial Narrow" w:hAnsi="Arial Narrow"/>
          <w:spacing w:val="-12"/>
          <w:sz w:val="21"/>
          <w:szCs w:val="21"/>
        </w:rPr>
        <w:t xml:space="preserve"> </w:t>
      </w:r>
      <w:r w:rsidR="005C4C81" w:rsidRPr="00386CF8">
        <w:rPr>
          <w:rFonts w:ascii="Arial Narrow" w:hAnsi="Arial Narrow"/>
          <w:bCs/>
          <w:spacing w:val="-1"/>
          <w:sz w:val="21"/>
          <w:szCs w:val="21"/>
        </w:rPr>
        <w:t xml:space="preserve">университетский госпиталь, </w:t>
      </w:r>
      <w:r w:rsidR="005C4C81" w:rsidRPr="00386CF8">
        <w:rPr>
          <w:rFonts w:ascii="Arial Narrow" w:hAnsi="Arial Narrow"/>
          <w:spacing w:val="-7"/>
          <w:sz w:val="21"/>
          <w:szCs w:val="21"/>
        </w:rPr>
        <w:t xml:space="preserve">госпиталь  св. Марии </w:t>
      </w:r>
      <w:r w:rsidR="005C4C81" w:rsidRPr="00386CF8">
        <w:rPr>
          <w:rFonts w:ascii="Arial Narrow" w:hAnsi="Arial Narrow"/>
          <w:spacing w:val="-1"/>
          <w:sz w:val="21"/>
          <w:szCs w:val="21"/>
        </w:rPr>
        <w:t xml:space="preserve">Католичекского университета </w:t>
      </w:r>
      <w:r>
        <w:rPr>
          <w:rFonts w:ascii="Arial Narrow" w:hAnsi="Arial Narrow"/>
          <w:spacing w:val="-1"/>
          <w:sz w:val="21"/>
          <w:szCs w:val="21"/>
        </w:rPr>
        <w:t>…</w:t>
      </w:r>
      <w:r w:rsidR="005C4C81" w:rsidRPr="00386CF8">
        <w:rPr>
          <w:rFonts w:ascii="Arial Narrow" w:hAnsi="Arial Narrow"/>
          <w:sz w:val="21"/>
          <w:szCs w:val="21"/>
        </w:rPr>
        <w:t>,</w:t>
      </w:r>
      <w:r w:rsidR="005C4C81" w:rsidRPr="00386CF8">
        <w:rPr>
          <w:rFonts w:ascii="Arial Narrow" w:hAnsi="Arial Narrow"/>
          <w:spacing w:val="-1"/>
          <w:sz w:val="21"/>
          <w:szCs w:val="21"/>
        </w:rPr>
        <w:t xml:space="preserve"> </w:t>
      </w:r>
      <w:r w:rsidR="005C4C81" w:rsidRPr="00386CF8">
        <w:rPr>
          <w:rFonts w:ascii="Arial Narrow" w:hAnsi="Arial Narrow"/>
          <w:bCs/>
          <w:spacing w:val="-1"/>
          <w:sz w:val="21"/>
          <w:szCs w:val="21"/>
        </w:rPr>
        <w:t>Главный госпиталь Улджи</w:t>
      </w:r>
      <w:r w:rsidR="005C4C81" w:rsidRPr="00386CF8">
        <w:rPr>
          <w:rFonts w:ascii="Arial Narrow" w:hAnsi="Arial Narrow"/>
          <w:spacing w:val="-1"/>
          <w:sz w:val="21"/>
          <w:szCs w:val="21"/>
        </w:rPr>
        <w:t>,</w:t>
      </w:r>
      <w:r w:rsidR="005C4C81" w:rsidRPr="00386CF8">
        <w:rPr>
          <w:rFonts w:ascii="Arial Narrow" w:hAnsi="Arial Narrow"/>
          <w:spacing w:val="-7"/>
          <w:sz w:val="21"/>
          <w:szCs w:val="21"/>
        </w:rPr>
        <w:t xml:space="preserve"> </w:t>
      </w:r>
      <w:r>
        <w:rPr>
          <w:rFonts w:ascii="Arial Narrow" w:hAnsi="Arial Narrow"/>
          <w:bCs/>
          <w:sz w:val="21"/>
          <w:szCs w:val="21"/>
        </w:rPr>
        <w:t>……</w:t>
      </w:r>
      <w:r w:rsidRPr="006C2616">
        <w:rPr>
          <w:rFonts w:ascii="Arial Narrow" w:hAnsi="Arial Narrow"/>
          <w:bCs/>
          <w:sz w:val="21"/>
          <w:szCs w:val="21"/>
        </w:rPr>
        <w:t>.</w:t>
      </w:r>
      <w:r w:rsidR="005C4C81" w:rsidRPr="00386CF8">
        <w:rPr>
          <w:rFonts w:ascii="Arial Narrow" w:hAnsi="Arial Narrow"/>
          <w:bCs/>
          <w:sz w:val="21"/>
          <w:szCs w:val="21"/>
        </w:rPr>
        <w:t>национальный м</w:t>
      </w:r>
      <w:r w:rsidR="005C4C81">
        <w:rPr>
          <w:rFonts w:ascii="Arial Narrow" w:hAnsi="Arial Narrow"/>
          <w:bCs/>
          <w:sz w:val="21"/>
          <w:szCs w:val="21"/>
        </w:rPr>
        <w:t xml:space="preserve">едицинский </w:t>
      </w:r>
      <w:r w:rsidR="005C4C81" w:rsidRPr="00386CF8">
        <w:rPr>
          <w:rFonts w:ascii="Arial Narrow" w:hAnsi="Arial Narrow"/>
          <w:bCs/>
          <w:sz w:val="21"/>
          <w:szCs w:val="21"/>
        </w:rPr>
        <w:t>центр</w:t>
      </w:r>
      <w:r w:rsidR="005C4C81" w:rsidRPr="00386CF8">
        <w:rPr>
          <w:rFonts w:ascii="Arial Narrow" w:hAnsi="Arial Narrow"/>
          <w:sz w:val="21"/>
          <w:szCs w:val="21"/>
        </w:rPr>
        <w:t xml:space="preserve">, Госпиталь Анам </w:t>
      </w:r>
      <w:r>
        <w:rPr>
          <w:rFonts w:ascii="Arial Narrow" w:hAnsi="Arial Narrow"/>
          <w:sz w:val="21"/>
          <w:szCs w:val="21"/>
        </w:rPr>
        <w:t>…</w:t>
      </w:r>
      <w:r w:rsidRPr="006C2616">
        <w:rPr>
          <w:rFonts w:ascii="Arial Narrow" w:hAnsi="Arial Narrow"/>
          <w:sz w:val="21"/>
          <w:szCs w:val="21"/>
        </w:rPr>
        <w:t>..</w:t>
      </w:r>
      <w:r w:rsidR="005C4C81" w:rsidRPr="00386CF8">
        <w:rPr>
          <w:rFonts w:ascii="Arial Narrow" w:hAnsi="Arial Narrow"/>
          <w:sz w:val="21"/>
          <w:szCs w:val="21"/>
        </w:rPr>
        <w:t xml:space="preserve"> университета</w:t>
      </w:r>
    </w:p>
    <w:p w:rsidR="005C4C81" w:rsidRPr="00876E80" w:rsidRDefault="005C4C81" w:rsidP="005C4C81">
      <w:pPr>
        <w:pStyle w:val="Heading9"/>
        <w:kinsoku w:val="0"/>
        <w:overflowPunct w:val="0"/>
        <w:ind w:left="0" w:right="454"/>
        <w:jc w:val="both"/>
        <w:outlineLvl w:val="9"/>
        <w:rPr>
          <w:rFonts w:ascii="Arial Narrow" w:hAnsi="Arial Narrow"/>
          <w:b w:val="0"/>
          <w:bCs w:val="0"/>
          <w:sz w:val="22"/>
          <w:szCs w:val="22"/>
        </w:rPr>
      </w:pPr>
      <w:r w:rsidRPr="00876E80">
        <w:rPr>
          <w:rFonts w:ascii="Arial Narrow" w:hAnsi="Arial Narrow"/>
          <w:spacing w:val="-1"/>
          <w:sz w:val="22"/>
          <w:szCs w:val="22"/>
        </w:rPr>
        <w:lastRenderedPageBreak/>
        <w:t xml:space="preserve">                                              </w:t>
      </w:r>
      <w:r w:rsidRPr="00D8443E">
        <w:rPr>
          <w:rFonts w:ascii="Arial Narrow" w:hAnsi="Arial Narrow"/>
          <w:spacing w:val="-1"/>
          <w:sz w:val="22"/>
          <w:szCs w:val="22"/>
        </w:rPr>
        <w:t>Исследователь</w:t>
      </w:r>
      <w:r w:rsidRPr="00876E80">
        <w:rPr>
          <w:rFonts w:ascii="Arial Narrow" w:hAnsi="Arial Narrow"/>
          <w:spacing w:val="-1"/>
          <w:sz w:val="22"/>
          <w:szCs w:val="22"/>
        </w:rPr>
        <w:t xml:space="preserve"> </w:t>
      </w:r>
      <w:r w:rsidRPr="00D8443E">
        <w:rPr>
          <w:rFonts w:ascii="Arial Narrow" w:hAnsi="Arial Narrow"/>
          <w:spacing w:val="-1"/>
          <w:sz w:val="22"/>
          <w:szCs w:val="22"/>
        </w:rPr>
        <w:t>координатор</w:t>
      </w:r>
    </w:p>
    <w:p w:rsidR="005C4C81" w:rsidRPr="0025737C" w:rsidRDefault="005C4C81" w:rsidP="005C4C81">
      <w:pPr>
        <w:pStyle w:val="Corpodeltesto"/>
        <w:kinsoku w:val="0"/>
        <w:overflowPunct w:val="0"/>
        <w:spacing w:before="60" w:after="120" w:line="228" w:lineRule="exact"/>
        <w:ind w:left="2257" w:right="119"/>
        <w:rPr>
          <w:rFonts w:ascii="Arial Narrow" w:hAnsi="Arial Narrow"/>
          <w:spacing w:val="1"/>
          <w:sz w:val="21"/>
          <w:szCs w:val="21"/>
        </w:rPr>
      </w:pPr>
      <w:r>
        <w:rPr>
          <w:rFonts w:ascii="Arial Narrow" w:hAnsi="Arial Narrow"/>
          <w:spacing w:val="-1"/>
          <w:sz w:val="21"/>
          <w:szCs w:val="21"/>
        </w:rPr>
        <w:t>…</w:t>
      </w:r>
      <w:r w:rsidRPr="008114CE">
        <w:rPr>
          <w:rFonts w:ascii="Arial Narrow" w:hAnsi="Arial Narrow"/>
          <w:sz w:val="21"/>
          <w:szCs w:val="21"/>
        </w:rPr>
        <w:t>,</w:t>
      </w:r>
      <w:r w:rsidRPr="0025737C">
        <w:rPr>
          <w:rFonts w:ascii="Arial Narrow" w:hAnsi="Arial Narrow"/>
          <w:spacing w:val="39"/>
          <w:sz w:val="21"/>
          <w:szCs w:val="21"/>
        </w:rPr>
        <w:t xml:space="preserve"> </w:t>
      </w:r>
      <w:r w:rsidRPr="00351E10">
        <w:rPr>
          <w:rFonts w:ascii="Arial Narrow" w:hAnsi="Arial Narrow"/>
          <w:sz w:val="21"/>
          <w:szCs w:val="21"/>
        </w:rPr>
        <w:t>адъюнкт</w:t>
      </w:r>
      <w:r w:rsidRPr="0025737C">
        <w:rPr>
          <w:rFonts w:ascii="Arial Narrow" w:hAnsi="Arial Narrow"/>
          <w:sz w:val="21"/>
          <w:szCs w:val="21"/>
        </w:rPr>
        <w:t xml:space="preserve"> </w:t>
      </w:r>
      <w:r w:rsidRPr="00351E10">
        <w:rPr>
          <w:rFonts w:ascii="Arial Narrow" w:hAnsi="Arial Narrow"/>
          <w:sz w:val="21"/>
          <w:szCs w:val="21"/>
        </w:rPr>
        <w:t>профессор</w:t>
      </w:r>
      <w:r w:rsidRPr="0025737C">
        <w:rPr>
          <w:rFonts w:ascii="Arial Narrow" w:hAnsi="Arial Narrow"/>
          <w:sz w:val="21"/>
          <w:szCs w:val="21"/>
        </w:rPr>
        <w:t xml:space="preserve"> </w:t>
      </w:r>
      <w:r w:rsidRPr="00351E10">
        <w:rPr>
          <w:rFonts w:ascii="Arial Narrow" w:hAnsi="Arial Narrow"/>
          <w:sz w:val="21"/>
          <w:szCs w:val="21"/>
        </w:rPr>
        <w:t>дерматологии</w:t>
      </w:r>
      <w:r w:rsidRPr="0025737C">
        <w:rPr>
          <w:rFonts w:ascii="Arial Narrow" w:hAnsi="Arial Narrow"/>
          <w:sz w:val="21"/>
          <w:szCs w:val="21"/>
        </w:rPr>
        <w:t xml:space="preserve">, </w:t>
      </w:r>
      <w:r w:rsidRPr="0025737C">
        <w:rPr>
          <w:rFonts w:ascii="Arial Narrow" w:hAnsi="Arial Narrow"/>
          <w:bCs/>
          <w:spacing w:val="-1"/>
        </w:rPr>
        <w:t>Университетский Госпитал</w:t>
      </w:r>
      <w:r w:rsidR="006C2616">
        <w:rPr>
          <w:rFonts w:ascii="Arial Narrow" w:hAnsi="Arial Narrow"/>
          <w:bCs/>
          <w:spacing w:val="-1"/>
        </w:rPr>
        <w:t xml:space="preserve">ь </w:t>
      </w:r>
      <w:r w:rsidR="006C2616" w:rsidRPr="006C2616">
        <w:rPr>
          <w:rFonts w:ascii="Arial Narrow" w:hAnsi="Arial Narrow"/>
          <w:bCs/>
          <w:spacing w:val="-1"/>
        </w:rPr>
        <w:t>….</w:t>
      </w:r>
      <w:r>
        <w:rPr>
          <w:rFonts w:ascii="Arial Narrow" w:hAnsi="Arial Narrow"/>
          <w:bCs/>
          <w:spacing w:val="-1"/>
        </w:rPr>
        <w:t>.</w:t>
      </w:r>
    </w:p>
    <w:p w:rsidR="005C4C81" w:rsidRPr="00351E10" w:rsidRDefault="005C4C81" w:rsidP="005C4C81">
      <w:pPr>
        <w:pStyle w:val="Corpodeltesto"/>
        <w:kinsoku w:val="0"/>
        <w:overflowPunct w:val="0"/>
        <w:spacing w:before="60" w:line="228" w:lineRule="exact"/>
        <w:ind w:left="2257" w:right="119"/>
        <w:rPr>
          <w:rFonts w:ascii="Arial Narrow" w:hAnsi="Arial Narrow"/>
          <w:sz w:val="21"/>
          <w:szCs w:val="21"/>
        </w:rPr>
      </w:pPr>
      <w:r w:rsidRPr="00351E10">
        <w:rPr>
          <w:rFonts w:ascii="Arial Narrow" w:hAnsi="Arial Narrow"/>
          <w:sz w:val="21"/>
          <w:szCs w:val="21"/>
        </w:rPr>
        <w:t xml:space="preserve">Целью данного клинического исследования является оценка безопасности применения и эффективности улучшения глабеллярных морщин при использовании инъекции </w:t>
      </w:r>
      <w:r w:rsidR="003C34BD">
        <w:rPr>
          <w:rFonts w:ascii="Arial Narrow" w:hAnsi="Arial Narrow"/>
          <w:sz w:val="21"/>
          <w:szCs w:val="21"/>
        </w:rPr>
        <w:t>…</w:t>
      </w:r>
      <w:r w:rsidRPr="00351E10">
        <w:rPr>
          <w:rFonts w:ascii="Arial Narrow" w:hAnsi="Arial Narrow"/>
          <w:sz w:val="21"/>
          <w:szCs w:val="21"/>
        </w:rPr>
        <w:t xml:space="preserve">в сравнении с инъекцией </w:t>
      </w:r>
      <w:r w:rsidR="003C34BD">
        <w:rPr>
          <w:rFonts w:ascii="Arial Narrow" w:hAnsi="Arial Narrow"/>
          <w:sz w:val="21"/>
          <w:szCs w:val="21"/>
        </w:rPr>
        <w:t>…</w:t>
      </w:r>
      <w:r w:rsidRPr="00351E10">
        <w:rPr>
          <w:rFonts w:ascii="Arial Narrow" w:hAnsi="Arial Narrow"/>
          <w:sz w:val="21"/>
          <w:szCs w:val="21"/>
        </w:rPr>
        <w:t xml:space="preserve"> у пациентов с </w:t>
      </w: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глабеллярными морщинами от </w:t>
      </w:r>
      <w:r w:rsidRPr="00351E10">
        <w:rPr>
          <w:rFonts w:ascii="Arial Narrow" w:hAnsi="Arial Narrow"/>
          <w:sz w:val="21"/>
          <w:szCs w:val="21"/>
        </w:rPr>
        <w:t>умеренных до глубоких.</w:t>
      </w:r>
    </w:p>
    <w:p w:rsidR="005C4C81" w:rsidRPr="00351E10" w:rsidRDefault="005C4C81" w:rsidP="005C4C81">
      <w:pPr>
        <w:pStyle w:val="Corpodeltesto"/>
        <w:numPr>
          <w:ilvl w:val="0"/>
          <w:numId w:val="10"/>
        </w:numPr>
        <w:kinsoku w:val="0"/>
        <w:overflowPunct w:val="0"/>
        <w:spacing w:before="60" w:after="60" w:line="228" w:lineRule="exact"/>
        <w:ind w:left="2614" w:right="119" w:hanging="357"/>
        <w:rPr>
          <w:rFonts w:ascii="Arial Narrow" w:hAnsi="Arial Narrow"/>
          <w:sz w:val="21"/>
          <w:szCs w:val="21"/>
        </w:rPr>
      </w:pPr>
      <w:r w:rsidRPr="00351E10">
        <w:rPr>
          <w:rFonts w:ascii="Arial Narrow" w:hAnsi="Arial Narrow"/>
          <w:sz w:val="21"/>
          <w:szCs w:val="21"/>
        </w:rPr>
        <w:t>Основная цель</w:t>
      </w:r>
    </w:p>
    <w:p w:rsidR="005C4C81" w:rsidRPr="00351E10" w:rsidRDefault="005C4C81" w:rsidP="005C4C81">
      <w:pPr>
        <w:widowControl/>
        <w:autoSpaceDE/>
        <w:autoSpaceDN/>
        <w:adjustRightInd/>
        <w:ind w:left="2257"/>
        <w:rPr>
          <w:rFonts w:ascii="Arial Narrow" w:hAnsi="Arial Narrow" w:cs="Arial"/>
          <w:sz w:val="21"/>
          <w:szCs w:val="21"/>
        </w:rPr>
      </w:pPr>
      <w:r w:rsidRPr="00351E10">
        <w:rPr>
          <w:rFonts w:ascii="Arial Narrow" w:hAnsi="Arial Narrow" w:cs="Arial"/>
          <w:sz w:val="21"/>
          <w:szCs w:val="21"/>
        </w:rPr>
        <w:t xml:space="preserve">Продемонстрировать </w:t>
      </w:r>
      <w:r w:rsidRPr="00351E10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не меньшую результативность</w:t>
      </w:r>
      <w:r w:rsidRPr="00351E10">
        <w:rPr>
          <w:rFonts w:ascii="Arial Narrow" w:hAnsi="Arial Narrow" w:cs="Arial"/>
          <w:sz w:val="21"/>
          <w:szCs w:val="21"/>
        </w:rPr>
        <w:t xml:space="preserve"> инъекции </w:t>
      </w:r>
      <w:r>
        <w:rPr>
          <w:rFonts w:ascii="Arial Narrow" w:hAnsi="Arial Narrow" w:cs="Arial"/>
          <w:sz w:val="21"/>
          <w:szCs w:val="21"/>
        </w:rPr>
        <w:t>…</w:t>
      </w:r>
      <w:r w:rsidRPr="005C4C81">
        <w:rPr>
          <w:rFonts w:ascii="Arial Narrow" w:hAnsi="Arial Narrow" w:cs="Arial"/>
          <w:sz w:val="21"/>
          <w:szCs w:val="21"/>
        </w:rPr>
        <w:t>.</w:t>
      </w:r>
      <w:r w:rsidRPr="00351E10">
        <w:rPr>
          <w:rFonts w:ascii="Arial Narrow" w:hAnsi="Arial Narrow" w:cs="Arial"/>
          <w:sz w:val="21"/>
          <w:szCs w:val="21"/>
        </w:rPr>
        <w:t xml:space="preserve">по отношению к инъекции </w:t>
      </w:r>
      <w:r>
        <w:rPr>
          <w:rFonts w:ascii="Arial Narrow" w:hAnsi="Arial Narrow" w:cs="Arial"/>
          <w:spacing w:val="-1"/>
          <w:sz w:val="21"/>
          <w:szCs w:val="21"/>
        </w:rPr>
        <w:t>…</w:t>
      </w:r>
      <w:r w:rsidRPr="00351E10">
        <w:rPr>
          <w:rFonts w:ascii="Arial Narrow" w:hAnsi="Arial Narrow" w:cs="Arial"/>
          <w:spacing w:val="2"/>
          <w:sz w:val="21"/>
          <w:szCs w:val="21"/>
        </w:rPr>
        <w:t xml:space="preserve"> </w:t>
      </w:r>
      <w:r w:rsidRPr="00351E10">
        <w:rPr>
          <w:rFonts w:ascii="Arial Narrow" w:hAnsi="Arial Narrow" w:cs="Arial"/>
          <w:sz w:val="21"/>
          <w:szCs w:val="21"/>
        </w:rPr>
        <w:t xml:space="preserve">относительно </w:t>
      </w:r>
      <w:r w:rsidRPr="00351E10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количества пациентов, достигших улучшения состояния</w:t>
      </w:r>
      <w:r w:rsidRPr="00351E10">
        <w:rPr>
          <w:rFonts w:ascii="Arial Narrow" w:hAnsi="Arial Narrow" w:cs="Arial"/>
          <w:sz w:val="21"/>
          <w:szCs w:val="21"/>
        </w:rPr>
        <w:t xml:space="preserve"> через 4 недели после обращения, учитывая степень глубины морщин при максимальном нахмуривании по оценке врача.</w:t>
      </w:r>
    </w:p>
    <w:p w:rsidR="005C4C81" w:rsidRPr="00D8443E" w:rsidRDefault="005C4C81" w:rsidP="005C4C81">
      <w:pPr>
        <w:pStyle w:val="Paragrafoelenco"/>
        <w:numPr>
          <w:ilvl w:val="0"/>
          <w:numId w:val="10"/>
        </w:numPr>
        <w:kinsoku w:val="0"/>
        <w:overflowPunct w:val="0"/>
        <w:spacing w:before="60" w:after="60"/>
        <w:ind w:right="221"/>
        <w:rPr>
          <w:rFonts w:ascii="Arial Narrow" w:hAnsi="Arial Narrow" w:cs="Arial"/>
          <w:sz w:val="22"/>
          <w:szCs w:val="22"/>
        </w:rPr>
        <w:sectPr w:rsidR="005C4C81" w:rsidRPr="00D8443E">
          <w:type w:val="continuous"/>
          <w:pgSz w:w="11907" w:h="16840"/>
          <w:pgMar w:top="1560" w:right="1180" w:bottom="1460" w:left="1300" w:header="720" w:footer="720" w:gutter="0"/>
          <w:cols w:space="720" w:equalWidth="0">
            <w:col w:w="9427"/>
          </w:cols>
          <w:noEndnote/>
        </w:sectPr>
      </w:pPr>
      <w:r w:rsidRPr="003D06D3">
        <w:rPr>
          <w:rFonts w:ascii="Arial Narrow" w:hAnsi="Arial Narrow" w:cs="Arial"/>
          <w:sz w:val="21"/>
          <w:szCs w:val="21"/>
        </w:rPr>
        <w:t>Дополнительная цель</w:t>
      </w:r>
    </w:p>
    <w:p w:rsidR="005C4C81" w:rsidRPr="00D8443E" w:rsidRDefault="005C4C81" w:rsidP="005C4C81">
      <w:pPr>
        <w:pStyle w:val="Heading4"/>
        <w:kinsoku w:val="0"/>
        <w:overflowPunct w:val="0"/>
        <w:spacing w:before="72" w:line="341" w:lineRule="auto"/>
        <w:ind w:left="0" w:right="-170"/>
        <w:outlineLvl w:val="9"/>
        <w:rPr>
          <w:rFonts w:ascii="Arial Narrow" w:hAnsi="Arial Narrow"/>
          <w:b w:val="0"/>
          <w:bCs w:val="0"/>
        </w:rPr>
      </w:pPr>
      <w:r w:rsidRPr="00D8443E">
        <w:rPr>
          <w:rFonts w:ascii="Arial Narrow" w:hAnsi="Arial Narrow"/>
          <w:noProof/>
        </w:rPr>
        <w:lastRenderedPageBreak/>
        <w:t>Цель исследования</w:t>
      </w: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300" w:lineRule="auto"/>
        <w:ind w:right="16"/>
        <w:rPr>
          <w:rFonts w:ascii="Arial Narrow" w:hAnsi="Arial Narrow" w:cs="Arial"/>
          <w:b/>
          <w:sz w:val="22"/>
          <w:szCs w:val="22"/>
        </w:rPr>
      </w:pPr>
      <w:r w:rsidRPr="00D8443E">
        <w:rPr>
          <w:rFonts w:ascii="Arial Narrow" w:hAnsi="Arial Narrow" w:cs="Arial"/>
          <w:b/>
          <w:bCs/>
          <w:spacing w:val="-1"/>
          <w:sz w:val="22"/>
          <w:szCs w:val="22"/>
        </w:rPr>
        <w:t>Исследуемые препараты</w:t>
      </w:r>
    </w:p>
    <w:p w:rsidR="005C4C81" w:rsidRDefault="005C4C81" w:rsidP="005C4C81">
      <w:pPr>
        <w:tabs>
          <w:tab w:val="left" w:pos="1455"/>
        </w:tabs>
        <w:kinsoku w:val="0"/>
        <w:overflowPunct w:val="0"/>
        <w:spacing w:before="131" w:line="413" w:lineRule="auto"/>
        <w:ind w:left="102" w:right="-113"/>
        <w:rPr>
          <w:rFonts w:ascii="Arial Narrow" w:hAnsi="Arial Narrow" w:cs="Arial"/>
          <w:spacing w:val="-11"/>
          <w:sz w:val="22"/>
          <w:szCs w:val="22"/>
        </w:rPr>
      </w:pPr>
      <w:r w:rsidRPr="00D8443E">
        <w:rPr>
          <w:rFonts w:ascii="Arial Narrow" w:hAnsi="Arial Narrow" w:cs="Arial"/>
          <w:b/>
          <w:bCs/>
          <w:spacing w:val="-1"/>
          <w:sz w:val="22"/>
          <w:szCs w:val="22"/>
        </w:rPr>
        <w:t>Доза и способ применения</w:t>
      </w:r>
      <w:r w:rsidRPr="00D8443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8443E">
        <w:rPr>
          <w:rFonts w:ascii="Arial Narrow" w:hAnsi="Arial Narrow" w:cs="Arial"/>
          <w:color w:val="7F7F7F"/>
          <w:spacing w:val="-11"/>
          <w:sz w:val="22"/>
          <w:szCs w:val="22"/>
        </w:rPr>
        <w:t xml:space="preserve">   -</w:t>
      </w:r>
      <w:r w:rsidRPr="00D8443E">
        <w:rPr>
          <w:rFonts w:ascii="Arial Narrow" w:hAnsi="Arial Narrow" w:cs="Arial"/>
          <w:spacing w:val="-11"/>
          <w:sz w:val="22"/>
          <w:szCs w:val="22"/>
        </w:rPr>
        <w:t xml:space="preserve">     </w:t>
      </w:r>
    </w:p>
    <w:p w:rsidR="005C4C81" w:rsidRDefault="005C4C81" w:rsidP="005C4C81">
      <w:pPr>
        <w:tabs>
          <w:tab w:val="left" w:pos="1455"/>
        </w:tabs>
        <w:kinsoku w:val="0"/>
        <w:overflowPunct w:val="0"/>
        <w:spacing w:before="131" w:line="413" w:lineRule="auto"/>
        <w:ind w:left="102" w:right="-113"/>
        <w:rPr>
          <w:rFonts w:ascii="Arial Narrow" w:hAnsi="Arial Narrow" w:cs="Arial"/>
          <w:spacing w:val="-11"/>
          <w:sz w:val="22"/>
          <w:szCs w:val="22"/>
        </w:rPr>
      </w:pPr>
    </w:p>
    <w:p w:rsidR="005C4C81" w:rsidRPr="00351E10" w:rsidRDefault="005C4C81" w:rsidP="005C4C81">
      <w:pPr>
        <w:pStyle w:val="Corpodeltesto"/>
        <w:numPr>
          <w:ilvl w:val="1"/>
          <w:numId w:val="9"/>
        </w:numPr>
        <w:tabs>
          <w:tab w:val="left" w:pos="786"/>
        </w:tabs>
        <w:kinsoku w:val="0"/>
        <w:overflowPunct w:val="0"/>
        <w:spacing w:line="225" w:lineRule="exact"/>
        <w:ind w:left="502" w:right="120"/>
        <w:jc w:val="both"/>
        <w:rPr>
          <w:rFonts w:ascii="Arial Narrow" w:hAnsi="Arial Narrow"/>
          <w:sz w:val="21"/>
          <w:szCs w:val="21"/>
        </w:rPr>
      </w:pPr>
      <w:r w:rsidRPr="00351E10">
        <w:rPr>
          <w:rFonts w:ascii="Arial Narrow" w:hAnsi="Arial Narrow"/>
          <w:spacing w:val="-11"/>
          <w:sz w:val="21"/>
          <w:szCs w:val="21"/>
        </w:rPr>
        <w:lastRenderedPageBreak/>
        <w:t xml:space="preserve">Оценить  </w:t>
      </w: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безопасность применения  инъекции </w:t>
      </w:r>
      <w:r>
        <w:rPr>
          <w:rFonts w:ascii="Arial Narrow" w:hAnsi="Arial Narrow"/>
          <w:color w:val="000000"/>
          <w:sz w:val="21"/>
          <w:szCs w:val="21"/>
          <w:shd w:val="clear" w:color="auto" w:fill="FFFFFF"/>
        </w:rPr>
        <w:t>…</w:t>
      </w:r>
      <w:r w:rsidRPr="005C4C81">
        <w:rPr>
          <w:rFonts w:ascii="Arial Narrow" w:hAnsi="Arial Narrow"/>
          <w:color w:val="000000"/>
          <w:sz w:val="21"/>
          <w:szCs w:val="21"/>
          <w:shd w:val="clear" w:color="auto" w:fill="FFFFFF"/>
        </w:rPr>
        <w:t>.</w:t>
      </w: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 </w:t>
      </w:r>
    </w:p>
    <w:p w:rsidR="005C4C81" w:rsidRPr="00351E10" w:rsidRDefault="005C4C81" w:rsidP="005C4C81">
      <w:pPr>
        <w:pStyle w:val="Corpodeltesto"/>
        <w:numPr>
          <w:ilvl w:val="1"/>
          <w:numId w:val="9"/>
        </w:numPr>
        <w:tabs>
          <w:tab w:val="left" w:pos="786"/>
        </w:tabs>
        <w:kinsoku w:val="0"/>
        <w:overflowPunct w:val="0"/>
        <w:spacing w:line="225" w:lineRule="exact"/>
        <w:ind w:left="502" w:right="120"/>
        <w:jc w:val="both"/>
        <w:rPr>
          <w:rFonts w:ascii="Arial Narrow" w:hAnsi="Arial Narrow"/>
          <w:sz w:val="21"/>
          <w:szCs w:val="21"/>
        </w:rPr>
      </w:pP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>Сравнить количество пациентов, достигших улучшения состояния, по оценке врачом глубины морщин при каждом визите между опытной и контрольной группами.</w:t>
      </w:r>
    </w:p>
    <w:p w:rsidR="005C4C81" w:rsidRPr="00351E10" w:rsidRDefault="005C4C81" w:rsidP="005C4C81">
      <w:pPr>
        <w:pStyle w:val="Corpodeltesto"/>
        <w:numPr>
          <w:ilvl w:val="1"/>
          <w:numId w:val="9"/>
        </w:numPr>
        <w:tabs>
          <w:tab w:val="left" w:pos="786"/>
        </w:tabs>
        <w:kinsoku w:val="0"/>
        <w:overflowPunct w:val="0"/>
        <w:spacing w:line="225" w:lineRule="exact"/>
        <w:ind w:left="502"/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>Сравнить количество пациентов, достигших улучшения состояния, по оценке врачом глубины морщин по фотографиям (при максимальном нахмуривании и в состоянии покоя) между опытной и контрольной группами при каждом визите.</w:t>
      </w:r>
    </w:p>
    <w:p w:rsidR="005C4C81" w:rsidRPr="00351E10" w:rsidRDefault="005C4C81" w:rsidP="005C4C81">
      <w:pPr>
        <w:pStyle w:val="Corpodeltesto"/>
        <w:numPr>
          <w:ilvl w:val="1"/>
          <w:numId w:val="9"/>
        </w:numPr>
        <w:tabs>
          <w:tab w:val="left" w:pos="786"/>
        </w:tabs>
        <w:kinsoku w:val="0"/>
        <w:overflowPunct w:val="0"/>
        <w:spacing w:line="225" w:lineRule="exact"/>
        <w:ind w:left="502"/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>Сравнить количество пациентов, достигших улучшения состояния, по оценке самих пациентов при каждом визите в опытной и контрольной группах.</w:t>
      </w:r>
    </w:p>
    <w:p w:rsidR="005C4C81" w:rsidRPr="00351E10" w:rsidRDefault="005C4C81" w:rsidP="005C4C81">
      <w:pPr>
        <w:pStyle w:val="Corpodeltesto"/>
        <w:numPr>
          <w:ilvl w:val="1"/>
          <w:numId w:val="9"/>
        </w:numPr>
        <w:tabs>
          <w:tab w:val="left" w:pos="786"/>
        </w:tabs>
        <w:kinsoku w:val="0"/>
        <w:overflowPunct w:val="0"/>
        <w:spacing w:line="225" w:lineRule="exact"/>
        <w:ind w:left="502"/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  <w:r w:rsidRPr="00351E10">
        <w:rPr>
          <w:rFonts w:ascii="Arial Narrow" w:hAnsi="Arial Narrow"/>
          <w:color w:val="000000"/>
          <w:sz w:val="21"/>
          <w:szCs w:val="21"/>
          <w:shd w:val="clear" w:color="auto" w:fill="FFFFFF"/>
        </w:rPr>
        <w:t>Сравнить удовлетворенность испытуемых в опытной и контрольной группах</w:t>
      </w:r>
      <w:r w:rsidRPr="00351E10">
        <w:rPr>
          <w:rFonts w:ascii="Arial Narrow" w:hAnsi="Arial Narrow"/>
          <w:spacing w:val="-1"/>
          <w:sz w:val="21"/>
          <w:szCs w:val="21"/>
        </w:rPr>
        <w:t>.</w:t>
      </w:r>
    </w:p>
    <w:p w:rsidR="005C4C81" w:rsidRPr="005C4C81" w:rsidRDefault="005C4C81" w:rsidP="005C4C81">
      <w:pPr>
        <w:pStyle w:val="Corpodeltesto"/>
        <w:numPr>
          <w:ilvl w:val="0"/>
          <w:numId w:val="8"/>
        </w:numPr>
        <w:tabs>
          <w:tab w:val="left" w:pos="368"/>
        </w:tabs>
        <w:kinsoku w:val="0"/>
        <w:overflowPunct w:val="0"/>
        <w:spacing w:before="62"/>
        <w:ind w:left="369" w:right="2835" w:hanging="210"/>
        <w:jc w:val="both"/>
        <w:rPr>
          <w:rFonts w:ascii="Arial Narrow" w:hAnsi="Arial Narrow"/>
          <w:spacing w:val="-7"/>
          <w:sz w:val="21"/>
          <w:szCs w:val="21"/>
        </w:rPr>
      </w:pPr>
      <w:r w:rsidRPr="005C4C81">
        <w:rPr>
          <w:rFonts w:ascii="Arial Narrow" w:hAnsi="Arial Narrow"/>
          <w:spacing w:val="-7"/>
          <w:sz w:val="21"/>
          <w:szCs w:val="21"/>
        </w:rPr>
        <w:t>Исследуемый препарат</w:t>
      </w:r>
      <w:r>
        <w:rPr>
          <w:rFonts w:ascii="Arial Narrow" w:hAnsi="Arial Narrow"/>
          <w:spacing w:val="-7"/>
          <w:sz w:val="21"/>
          <w:szCs w:val="21"/>
          <w:lang w:val="en-US"/>
        </w:rPr>
        <w:t>: …</w:t>
      </w:r>
    </w:p>
    <w:p w:rsidR="005C4C81" w:rsidRPr="003D06D3" w:rsidRDefault="005C4C81" w:rsidP="005C4C81">
      <w:pPr>
        <w:pStyle w:val="Corpodeltesto"/>
        <w:numPr>
          <w:ilvl w:val="0"/>
          <w:numId w:val="8"/>
        </w:numPr>
        <w:tabs>
          <w:tab w:val="left" w:pos="368"/>
        </w:tabs>
        <w:kinsoku w:val="0"/>
        <w:overflowPunct w:val="0"/>
        <w:spacing w:before="62"/>
        <w:ind w:left="369" w:right="2835" w:hanging="210"/>
        <w:jc w:val="both"/>
        <w:rPr>
          <w:rFonts w:ascii="Arial Narrow" w:hAnsi="Arial Narrow"/>
          <w:spacing w:val="-7"/>
          <w:sz w:val="21"/>
          <w:szCs w:val="21"/>
        </w:rPr>
      </w:pPr>
      <w:r w:rsidRPr="005C4C81">
        <w:rPr>
          <w:rFonts w:ascii="Arial Narrow" w:hAnsi="Arial Narrow"/>
          <w:spacing w:val="-7"/>
          <w:sz w:val="21"/>
          <w:szCs w:val="21"/>
        </w:rPr>
        <w:t xml:space="preserve">Контрольный препарат: </w:t>
      </w:r>
      <w:r>
        <w:rPr>
          <w:rFonts w:ascii="Arial Narrow" w:hAnsi="Arial Narrow"/>
          <w:spacing w:val="-7"/>
          <w:sz w:val="21"/>
          <w:szCs w:val="21"/>
          <w:lang w:val="en-US"/>
        </w:rPr>
        <w:t>….</w:t>
      </w:r>
    </w:p>
    <w:p w:rsidR="005C4C81" w:rsidRPr="00233E3C" w:rsidRDefault="005C4C81" w:rsidP="00233E3C">
      <w:pPr>
        <w:pStyle w:val="Paragrafoelenco"/>
        <w:kinsoku w:val="0"/>
        <w:overflowPunct w:val="0"/>
        <w:ind w:left="170" w:right="227"/>
        <w:jc w:val="both"/>
        <w:rPr>
          <w:rFonts w:ascii="Arial Narrow" w:hAnsi="Arial Narrow" w:cs="Arial"/>
          <w:bCs/>
          <w:spacing w:val="-1"/>
          <w:sz w:val="20"/>
          <w:szCs w:val="20"/>
          <w:lang w:val="en-US"/>
        </w:rPr>
        <w:sectPr w:rsidR="005C4C81" w:rsidRPr="00233E3C">
          <w:type w:val="continuous"/>
          <w:pgSz w:w="11907" w:h="16840"/>
          <w:pgMar w:top="1560" w:right="1180" w:bottom="1460" w:left="1300" w:header="720" w:footer="720" w:gutter="0"/>
          <w:cols w:num="2" w:space="720" w:equalWidth="0">
            <w:col w:w="1661" w:space="434"/>
            <w:col w:w="7332"/>
          </w:cols>
          <w:noEndnote/>
        </w:sectPr>
      </w:pPr>
      <w:r w:rsidRPr="00351E10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Пациент, отвечающий критериям отбора, получит в общей сложности пять внутримышечных инъекций (20 U, 0,5 мл) назначенного исследуемого препарата на пяти участках с глабеллярными морщинами: две инъекции в каждую мышцу, сморщивающую бровь,</w:t>
      </w:r>
      <w:r w:rsidRPr="00351E10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  <w:r w:rsidRPr="00351E10">
        <w:rPr>
          <w:rFonts w:ascii="Arial Narrow" w:hAnsi="Arial Narrow" w:cs="Arial"/>
          <w:sz w:val="20"/>
          <w:szCs w:val="20"/>
        </w:rPr>
        <w:t xml:space="preserve"> </w:t>
      </w:r>
      <w:r w:rsidRPr="00351E10">
        <w:rPr>
          <w:rFonts w:ascii="Arial Narrow" w:hAnsi="Arial Narrow" w:cs="Arial"/>
          <w:bCs/>
          <w:spacing w:val="-1"/>
          <w:sz w:val="20"/>
          <w:szCs w:val="20"/>
        </w:rPr>
        <w:t xml:space="preserve">и одну инъекцию объемом впрыска </w:t>
      </w:r>
      <w:r w:rsidRPr="00351E10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4U (0,1 мл)</w:t>
      </w:r>
    </w:p>
    <w:p w:rsidR="003C34BD" w:rsidRPr="003C34BD" w:rsidRDefault="003C34BD" w:rsidP="005C4C81">
      <w:pPr>
        <w:tabs>
          <w:tab w:val="left" w:pos="2197"/>
        </w:tabs>
        <w:kinsoku w:val="0"/>
        <w:overflowPunct w:val="0"/>
        <w:rPr>
          <w:rFonts w:ascii="Arial Narrow" w:hAnsi="Arial Narrow" w:cs="Arial"/>
          <w:sz w:val="22"/>
          <w:szCs w:val="22"/>
        </w:rPr>
      </w:pPr>
    </w:p>
    <w:p w:rsidR="003C34BD" w:rsidRPr="003C34BD" w:rsidRDefault="003C34BD" w:rsidP="005C4C81">
      <w:pPr>
        <w:tabs>
          <w:tab w:val="left" w:pos="2197"/>
        </w:tabs>
        <w:kinsoku w:val="0"/>
        <w:overflowPunct w:val="0"/>
        <w:rPr>
          <w:rFonts w:ascii="Arial Narrow" w:hAnsi="Arial Narrow" w:cs="Arial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before="4" w:line="1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before="4" w:line="120" w:lineRule="exact"/>
        <w:rPr>
          <w:rFonts w:ascii="Arial Narrow" w:hAnsi="Arial Narrow"/>
          <w:sz w:val="22"/>
          <w:szCs w:val="22"/>
        </w:rPr>
        <w:sectPr w:rsidR="005C4C81" w:rsidRPr="00D8443E">
          <w:pgSz w:w="11907" w:h="16840"/>
          <w:pgMar w:top="1560" w:right="1300" w:bottom="1460" w:left="1300" w:header="876" w:footer="1260" w:gutter="0"/>
          <w:cols w:space="720" w:equalWidth="0">
            <w:col w:w="9307"/>
          </w:cols>
          <w:noEndnote/>
        </w:sectPr>
      </w:pPr>
    </w:p>
    <w:p w:rsidR="005C4C81" w:rsidRPr="00D8443E" w:rsidRDefault="005C4C81" w:rsidP="005C4C81">
      <w:pPr>
        <w:kinsoku w:val="0"/>
        <w:overflowPunct w:val="0"/>
        <w:spacing w:before="7" w:line="19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pStyle w:val="Heading4"/>
        <w:kinsoku w:val="0"/>
        <w:overflowPunct w:val="0"/>
        <w:spacing w:line="300" w:lineRule="auto"/>
        <w:ind w:right="-170"/>
        <w:outlineLvl w:val="9"/>
        <w:rPr>
          <w:rFonts w:ascii="Arial Narrow" w:hAnsi="Arial Narrow"/>
          <w:spacing w:val="-1"/>
        </w:rPr>
      </w:pPr>
    </w:p>
    <w:p w:rsidR="005C4C81" w:rsidRPr="00D8443E" w:rsidRDefault="005C4C81" w:rsidP="005C4C81">
      <w:pPr>
        <w:pStyle w:val="Heading4"/>
        <w:kinsoku w:val="0"/>
        <w:overflowPunct w:val="0"/>
        <w:spacing w:line="300" w:lineRule="auto"/>
        <w:ind w:right="-170"/>
        <w:outlineLvl w:val="9"/>
        <w:rPr>
          <w:rFonts w:ascii="Arial Narrow" w:hAnsi="Arial Narrow"/>
          <w:b w:val="0"/>
          <w:bCs w:val="0"/>
        </w:rPr>
      </w:pPr>
      <w:r w:rsidRPr="00D8443E">
        <w:rPr>
          <w:rFonts w:ascii="Arial Narrow" w:hAnsi="Arial Narrow"/>
          <w:spacing w:val="-1"/>
        </w:rPr>
        <w:t>Критерии</w:t>
      </w:r>
      <w:r w:rsidRPr="00D8443E">
        <w:rPr>
          <w:rFonts w:ascii="Arial Narrow" w:hAnsi="Arial Narrow"/>
          <w:spacing w:val="24"/>
        </w:rPr>
        <w:t xml:space="preserve"> </w:t>
      </w:r>
      <w:r w:rsidRPr="00D8443E">
        <w:rPr>
          <w:rFonts w:ascii="Arial Narrow" w:hAnsi="Arial Narrow"/>
          <w:spacing w:val="-1"/>
        </w:rPr>
        <w:t>включения</w:t>
      </w: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220" w:lineRule="exact"/>
        <w:rPr>
          <w:rFonts w:ascii="Arial Narrow" w:hAnsi="Arial Narrow"/>
          <w:sz w:val="22"/>
          <w:szCs w:val="22"/>
        </w:rPr>
      </w:pPr>
    </w:p>
    <w:p w:rsidR="005C4C81" w:rsidRPr="00D8443E" w:rsidRDefault="005C4C81" w:rsidP="005C4C81">
      <w:pPr>
        <w:kinsoku w:val="0"/>
        <w:overflowPunct w:val="0"/>
        <w:spacing w:line="300" w:lineRule="auto"/>
        <w:ind w:right="-454"/>
        <w:rPr>
          <w:rFonts w:ascii="Arial Narrow" w:hAnsi="Arial Narrow" w:cs="Arial"/>
          <w:sz w:val="22"/>
          <w:szCs w:val="22"/>
        </w:rPr>
      </w:pPr>
      <w:r w:rsidRPr="00D8443E">
        <w:rPr>
          <w:rFonts w:ascii="Arial Narrow" w:hAnsi="Arial Narrow" w:cs="Arial"/>
          <w:b/>
          <w:bCs/>
          <w:spacing w:val="-1"/>
          <w:sz w:val="22"/>
          <w:szCs w:val="22"/>
        </w:rPr>
        <w:t>Критерии</w:t>
      </w:r>
      <w:r w:rsidRPr="00D8443E">
        <w:rPr>
          <w:rFonts w:ascii="Arial Narrow" w:hAnsi="Arial Narrow" w:cs="Arial"/>
          <w:b/>
          <w:bCs/>
          <w:spacing w:val="26"/>
          <w:sz w:val="22"/>
          <w:szCs w:val="22"/>
        </w:rPr>
        <w:t xml:space="preserve"> </w:t>
      </w:r>
      <w:r w:rsidRPr="00D8443E">
        <w:rPr>
          <w:rFonts w:ascii="Arial Narrow" w:hAnsi="Arial Narrow" w:cs="Arial"/>
          <w:b/>
          <w:bCs/>
          <w:spacing w:val="-1"/>
          <w:sz w:val="22"/>
          <w:szCs w:val="22"/>
        </w:rPr>
        <w:t>невключения</w:t>
      </w:r>
    </w:p>
    <w:p w:rsidR="005C4C81" w:rsidRPr="00EB0758" w:rsidRDefault="006F0A89" w:rsidP="006F0A89">
      <w:pPr>
        <w:pStyle w:val="Corpodeltesto"/>
        <w:numPr>
          <w:ilvl w:val="0"/>
          <w:numId w:val="7"/>
        </w:numPr>
        <w:tabs>
          <w:tab w:val="left" w:pos="462"/>
        </w:tabs>
        <w:kinsoku w:val="0"/>
        <w:overflowPunct w:val="0"/>
        <w:spacing w:before="74" w:line="312" w:lineRule="auto"/>
        <w:ind w:left="459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  <w:r>
        <w:rPr>
          <w:rFonts w:ascii="Arial Narrow" w:hAnsi="Arial Narrow"/>
          <w:sz w:val="22"/>
          <w:szCs w:val="22"/>
        </w:rPr>
        <w:lastRenderedPageBreak/>
        <w:t>Мужчины / женщины</w:t>
      </w:r>
      <w:r w:rsidR="005C4C81" w:rsidRPr="00EB0758">
        <w:rPr>
          <w:rFonts w:ascii="Arial Narrow" w:hAnsi="Arial Narrow"/>
          <w:sz w:val="22"/>
          <w:szCs w:val="22"/>
        </w:rPr>
        <w:t xml:space="preserve"> в возрасте от 18 до 65.</w:t>
      </w:r>
    </w:p>
    <w:p w:rsidR="005C4C81" w:rsidRPr="00D8443E" w:rsidRDefault="005C4C81" w:rsidP="006F0A89">
      <w:pPr>
        <w:pStyle w:val="Paragrafoelenco"/>
        <w:numPr>
          <w:ilvl w:val="0"/>
          <w:numId w:val="7"/>
        </w:numPr>
        <w:spacing w:line="312" w:lineRule="auto"/>
        <w:ind w:left="459"/>
        <w:rPr>
          <w:rFonts w:ascii="Arial Narrow" w:hAnsi="Arial Narrow" w:cs="Arial"/>
          <w:color w:val="000000"/>
          <w:sz w:val="22"/>
          <w:szCs w:val="22"/>
        </w:rPr>
      </w:pPr>
      <w:r w:rsidRPr="00D8443E">
        <w:rPr>
          <w:rFonts w:ascii="Arial Narrow" w:hAnsi="Arial Narrow" w:cs="Arial"/>
          <w:color w:val="000000"/>
          <w:sz w:val="22"/>
          <w:szCs w:val="22"/>
        </w:rPr>
        <w:t>Пациенты с глабеллярными морщинами от умеренных до глубоких 2-3 степени глубины по оценке врача при максимальном нахмуривании.</w:t>
      </w:r>
    </w:p>
    <w:p w:rsidR="005C4C81" w:rsidRPr="00D8443E" w:rsidRDefault="005C4C81" w:rsidP="006F0A89">
      <w:pPr>
        <w:pStyle w:val="Corpodeltesto"/>
        <w:numPr>
          <w:ilvl w:val="0"/>
          <w:numId w:val="7"/>
        </w:numPr>
        <w:tabs>
          <w:tab w:val="left" w:pos="462"/>
        </w:tabs>
        <w:kinsoku w:val="0"/>
        <w:overflowPunct w:val="0"/>
        <w:spacing w:before="60" w:line="312" w:lineRule="auto"/>
        <w:ind w:left="459" w:right="352" w:hanging="357"/>
        <w:jc w:val="both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>Пациенты, которые согласятся участвовать в клинических испытаниях и добровольно подпишут информированное согласие</w:t>
      </w:r>
      <w:r w:rsidRPr="00D8443E">
        <w:rPr>
          <w:rFonts w:ascii="Arial Narrow" w:hAnsi="Arial Narrow"/>
          <w:spacing w:val="-1"/>
          <w:sz w:val="22"/>
          <w:szCs w:val="22"/>
        </w:rPr>
        <w:t>.</w:t>
      </w:r>
    </w:p>
    <w:p w:rsidR="005C4C81" w:rsidRPr="00D8443E" w:rsidRDefault="005C4C81" w:rsidP="006F0A89">
      <w:pPr>
        <w:pStyle w:val="Corpodeltesto"/>
        <w:numPr>
          <w:ilvl w:val="0"/>
          <w:numId w:val="7"/>
        </w:numPr>
        <w:tabs>
          <w:tab w:val="left" w:pos="462"/>
        </w:tabs>
        <w:kinsoku w:val="0"/>
        <w:overflowPunct w:val="0"/>
        <w:spacing w:before="60" w:line="312" w:lineRule="auto"/>
        <w:ind w:left="459" w:right="357" w:hanging="357"/>
        <w:jc w:val="both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>Пациенты, которые контактны, хорошо понимают суть клинического исследования и могут соблюдать все процедуры исследования до конца клинического испытания.</w:t>
      </w:r>
    </w:p>
    <w:p w:rsidR="005C4C81" w:rsidRPr="00D8443E" w:rsidRDefault="005C4C81" w:rsidP="006F0A89">
      <w:pPr>
        <w:pStyle w:val="Corpodeltesto"/>
        <w:tabs>
          <w:tab w:val="left" w:pos="462"/>
        </w:tabs>
        <w:kinsoku w:val="0"/>
        <w:overflowPunct w:val="0"/>
        <w:spacing w:before="117" w:line="312" w:lineRule="auto"/>
        <w:ind w:left="102" w:right="356"/>
        <w:jc w:val="both"/>
        <w:rPr>
          <w:rFonts w:ascii="Arial Narrow" w:hAnsi="Arial Narrow"/>
          <w:sz w:val="22"/>
          <w:szCs w:val="22"/>
        </w:rPr>
      </w:pPr>
    </w:p>
    <w:p w:rsidR="005C4C81" w:rsidRPr="00D8443E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line="312" w:lineRule="auto"/>
        <w:ind w:left="459" w:right="352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 xml:space="preserve">Пациенты, которые делали пластические операции на лице, включая контурную пластику, лифтинг бровей или </w:t>
      </w:r>
      <w:r w:rsidRPr="00D8443E">
        <w:rPr>
          <w:rFonts w:ascii="Arial Narrow" w:hAnsi="Arial Narrow"/>
          <w:color w:val="000000"/>
          <w:sz w:val="22"/>
          <w:szCs w:val="22"/>
          <w:shd w:val="clear" w:color="auto" w:fill="FFFFFF"/>
        </w:rPr>
        <w:t>шлифовку кожи</w:t>
      </w:r>
      <w:r w:rsidRPr="00D8443E">
        <w:rPr>
          <w:rFonts w:ascii="Arial Narrow" w:hAnsi="Arial Narrow"/>
          <w:color w:val="000000"/>
          <w:sz w:val="22"/>
          <w:szCs w:val="22"/>
        </w:rPr>
        <w:t xml:space="preserve"> в течение 6 месяцев до исследования. </w:t>
      </w:r>
    </w:p>
    <w:p w:rsidR="005C4C81" w:rsidRPr="00D8443E" w:rsidRDefault="005C4C81" w:rsidP="006F0A89">
      <w:pPr>
        <w:pStyle w:val="Corpodeltesto"/>
        <w:tabs>
          <w:tab w:val="left" w:pos="462"/>
        </w:tabs>
        <w:kinsoku w:val="0"/>
        <w:overflowPunct w:val="0"/>
        <w:spacing w:line="312" w:lineRule="auto"/>
        <w:ind w:left="459" w:right="352"/>
        <w:jc w:val="both"/>
        <w:rPr>
          <w:rFonts w:ascii="Arial Narrow" w:hAnsi="Arial Narrow"/>
          <w:color w:val="000000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>В то же время пилинг или удаление образований лазером, проведенные как минимум за 3 месяца до исследования, приемлемы.</w:t>
      </w:r>
    </w:p>
    <w:p w:rsidR="005C4C81" w:rsidRPr="00D8443E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312" w:lineRule="auto"/>
        <w:ind w:left="459" w:right="352" w:hanging="357"/>
        <w:jc w:val="both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 xml:space="preserve">Пациенты с инфекцией, кожными заболеваниями или рубцами на </w:t>
      </w:r>
      <w:r w:rsidRPr="00D8443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межбровном </w:t>
      </w:r>
      <w:r w:rsidRPr="00D8443E">
        <w:rPr>
          <w:rFonts w:ascii="Arial Narrow" w:hAnsi="Arial Narrow"/>
          <w:color w:val="000000"/>
          <w:sz w:val="22"/>
          <w:szCs w:val="22"/>
        </w:rPr>
        <w:t>участке.</w:t>
      </w:r>
    </w:p>
    <w:p w:rsidR="005C4C81" w:rsidRPr="00D8443E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312" w:lineRule="auto"/>
        <w:ind w:left="459" w:right="352" w:hanging="357"/>
        <w:jc w:val="both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>Пациенты, которые принимают аспирин, нестероидные противовоспалительные препараты (НПВП) или антикоагулянты.</w:t>
      </w:r>
    </w:p>
    <w:p w:rsidR="005C4C81" w:rsidRPr="00D8443E" w:rsidRDefault="005C4C81" w:rsidP="006F0A89">
      <w:pPr>
        <w:pStyle w:val="Paragrafoelenco"/>
        <w:numPr>
          <w:ilvl w:val="0"/>
          <w:numId w:val="6"/>
        </w:numPr>
        <w:spacing w:line="312" w:lineRule="auto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D8443E">
        <w:rPr>
          <w:rFonts w:ascii="Arial Narrow" w:hAnsi="Arial Narrow" w:cs="Arial"/>
          <w:color w:val="000000"/>
          <w:sz w:val="22"/>
          <w:szCs w:val="22"/>
        </w:rPr>
        <w:t xml:space="preserve">Пациенты с параличом лицевого нерва или симптомами </w:t>
      </w:r>
      <w:r w:rsidRPr="00D8443E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блефароптоза.</w:t>
      </w:r>
    </w:p>
    <w:p w:rsidR="005C4C81" w:rsidRPr="00EB0758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312" w:lineRule="auto"/>
        <w:ind w:left="459" w:hanging="357"/>
        <w:rPr>
          <w:rFonts w:ascii="Arial Narrow" w:hAnsi="Arial Narrow"/>
          <w:sz w:val="22"/>
          <w:szCs w:val="22"/>
        </w:rPr>
      </w:pPr>
      <w:r w:rsidRPr="00EB0758">
        <w:rPr>
          <w:rFonts w:ascii="Arial Narrow" w:hAnsi="Arial Narrow"/>
          <w:color w:val="000000"/>
          <w:sz w:val="22"/>
          <w:szCs w:val="22"/>
        </w:rPr>
        <w:t xml:space="preserve">Пациенты с нервно-мышечными расстройствами, включая </w:t>
      </w:r>
      <w:r w:rsidRPr="00EB0758">
        <w:rPr>
          <w:rFonts w:ascii="Arial Narrow" w:hAnsi="Arial Narrow"/>
          <w:color w:val="000000"/>
          <w:sz w:val="22"/>
          <w:szCs w:val="22"/>
          <w:shd w:val="clear" w:color="auto" w:fill="FFFFFF"/>
        </w:rPr>
        <w:t>миастению гравис</w:t>
      </w:r>
      <w:r w:rsidRPr="00EB0758">
        <w:rPr>
          <w:rStyle w:val="apple-converted-space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EB0758">
        <w:rPr>
          <w:rFonts w:ascii="Arial Narrow" w:hAnsi="Arial Narrow"/>
          <w:color w:val="000000"/>
          <w:sz w:val="22"/>
          <w:szCs w:val="22"/>
        </w:rPr>
        <w:t xml:space="preserve"> или миастенический синдром Ламберта-Итона.</w:t>
      </w:r>
    </w:p>
    <w:p w:rsidR="005C4C81" w:rsidRPr="00D8443E" w:rsidRDefault="005C4C81" w:rsidP="006F0A89">
      <w:pPr>
        <w:pStyle w:val="Paragrafoelenco"/>
        <w:numPr>
          <w:ilvl w:val="0"/>
          <w:numId w:val="6"/>
        </w:numPr>
        <w:spacing w:line="312" w:lineRule="auto"/>
        <w:rPr>
          <w:rFonts w:ascii="Arial Narrow" w:hAnsi="Arial Narrow" w:cs="Arial"/>
          <w:color w:val="000000"/>
          <w:sz w:val="22"/>
          <w:szCs w:val="22"/>
        </w:rPr>
      </w:pPr>
      <w:r w:rsidRPr="00D8443E">
        <w:rPr>
          <w:rFonts w:ascii="Arial Narrow" w:hAnsi="Arial Narrow" w:cs="Arial"/>
          <w:color w:val="000000"/>
          <w:sz w:val="22"/>
          <w:szCs w:val="22"/>
        </w:rPr>
        <w:t>Пациенты в состоянии лекарственной интоксикации, алкоголизма или клинически диагностированной депрессии.</w:t>
      </w:r>
    </w:p>
    <w:p w:rsidR="005C4C81" w:rsidRPr="00D8443E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312" w:lineRule="auto"/>
        <w:ind w:left="459" w:right="357" w:hanging="357"/>
        <w:jc w:val="both"/>
        <w:rPr>
          <w:rFonts w:ascii="Arial Narrow" w:hAnsi="Arial Narrow"/>
          <w:sz w:val="22"/>
          <w:szCs w:val="22"/>
        </w:rPr>
      </w:pPr>
      <w:r w:rsidRPr="00D8443E">
        <w:rPr>
          <w:rFonts w:ascii="Arial Narrow" w:hAnsi="Arial Narrow"/>
          <w:color w:val="000000"/>
          <w:sz w:val="22"/>
          <w:szCs w:val="22"/>
        </w:rPr>
        <w:t>Пациенты с тяжелыми сердечными, почечными, печеночными или респираторными заболеваниями.</w:t>
      </w:r>
    </w:p>
    <w:p w:rsidR="005C4C81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312" w:lineRule="auto"/>
        <w:ind w:left="459" w:right="357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EB0758">
        <w:rPr>
          <w:rFonts w:ascii="Arial Narrow" w:hAnsi="Arial Narrow"/>
          <w:color w:val="000000"/>
          <w:sz w:val="22"/>
          <w:szCs w:val="22"/>
        </w:rPr>
        <w:t xml:space="preserve">Пациенты, которым были сделаны инъекции препаратами, схожими с исследуемыми, в течение 3 месяцев до настоящего исследования (ботулинический токсин типа А: в течение 3 месяцев до обследования, ботулинический токсин типа </w:t>
      </w:r>
      <w:r w:rsidRPr="00EB0758">
        <w:rPr>
          <w:rFonts w:ascii="Arial Narrow" w:hAnsi="Arial Narrow"/>
          <w:color w:val="000000"/>
          <w:sz w:val="22"/>
          <w:szCs w:val="22"/>
          <w:lang w:val="en-US"/>
        </w:rPr>
        <w:t>B</w:t>
      </w:r>
      <w:r w:rsidRPr="00EB0758">
        <w:rPr>
          <w:rFonts w:ascii="Arial Narrow" w:hAnsi="Arial Narrow"/>
          <w:color w:val="000000"/>
          <w:sz w:val="22"/>
          <w:szCs w:val="22"/>
        </w:rPr>
        <w:t>: в течение 4 месяцев до обследования).</w:t>
      </w:r>
    </w:p>
    <w:p w:rsidR="005C4C81" w:rsidRPr="00EB0758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line="312" w:lineRule="auto"/>
        <w:ind w:left="459" w:right="357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EB0758">
        <w:rPr>
          <w:rFonts w:ascii="Arial Narrow" w:hAnsi="Arial Narrow"/>
          <w:color w:val="000000"/>
          <w:sz w:val="22"/>
          <w:szCs w:val="22"/>
        </w:rPr>
        <w:t>Пациенты, принимавшие лекарства, имеющие эффект расслабления мышц, такие как миорелаксанты, спектиномицин гидрохлорид, аминогликозиды, полипептидные антибиотики, тетрациклины, линкозамиды, антихолинергики, бензодиазепины и их аналоги, или бензамиды в течение 4 недель до обследования.</w:t>
      </w:r>
    </w:p>
    <w:p w:rsidR="005C4C81" w:rsidRPr="00D8443E" w:rsidRDefault="005C4C81" w:rsidP="006F0A89">
      <w:pPr>
        <w:pStyle w:val="Corpodeltesto"/>
        <w:numPr>
          <w:ilvl w:val="0"/>
          <w:numId w:val="6"/>
        </w:numPr>
        <w:tabs>
          <w:tab w:val="left" w:pos="462"/>
        </w:tabs>
        <w:kinsoku w:val="0"/>
        <w:overflowPunct w:val="0"/>
        <w:spacing w:before="120" w:line="312" w:lineRule="auto"/>
        <w:ind w:right="350"/>
        <w:jc w:val="both"/>
        <w:rPr>
          <w:rFonts w:ascii="Arial Narrow" w:hAnsi="Arial Narrow"/>
          <w:sz w:val="22"/>
          <w:szCs w:val="22"/>
        </w:rPr>
        <w:sectPr w:rsidR="005C4C81" w:rsidRPr="00D8443E">
          <w:type w:val="continuous"/>
          <w:pgSz w:w="11907" w:h="16840"/>
          <w:pgMar w:top="1560" w:right="1300" w:bottom="1460" w:left="1300" w:header="720" w:footer="720" w:gutter="0"/>
          <w:cols w:num="2" w:space="720" w:equalWidth="0">
            <w:col w:w="1145" w:space="957"/>
            <w:col w:w="7205"/>
          </w:cols>
          <w:noEndnote/>
        </w:sectPr>
      </w:pPr>
    </w:p>
    <w:p w:rsidR="005C4C81" w:rsidRPr="00D8443E" w:rsidRDefault="005C4C81" w:rsidP="005C4C81">
      <w:pPr>
        <w:pStyle w:val="Heading9"/>
        <w:kinsoku w:val="0"/>
        <w:overflowPunct w:val="0"/>
        <w:spacing w:before="117"/>
        <w:ind w:left="103" w:right="6053"/>
        <w:jc w:val="both"/>
        <w:outlineLvl w:val="9"/>
        <w:rPr>
          <w:rFonts w:ascii="Arial Narrow" w:hAnsi="Arial Narrow"/>
          <w:b w:val="0"/>
          <w:bCs w:val="0"/>
          <w:sz w:val="22"/>
          <w:szCs w:val="22"/>
        </w:rPr>
        <w:sectPr w:rsidR="005C4C81" w:rsidRPr="00D8443E">
          <w:type w:val="continuous"/>
          <w:pgSz w:w="11907" w:h="16840"/>
          <w:pgMar w:top="1560" w:right="1200" w:bottom="1460" w:left="1440" w:header="720" w:footer="720" w:gutter="0"/>
          <w:cols w:num="2" w:space="720" w:equalWidth="0">
            <w:col w:w="1474" w:space="337"/>
            <w:col w:w="7456"/>
          </w:cols>
          <w:noEndnote/>
        </w:sectPr>
      </w:pPr>
    </w:p>
    <w:p w:rsidR="00233E3C" w:rsidRPr="000D0027" w:rsidRDefault="00233E3C" w:rsidP="00233E3C">
      <w:pPr>
        <w:pStyle w:val="Corpodeltesto"/>
        <w:kinsoku w:val="0"/>
        <w:overflowPunct w:val="0"/>
        <w:spacing w:line="312" w:lineRule="auto"/>
        <w:ind w:left="482" w:right="108"/>
        <w:jc w:val="both"/>
        <w:rPr>
          <w:rFonts w:ascii="Arial Narrow" w:hAnsi="Arial Narrow"/>
          <w:spacing w:val="1"/>
          <w:sz w:val="22"/>
          <w:szCs w:val="22"/>
        </w:rPr>
      </w:pPr>
    </w:p>
    <w:p w:rsidR="006C2616" w:rsidRDefault="006C2616" w:rsidP="00516149">
      <w:pPr>
        <w:pStyle w:val="Corpodeltesto"/>
        <w:kinsoku w:val="0"/>
        <w:overflowPunct w:val="0"/>
        <w:spacing w:line="336" w:lineRule="auto"/>
        <w:ind w:left="482" w:right="108"/>
        <w:jc w:val="both"/>
        <w:rPr>
          <w:rFonts w:ascii="Arial Narrow" w:hAnsi="Arial Narrow"/>
          <w:spacing w:val="1"/>
          <w:sz w:val="22"/>
          <w:szCs w:val="22"/>
          <w:lang w:val="it-IT"/>
        </w:rPr>
      </w:pPr>
    </w:p>
    <w:p w:rsidR="00516149" w:rsidRPr="008A4097" w:rsidRDefault="00516149" w:rsidP="00516149">
      <w:pPr>
        <w:pStyle w:val="Corpodeltesto"/>
        <w:kinsoku w:val="0"/>
        <w:overflowPunct w:val="0"/>
        <w:spacing w:line="336" w:lineRule="auto"/>
        <w:ind w:left="482" w:right="108"/>
        <w:jc w:val="both"/>
        <w:rPr>
          <w:rFonts w:ascii="Arial Narrow" w:hAnsi="Arial Narrow"/>
          <w:spacing w:val="1"/>
          <w:sz w:val="22"/>
          <w:szCs w:val="22"/>
        </w:rPr>
      </w:pPr>
    </w:p>
    <w:p w:rsidR="00233E3C" w:rsidRPr="008A4097" w:rsidRDefault="00233E3C" w:rsidP="00516149">
      <w:pPr>
        <w:pStyle w:val="Corpodeltesto"/>
        <w:numPr>
          <w:ilvl w:val="1"/>
          <w:numId w:val="14"/>
        </w:numPr>
        <w:tabs>
          <w:tab w:val="left" w:pos="322"/>
        </w:tabs>
        <w:kinsoku w:val="0"/>
        <w:overflowPunct w:val="0"/>
        <w:spacing w:before="60" w:line="336" w:lineRule="auto"/>
        <w:ind w:left="323" w:right="284"/>
        <w:jc w:val="both"/>
        <w:rPr>
          <w:rFonts w:ascii="Arial Narrow" w:hAnsi="Arial Narrow"/>
          <w:sz w:val="22"/>
          <w:szCs w:val="22"/>
        </w:rPr>
      </w:pPr>
      <w:r w:rsidRPr="008A4097">
        <w:rPr>
          <w:rFonts w:ascii="Arial Narrow" w:hAnsi="Arial Narrow"/>
          <w:sz w:val="22"/>
          <w:szCs w:val="22"/>
        </w:rPr>
        <w:t xml:space="preserve">Реакции </w:t>
      </w:r>
      <w:r w:rsidRPr="008A4097">
        <w:rPr>
          <w:rFonts w:ascii="Arial Narrow" w:hAnsi="Arial Narrow"/>
          <w:spacing w:val="1"/>
          <w:sz w:val="22"/>
          <w:szCs w:val="22"/>
        </w:rPr>
        <w:t>гиперчувствительности</w:t>
      </w:r>
      <w:r w:rsidRPr="008A4097">
        <w:rPr>
          <w:rFonts w:ascii="Arial Narrow" w:hAnsi="Arial Narrow"/>
          <w:sz w:val="22"/>
          <w:szCs w:val="22"/>
        </w:rPr>
        <w:t xml:space="preserve"> </w:t>
      </w:r>
    </w:p>
    <w:p w:rsidR="00233E3C" w:rsidRPr="008A4097" w:rsidRDefault="00233E3C" w:rsidP="00516149">
      <w:pPr>
        <w:kinsoku w:val="0"/>
        <w:overflowPunct w:val="0"/>
        <w:spacing w:before="3" w:line="336" w:lineRule="auto"/>
        <w:rPr>
          <w:rFonts w:ascii="Arial Narrow" w:hAnsi="Arial Narrow"/>
          <w:sz w:val="22"/>
          <w:szCs w:val="22"/>
        </w:rPr>
      </w:pPr>
    </w:p>
    <w:p w:rsidR="00233E3C" w:rsidRPr="008A4097" w:rsidRDefault="00233E3C" w:rsidP="00516149">
      <w:pPr>
        <w:pStyle w:val="Corpodeltesto"/>
        <w:kinsoku w:val="0"/>
        <w:overflowPunct w:val="0"/>
        <w:spacing w:line="336" w:lineRule="auto"/>
        <w:ind w:left="482" w:right="108"/>
        <w:jc w:val="both"/>
        <w:rPr>
          <w:rFonts w:ascii="Arial Narrow" w:hAnsi="Arial Narrow"/>
          <w:spacing w:val="1"/>
          <w:sz w:val="22"/>
          <w:szCs w:val="22"/>
        </w:rPr>
      </w:pPr>
      <w:r w:rsidRPr="008A4097">
        <w:rPr>
          <w:rFonts w:ascii="Arial Narrow" w:hAnsi="Arial Narrow"/>
          <w:spacing w:val="1"/>
          <w:sz w:val="22"/>
          <w:szCs w:val="22"/>
        </w:rPr>
        <w:t>Серьезные или умеренные реакции гиперчувствительности встречались редко. Эти реакции включали анафилаксию, крапивницу, отек мягких тканей и одышку. Известно о случае анафилаксии, когда был использован лидокаин в качестве растворителя, однако причина не была четко определена. Если реакция гиперчувствительности произошла после введения этого препарата, дальнейшие инъекции данного препарата должны быть прекращены и необходимо провести  соответствующие лечение.</w:t>
      </w:r>
    </w:p>
    <w:p w:rsidR="00233E3C" w:rsidRPr="008A4097" w:rsidRDefault="00233E3C" w:rsidP="00516149">
      <w:pPr>
        <w:kinsoku w:val="0"/>
        <w:overflowPunct w:val="0"/>
        <w:spacing w:before="4" w:line="336" w:lineRule="auto"/>
        <w:rPr>
          <w:rFonts w:ascii="Arial Narrow" w:hAnsi="Arial Narrow"/>
          <w:sz w:val="22"/>
          <w:szCs w:val="22"/>
        </w:rPr>
      </w:pPr>
    </w:p>
    <w:p w:rsidR="00233E3C" w:rsidRPr="008A4097" w:rsidRDefault="00233E3C" w:rsidP="00516149">
      <w:pPr>
        <w:pStyle w:val="Corpodeltesto"/>
        <w:numPr>
          <w:ilvl w:val="1"/>
          <w:numId w:val="14"/>
        </w:numPr>
        <w:tabs>
          <w:tab w:val="left" w:pos="322"/>
        </w:tabs>
        <w:kinsoku w:val="0"/>
        <w:overflowPunct w:val="0"/>
        <w:spacing w:line="336" w:lineRule="auto"/>
        <w:ind w:left="323" w:right="284"/>
        <w:jc w:val="both"/>
        <w:rPr>
          <w:rFonts w:ascii="Arial Narrow" w:hAnsi="Arial Narrow"/>
          <w:sz w:val="22"/>
          <w:szCs w:val="22"/>
        </w:rPr>
      </w:pPr>
      <w:r w:rsidRPr="008A4097">
        <w:rPr>
          <w:rFonts w:ascii="Arial Narrow" w:hAnsi="Arial Narrow"/>
          <w:sz w:val="22"/>
          <w:szCs w:val="22"/>
        </w:rPr>
        <w:t xml:space="preserve">Нервно-мышечные расстройства, существовавшие ранее  </w:t>
      </w:r>
    </w:p>
    <w:p w:rsidR="00233E3C" w:rsidRPr="008A4097" w:rsidRDefault="00233E3C" w:rsidP="00516149">
      <w:pPr>
        <w:pStyle w:val="Corpodeltesto"/>
        <w:tabs>
          <w:tab w:val="left" w:pos="322"/>
        </w:tabs>
        <w:kinsoku w:val="0"/>
        <w:overflowPunct w:val="0"/>
        <w:spacing w:line="336" w:lineRule="auto"/>
        <w:ind w:left="323" w:right="284"/>
        <w:jc w:val="both"/>
        <w:rPr>
          <w:rFonts w:ascii="Arial Narrow" w:hAnsi="Arial Narrow"/>
          <w:sz w:val="22"/>
          <w:szCs w:val="22"/>
        </w:rPr>
      </w:pPr>
    </w:p>
    <w:p w:rsidR="00233E3C" w:rsidRPr="008A4097" w:rsidRDefault="00233E3C" w:rsidP="00516149">
      <w:pPr>
        <w:pStyle w:val="Corpodeltesto"/>
        <w:kinsoku w:val="0"/>
        <w:overflowPunct w:val="0"/>
        <w:spacing w:line="336" w:lineRule="auto"/>
        <w:ind w:left="482" w:right="102"/>
        <w:jc w:val="both"/>
        <w:rPr>
          <w:rFonts w:ascii="Arial Narrow" w:hAnsi="Arial Narrow"/>
          <w:sz w:val="22"/>
          <w:szCs w:val="22"/>
        </w:rPr>
      </w:pPr>
      <w:r w:rsidRPr="008A4097">
        <w:rPr>
          <w:rFonts w:ascii="Arial Narrow" w:hAnsi="Arial Narrow"/>
          <w:sz w:val="22"/>
          <w:szCs w:val="22"/>
        </w:rPr>
        <w:t>У пациентов с расстройствами периферийного двигательного нерва (например, боковой амиотрофический склероз, двигательная невропатия) или расстройствами нервно-мышечного соединения (например, миастения, синдром Ламберта-Итона), риск значительных системных реакций, включая серьезные трудности при глотании и дыхании, может увеличиться даже при обычных терапевтическ</w:t>
      </w:r>
      <w:r w:rsidR="00F51F79">
        <w:rPr>
          <w:rFonts w:ascii="Arial Narrow" w:hAnsi="Arial Narrow"/>
          <w:sz w:val="22"/>
          <w:szCs w:val="22"/>
        </w:rPr>
        <w:t xml:space="preserve">их дозах </w:t>
      </w:r>
      <w:r w:rsidR="00F51F79" w:rsidRPr="00F51F79">
        <w:rPr>
          <w:rFonts w:ascii="Arial Narrow" w:hAnsi="Arial Narrow"/>
          <w:sz w:val="22"/>
          <w:szCs w:val="22"/>
        </w:rPr>
        <w:t>…..</w:t>
      </w:r>
      <w:r w:rsidRPr="008A4097">
        <w:rPr>
          <w:rFonts w:ascii="Arial Narrow" w:hAnsi="Arial Narrow"/>
          <w:sz w:val="22"/>
          <w:szCs w:val="22"/>
        </w:rPr>
        <w:t>. По данным клинической литературы тяжелые реакции гиперчувствительности на системный эффект, появившиеся при обычной терапевтиче</w:t>
      </w:r>
      <w:r w:rsidR="00F51F79">
        <w:rPr>
          <w:rFonts w:ascii="Arial Narrow" w:hAnsi="Arial Narrow"/>
          <w:sz w:val="22"/>
          <w:szCs w:val="22"/>
        </w:rPr>
        <w:t>ской дозе …</w:t>
      </w:r>
      <w:r w:rsidR="00F51F79" w:rsidRPr="00F51F79">
        <w:rPr>
          <w:rFonts w:ascii="Arial Narrow" w:hAnsi="Arial Narrow"/>
          <w:sz w:val="22"/>
          <w:szCs w:val="22"/>
        </w:rPr>
        <w:t>.</w:t>
      </w:r>
      <w:r w:rsidRPr="008A4097">
        <w:rPr>
          <w:rFonts w:ascii="Arial Narrow" w:hAnsi="Arial Narrow"/>
          <w:sz w:val="22"/>
          <w:szCs w:val="22"/>
        </w:rPr>
        <w:t>, редко наблюдались у пациентов с распознанными или нераспознанными нервно-мышечными расстройствами. В некоторых из этих случаев потребовалось применение желудочного питательного зонда в связи с дисфагией,  продолжавшейся несколько месяцев.</w:t>
      </w:r>
    </w:p>
    <w:p w:rsidR="00233E3C" w:rsidRPr="008A4097" w:rsidRDefault="00233E3C" w:rsidP="00516149">
      <w:pPr>
        <w:pStyle w:val="Corpodeltesto"/>
        <w:numPr>
          <w:ilvl w:val="1"/>
          <w:numId w:val="14"/>
        </w:numPr>
        <w:tabs>
          <w:tab w:val="left" w:pos="322"/>
        </w:tabs>
        <w:kinsoku w:val="0"/>
        <w:overflowPunct w:val="0"/>
        <w:spacing w:before="120" w:line="336" w:lineRule="auto"/>
        <w:ind w:left="323" w:right="284"/>
        <w:jc w:val="both"/>
        <w:rPr>
          <w:rFonts w:ascii="Arial Narrow" w:hAnsi="Arial Narrow"/>
          <w:sz w:val="22"/>
          <w:szCs w:val="22"/>
        </w:rPr>
      </w:pPr>
      <w:r w:rsidRPr="008A4097">
        <w:rPr>
          <w:rFonts w:ascii="Arial Narrow" w:hAnsi="Arial Narrow"/>
          <w:sz w:val="22"/>
          <w:szCs w:val="22"/>
        </w:rPr>
        <w:t>Дисфагия</w:t>
      </w:r>
    </w:p>
    <w:p w:rsidR="00233E3C" w:rsidRPr="008A4097" w:rsidRDefault="00233E3C" w:rsidP="00516149">
      <w:pPr>
        <w:kinsoku w:val="0"/>
        <w:overflowPunct w:val="0"/>
        <w:spacing w:before="11" w:line="336" w:lineRule="auto"/>
        <w:rPr>
          <w:rFonts w:ascii="Arial Narrow" w:hAnsi="Arial Narrow"/>
          <w:sz w:val="22"/>
          <w:szCs w:val="22"/>
        </w:rPr>
      </w:pPr>
    </w:p>
    <w:p w:rsidR="00233E3C" w:rsidRPr="008A4097" w:rsidRDefault="00233E3C" w:rsidP="00516149">
      <w:pPr>
        <w:pStyle w:val="Corpodeltesto"/>
        <w:kinsoku w:val="0"/>
        <w:overflowPunct w:val="0"/>
        <w:spacing w:line="336" w:lineRule="auto"/>
        <w:ind w:right="125"/>
        <w:jc w:val="both"/>
        <w:rPr>
          <w:rFonts w:ascii="Arial Narrow" w:hAnsi="Arial Narrow"/>
          <w:sz w:val="22"/>
          <w:szCs w:val="22"/>
        </w:rPr>
      </w:pPr>
      <w:r w:rsidRPr="008A4097">
        <w:rPr>
          <w:rFonts w:ascii="Arial Narrow" w:hAnsi="Arial Narrow"/>
          <w:sz w:val="22"/>
          <w:szCs w:val="22"/>
        </w:rPr>
        <w:t xml:space="preserve">Дисфагия это часто встречающееся нежелательное явление при применении  </w:t>
      </w:r>
      <w:r w:rsidR="00F51F79">
        <w:rPr>
          <w:rFonts w:ascii="Arial Narrow" w:hAnsi="Arial Narrow"/>
          <w:sz w:val="22"/>
          <w:szCs w:val="22"/>
        </w:rPr>
        <w:t>……</w:t>
      </w:r>
      <w:r w:rsidR="00F51F79" w:rsidRPr="00F51F79">
        <w:rPr>
          <w:rFonts w:ascii="Arial Narrow" w:hAnsi="Arial Narrow"/>
          <w:sz w:val="22"/>
          <w:szCs w:val="22"/>
        </w:rPr>
        <w:t>.</w:t>
      </w:r>
      <w:r w:rsidRPr="008A4097">
        <w:rPr>
          <w:rFonts w:ascii="Arial Narrow" w:hAnsi="Arial Narrow"/>
          <w:sz w:val="22"/>
          <w:szCs w:val="22"/>
        </w:rPr>
        <w:t xml:space="preserve"> для лечения больных с цервикальной дистонией. В некоторых редких случаях требовалось использование желудочной питательной трубки из-за появившейся у этих пациентов тяжелой дисфагии. Существуют отчеты с информацией о смерти в результате аспирационной пневмонии, развившейся после возникновения дисфагии.</w:t>
      </w:r>
    </w:p>
    <w:p w:rsidR="00233E3C" w:rsidRPr="008A4097" w:rsidRDefault="00233E3C" w:rsidP="00233E3C">
      <w:pPr>
        <w:kinsoku w:val="0"/>
        <w:overflowPunct w:val="0"/>
        <w:spacing w:line="200" w:lineRule="exact"/>
        <w:rPr>
          <w:rFonts w:ascii="Arial Narrow" w:hAnsi="Arial Narrow"/>
          <w:sz w:val="22"/>
          <w:szCs w:val="22"/>
        </w:rPr>
      </w:pPr>
    </w:p>
    <w:p w:rsidR="00F51F79" w:rsidRDefault="00F51F79" w:rsidP="00516149">
      <w:pPr>
        <w:pStyle w:val="Corpodeltesto"/>
        <w:tabs>
          <w:tab w:val="left" w:pos="322"/>
          <w:tab w:val="left" w:pos="661"/>
        </w:tabs>
        <w:kinsoku w:val="0"/>
        <w:overflowPunct w:val="0"/>
        <w:spacing w:before="1" w:line="360" w:lineRule="auto"/>
        <w:ind w:left="658" w:right="170"/>
        <w:contextualSpacing/>
        <w:jc w:val="both"/>
      </w:pPr>
    </w:p>
    <w:p w:rsidR="00F51F79" w:rsidRPr="00F51F79" w:rsidRDefault="00F51F79" w:rsidP="00F51F79"/>
    <w:p w:rsidR="00F51F79" w:rsidRPr="00F51F79" w:rsidRDefault="00F51F79" w:rsidP="00F51F79"/>
    <w:p w:rsidR="00F51F79" w:rsidRPr="00F51F79" w:rsidRDefault="00F51F79" w:rsidP="00F51F79"/>
    <w:p w:rsidR="00F51F79" w:rsidRPr="00F51F79" w:rsidRDefault="00F51F79" w:rsidP="00F51F79"/>
    <w:p w:rsidR="00F51F79" w:rsidRPr="00F51F79" w:rsidRDefault="00F51F79" w:rsidP="00F51F79"/>
    <w:sectPr w:rsidR="00F51F79" w:rsidRPr="00F51F79" w:rsidSect="0085164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BD" w:rsidRDefault="00BF7DBD" w:rsidP="005C4C81">
      <w:r>
        <w:separator/>
      </w:r>
    </w:p>
  </w:endnote>
  <w:endnote w:type="continuationSeparator" w:id="0">
    <w:p w:rsidR="00BF7DBD" w:rsidRDefault="00BF7DBD" w:rsidP="005C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20B0606030804020204"/>
    <w:charset w:val="00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92" w:rsidRDefault="00E07192" w:rsidP="00E07192">
    <w:pPr>
      <w:tabs>
        <w:tab w:val="left" w:pos="3840"/>
        <w:tab w:val="center" w:pos="4653"/>
      </w:tabs>
      <w:kinsoku w:val="0"/>
      <w:overflowPunct w:val="0"/>
      <w:spacing w:line="200" w:lineRule="exact"/>
      <w:rPr>
        <w:sz w:val="20"/>
        <w:szCs w:val="20"/>
      </w:rPr>
    </w:pPr>
    <w:r w:rsidRPr="00B54E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6.1pt;margin-top:767.9pt;width:49.15pt;height:11.95pt;z-index:-251658240;mso-position-horizontal-relative:page;mso-position-vertical-relative:page" o:allowincell="f" filled="f" stroked="f">
          <v:textbox style="mso-next-textbox:#_x0000_s2052" inset="0,0,0,0">
            <w:txbxContent>
              <w:p w:rsidR="00E07192" w:rsidRDefault="00E07192">
                <w:pPr>
                  <w:pStyle w:val="Corpodeltesto"/>
                  <w:kinsoku w:val="0"/>
                  <w:overflowPunct w:val="0"/>
                  <w:spacing w:line="224" w:lineRule="exact"/>
                  <w:ind w:left="40"/>
                </w:pPr>
                <w:fldSimple w:instr=" PAGE ">
                  <w:r w:rsidR="00F51F79">
                    <w:rPr>
                      <w:noProof/>
                    </w:rPr>
                    <w:t>1</w:t>
                  </w:r>
                </w:fldSimple>
                <w:r>
                  <w:rPr>
                    <w:spacing w:val="-4"/>
                  </w:rPr>
                  <w:t xml:space="preserve"> </w:t>
                </w:r>
                <w:r w:rsidRPr="006E2C53">
                  <w:t>из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98</w:t>
                </w:r>
              </w:p>
            </w:txbxContent>
          </v:textbox>
          <w10:wrap anchorx="page" anchory="page"/>
        </v:shape>
      </w:pict>
    </w:r>
    <w:r w:rsidRPr="00B54E0A">
      <w:rPr>
        <w:noProof/>
      </w:rPr>
      <w:pict>
        <v:shape id="_x0000_s2051" type="#_x0000_t202" style="position:absolute;margin-left:252pt;margin-top:767.9pt;width:88.5pt;height:11.95pt;z-index:-251659264;mso-position-horizontal-relative:page;mso-position-vertical-relative:page" o:allowincell="f" filled="f" stroked="f">
          <v:textbox style="mso-next-textbox:#_x0000_s2051" inset="0,0,0,0">
            <w:txbxContent>
              <w:p w:rsidR="00E07192" w:rsidRPr="006E2C53" w:rsidRDefault="00E07192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3C" w:rsidRDefault="00233E3C">
    <w:pPr>
      <w:kinsoku w:val="0"/>
      <w:overflowPunct w:val="0"/>
      <w:spacing w:line="200" w:lineRule="exact"/>
      <w:rPr>
        <w:sz w:val="20"/>
        <w:szCs w:val="20"/>
      </w:rPr>
    </w:pPr>
    <w:r w:rsidRPr="004924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6.1pt;margin-top:767.9pt;width:54.4pt;height:19.6pt;z-index:-251656192;mso-position-horizontal-relative:page;mso-position-vertical-relative:page" o:allowincell="f" filled="f" stroked="f">
          <v:textbox style="mso-next-textbox:#_x0000_s2056" inset="0,0,0,0">
            <w:txbxContent>
              <w:p w:rsidR="00233E3C" w:rsidRDefault="00233E3C">
                <w:pPr>
                  <w:pStyle w:val="Corpodeltesto"/>
                  <w:kinsoku w:val="0"/>
                  <w:overflowPunct w:val="0"/>
                  <w:spacing w:line="224" w:lineRule="exact"/>
                  <w:ind w:left="40"/>
                </w:pPr>
                <w:fldSimple w:instr=" PAGE ">
                  <w:r w:rsidR="00F51F79">
                    <w:rPr>
                      <w:noProof/>
                    </w:rPr>
                    <w:t>3</w:t>
                  </w:r>
                </w:fldSimple>
                <w:r>
                  <w:rPr>
                    <w:spacing w:val="-4"/>
                  </w:rPr>
                  <w:t xml:space="preserve"> </w:t>
                </w:r>
                <w:r>
                  <w:t>из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98</w:t>
                </w:r>
              </w:p>
            </w:txbxContent>
          </v:textbox>
          <w10:wrap anchorx="page" anchory="page"/>
        </v:shape>
      </w:pict>
    </w:r>
    <w:r w:rsidRPr="004924EC">
      <w:rPr>
        <w:noProof/>
      </w:rPr>
      <w:pict>
        <v:shape id="_x0000_s2055" type="#_x0000_t202" style="position:absolute;margin-left:269.3pt;margin-top:767.9pt;width:118.45pt;height:19.6pt;z-index:-251657216;mso-position-horizontal-relative:page;mso-position-vertical-relative:page" o:allowincell="f" filled="f" stroked="f">
          <v:textbox style="mso-next-textbox:#_x0000_s2055" inset="0,0,0,0">
            <w:txbxContent>
              <w:p w:rsidR="00233E3C" w:rsidRDefault="00233E3C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BD" w:rsidRDefault="00BF7DBD" w:rsidP="005C4C81">
      <w:r>
        <w:separator/>
      </w:r>
    </w:p>
  </w:footnote>
  <w:footnote w:type="continuationSeparator" w:id="0">
    <w:p w:rsidR="00BF7DBD" w:rsidRDefault="00BF7DBD" w:rsidP="005C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92" w:rsidRDefault="00E07192">
    <w:pPr>
      <w:kinsoku w:val="0"/>
      <w:overflowPunct w:val="0"/>
      <w:spacing w:line="200" w:lineRule="exact"/>
      <w:rPr>
        <w:sz w:val="20"/>
        <w:szCs w:val="20"/>
      </w:rPr>
    </w:pPr>
    <w:r w:rsidRPr="00B54E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7pt;margin-top:43.8pt;width:192.55pt;height:35.55pt;z-index:-251660288;mso-position-horizontal-relative:page;mso-position-vertical-relative:page" o:allowincell="f" filled="f" stroked="f">
          <v:textbox style="mso-next-textbox:#_x0000_s2050" inset="0,0,0,0">
            <w:txbxContent>
              <w:p w:rsidR="00E07192" w:rsidRPr="006E2C53" w:rsidRDefault="00E07192">
                <w:pPr>
                  <w:pStyle w:val="Corpodeltesto"/>
                  <w:kinsoku w:val="0"/>
                  <w:overflowPunct w:val="0"/>
                  <w:spacing w:line="224" w:lineRule="exact"/>
                  <w:ind w:left="20"/>
                  <w:rPr>
                    <w:rFonts w:ascii="Arial Narrow" w:hAnsi="Arial Narrow"/>
                    <w:sz w:val="22"/>
                    <w:szCs w:val="22"/>
                  </w:rPr>
                </w:pPr>
                <w:r w:rsidRPr="006E2C53">
                  <w:rPr>
                    <w:rFonts w:ascii="Arial Narrow" w:hAnsi="Arial Narrow"/>
                    <w:sz w:val="22"/>
                    <w:szCs w:val="22"/>
                  </w:rPr>
                  <w:t>Протокол</w:t>
                </w:r>
                <w:r w:rsidRPr="006E2C53">
                  <w:rPr>
                    <w:rFonts w:ascii="Arial Narrow" w:hAnsi="Arial Narrow"/>
                    <w:spacing w:val="-12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z w:val="22"/>
                    <w:szCs w:val="22"/>
                    <w:lang w:val="en-US"/>
                  </w:rPr>
                  <w:t>No</w:t>
                </w:r>
                <w:r w:rsidRPr="006E2C53">
                  <w:rPr>
                    <w:rFonts w:ascii="Arial Narrow" w:hAnsi="Arial Narrow"/>
                    <w:sz w:val="22"/>
                    <w:szCs w:val="22"/>
                  </w:rPr>
                  <w:t>.</w:t>
                </w:r>
                <w:r w:rsidRPr="006E2C53">
                  <w:rPr>
                    <w:rFonts w:ascii="Arial Narrow" w:hAnsi="Arial Narrow"/>
                    <w:spacing w:val="-11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pacing w:val="-1"/>
                    <w:sz w:val="22"/>
                    <w:szCs w:val="22"/>
                    <w:lang w:val="en-US"/>
                  </w:rPr>
                  <w:t>HG</w:t>
                </w:r>
                <w:r w:rsidR="005C4C81">
                  <w:rPr>
                    <w:rFonts w:ascii="Arial Narrow" w:hAnsi="Arial Narrow"/>
                    <w:spacing w:val="-1"/>
                    <w:sz w:val="22"/>
                    <w:szCs w:val="22"/>
                  </w:rPr>
                  <w:t>-1</w:t>
                </w:r>
                <w:r w:rsidR="005C4C81">
                  <w:rPr>
                    <w:rFonts w:ascii="Arial Narrow" w:hAnsi="Arial Narrow"/>
                    <w:spacing w:val="-1"/>
                    <w:sz w:val="22"/>
                    <w:szCs w:val="22"/>
                    <w:lang w:val="en-US"/>
                  </w:rPr>
                  <w:t>3</w:t>
                </w:r>
                <w:r w:rsidR="005C4C81" w:rsidRPr="006E2C53">
                  <w:rPr>
                    <w:rFonts w:ascii="Arial Narrow" w:hAnsi="Arial Narrow"/>
                    <w:spacing w:val="-1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pacing w:val="-1"/>
                    <w:sz w:val="22"/>
                    <w:szCs w:val="22"/>
                  </w:rPr>
                  <w:t>(версия</w:t>
                </w:r>
                <w:r w:rsidRPr="006E2C53">
                  <w:rPr>
                    <w:rFonts w:ascii="Arial Narrow" w:hAnsi="Arial Narrow"/>
                    <w:spacing w:val="-11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z w:val="22"/>
                    <w:szCs w:val="22"/>
                  </w:rPr>
                  <w:t>3.3)</w:t>
                </w:r>
              </w:p>
              <w:p w:rsidR="00E07192" w:rsidRPr="005C4C81" w:rsidRDefault="00E07192">
                <w:pPr>
                  <w:pStyle w:val="Corpodeltesto"/>
                  <w:kinsoku w:val="0"/>
                  <w:overflowPunct w:val="0"/>
                  <w:spacing w:before="130"/>
                  <w:ind w:left="1440"/>
                  <w:rPr>
                    <w:rFonts w:ascii="Arial Narrow" w:hAnsi="Arial Narrow"/>
                    <w:color w:val="FF0000"/>
                    <w:sz w:val="22"/>
                    <w:szCs w:val="22"/>
                    <w:lang w:val="en-US"/>
                  </w:rPr>
                </w:pPr>
                <w:r w:rsidRPr="006E2C53">
                  <w:rPr>
                    <w:rFonts w:ascii="Arial Narrow" w:hAnsi="Arial Narrow"/>
                    <w:spacing w:val="-1"/>
                    <w:sz w:val="22"/>
                    <w:szCs w:val="22"/>
                  </w:rPr>
                  <w:t>Дата:</w:t>
                </w:r>
                <w:r w:rsidRPr="006E2C53">
                  <w:rPr>
                    <w:rFonts w:ascii="Arial Narrow" w:hAnsi="Arial Narrow"/>
                    <w:spacing w:val="-7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z w:val="22"/>
                    <w:szCs w:val="22"/>
                  </w:rPr>
                  <w:t>18.</w:t>
                </w:r>
                <w:r w:rsidRPr="006E2C53">
                  <w:rPr>
                    <w:rFonts w:ascii="Arial Narrow" w:hAnsi="Arial Narrow"/>
                    <w:spacing w:val="-16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pacing w:val="-3"/>
                    <w:sz w:val="22"/>
                    <w:szCs w:val="22"/>
                  </w:rPr>
                  <w:t>апреля.</w:t>
                </w:r>
                <w:r w:rsidRPr="006E2C53">
                  <w:rPr>
                    <w:rFonts w:ascii="Arial Narrow" w:hAnsi="Arial Narrow"/>
                    <w:color w:val="FF0000"/>
                    <w:spacing w:val="-6"/>
                    <w:sz w:val="22"/>
                    <w:szCs w:val="22"/>
                  </w:rPr>
                  <w:t xml:space="preserve"> </w:t>
                </w:r>
                <w:r w:rsidRPr="006E2C53">
                  <w:rPr>
                    <w:rFonts w:ascii="Arial Narrow" w:hAnsi="Arial Narrow"/>
                    <w:sz w:val="22"/>
                    <w:szCs w:val="22"/>
                  </w:rPr>
                  <w:t>201</w:t>
                </w:r>
                <w:r w:rsidR="005C4C81">
                  <w:rPr>
                    <w:rFonts w:ascii="Arial Narrow" w:hAnsi="Arial Narrow"/>
                    <w:sz w:val="22"/>
                    <w:szCs w:val="22"/>
                    <w:lang w:val="en-US"/>
                  </w:rPr>
                  <w:t>1</w:t>
                </w:r>
              </w:p>
            </w:txbxContent>
          </v:textbox>
          <w10:wrap anchorx="page" anchory="page"/>
        </v:shape>
      </w:pict>
    </w:r>
    <w:r w:rsidRPr="00B54E0A">
      <w:rPr>
        <w:noProof/>
      </w:rPr>
      <w:pict>
        <v:rect id="_x0000_s2049" style="position:absolute;margin-left:85.05pt;margin-top:43.8pt;width:91pt;height:27pt;z-index:-251661312;mso-position-horizontal-relative:page;mso-position-vertical-relative:page" o:allowincell="f" filled="f" stroked="f">
          <v:textbox style="mso-next-textbox:#_x0000_s2049" inset="0,0,0,0">
            <w:txbxContent>
              <w:p w:rsidR="00E07192" w:rsidRDefault="00E07192">
                <w:pPr>
                  <w:widowControl/>
                  <w:autoSpaceDE/>
                  <w:autoSpaceDN/>
                  <w:adjustRightInd/>
                  <w:spacing w:line="540" w:lineRule="atLeast"/>
                </w:pPr>
              </w:p>
              <w:p w:rsidR="00E07192" w:rsidRDefault="00E07192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2557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786" w:hanging="284"/>
      </w:pPr>
      <w:rPr>
        <w:rFonts w:ascii="Arial" w:hAnsi="Arial" w:cs="Arial"/>
        <w:b w:val="0"/>
        <w:bCs w:val="0"/>
        <w:sz w:val="12"/>
        <w:szCs w:val="12"/>
      </w:rPr>
    </w:lvl>
    <w:lvl w:ilvl="2">
      <w:numFmt w:val="bullet"/>
      <w:lvlText w:val="•"/>
      <w:lvlJc w:val="left"/>
      <w:pPr>
        <w:ind w:left="3087" w:hanging="284"/>
      </w:pPr>
    </w:lvl>
    <w:lvl w:ilvl="3">
      <w:numFmt w:val="bullet"/>
      <w:lvlText w:val="•"/>
      <w:lvlJc w:val="left"/>
      <w:pPr>
        <w:ind w:left="3618" w:hanging="284"/>
      </w:pPr>
    </w:lvl>
    <w:lvl w:ilvl="4">
      <w:numFmt w:val="bullet"/>
      <w:lvlText w:val="•"/>
      <w:lvlJc w:val="left"/>
      <w:pPr>
        <w:ind w:left="4148" w:hanging="284"/>
      </w:pPr>
    </w:lvl>
    <w:lvl w:ilvl="5">
      <w:numFmt w:val="bullet"/>
      <w:lvlText w:val="•"/>
      <w:lvlJc w:val="left"/>
      <w:pPr>
        <w:ind w:left="4679" w:hanging="284"/>
      </w:pPr>
    </w:lvl>
    <w:lvl w:ilvl="6">
      <w:numFmt w:val="bullet"/>
      <w:lvlText w:val="•"/>
      <w:lvlJc w:val="left"/>
      <w:pPr>
        <w:ind w:left="5209" w:hanging="284"/>
      </w:pPr>
    </w:lvl>
    <w:lvl w:ilvl="7">
      <w:numFmt w:val="bullet"/>
      <w:lvlText w:val="•"/>
      <w:lvlJc w:val="left"/>
      <w:pPr>
        <w:ind w:left="5739" w:hanging="284"/>
      </w:pPr>
    </w:lvl>
    <w:lvl w:ilvl="8">
      <w:numFmt w:val="bullet"/>
      <w:lvlText w:val="•"/>
      <w:lvlJc w:val="left"/>
      <w:pPr>
        <w:ind w:left="6270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68" w:hanging="209"/>
      </w:pPr>
      <w:rPr>
        <w:rFonts w:ascii="Symbol" w:hAnsi="Symbol" w:cs="Symbo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1064" w:hanging="209"/>
      </w:pPr>
    </w:lvl>
    <w:lvl w:ilvl="2">
      <w:numFmt w:val="bullet"/>
      <w:lvlText w:val="•"/>
      <w:lvlJc w:val="left"/>
      <w:pPr>
        <w:ind w:left="1761" w:hanging="209"/>
      </w:pPr>
    </w:lvl>
    <w:lvl w:ilvl="3">
      <w:numFmt w:val="bullet"/>
      <w:lvlText w:val="•"/>
      <w:lvlJc w:val="left"/>
      <w:pPr>
        <w:ind w:left="2457" w:hanging="209"/>
      </w:pPr>
    </w:lvl>
    <w:lvl w:ilvl="4">
      <w:numFmt w:val="bullet"/>
      <w:lvlText w:val="•"/>
      <w:lvlJc w:val="left"/>
      <w:pPr>
        <w:ind w:left="3153" w:hanging="209"/>
      </w:pPr>
    </w:lvl>
    <w:lvl w:ilvl="5">
      <w:numFmt w:val="bullet"/>
      <w:lvlText w:val="•"/>
      <w:lvlJc w:val="left"/>
      <w:pPr>
        <w:ind w:left="3849" w:hanging="209"/>
      </w:pPr>
    </w:lvl>
    <w:lvl w:ilvl="6">
      <w:numFmt w:val="bullet"/>
      <w:lvlText w:val="•"/>
      <w:lvlJc w:val="left"/>
      <w:pPr>
        <w:ind w:left="4546" w:hanging="209"/>
      </w:pPr>
    </w:lvl>
    <w:lvl w:ilvl="7">
      <w:numFmt w:val="bullet"/>
      <w:lvlText w:val="•"/>
      <w:lvlJc w:val="left"/>
      <w:pPr>
        <w:ind w:left="5242" w:hanging="209"/>
      </w:pPr>
    </w:lvl>
    <w:lvl w:ilvl="8">
      <w:numFmt w:val="bullet"/>
      <w:lvlText w:val="•"/>
      <w:lvlJc w:val="left"/>
      <w:pPr>
        <w:ind w:left="5938" w:hanging="20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36" w:hanging="360"/>
      </w:pPr>
    </w:lvl>
    <w:lvl w:ilvl="2">
      <w:numFmt w:val="bullet"/>
      <w:lvlText w:val="•"/>
      <w:lvlJc w:val="left"/>
      <w:pPr>
        <w:ind w:left="1810" w:hanging="360"/>
      </w:pPr>
    </w:lvl>
    <w:lvl w:ilvl="3">
      <w:numFmt w:val="bullet"/>
      <w:lvlText w:val="•"/>
      <w:lvlJc w:val="left"/>
      <w:pPr>
        <w:ind w:left="2484" w:hanging="360"/>
      </w:pPr>
    </w:lvl>
    <w:lvl w:ilvl="4">
      <w:numFmt w:val="bullet"/>
      <w:lvlText w:val="•"/>
      <w:lvlJc w:val="left"/>
      <w:pPr>
        <w:ind w:left="3158" w:hanging="360"/>
      </w:pPr>
    </w:lvl>
    <w:lvl w:ilvl="5">
      <w:numFmt w:val="bullet"/>
      <w:lvlText w:val="•"/>
      <w:lvlJc w:val="left"/>
      <w:pPr>
        <w:ind w:left="3833" w:hanging="360"/>
      </w:pPr>
    </w:lvl>
    <w:lvl w:ilvl="6">
      <w:numFmt w:val="bullet"/>
      <w:lvlText w:val="•"/>
      <w:lvlJc w:val="left"/>
      <w:pPr>
        <w:ind w:left="4507" w:hanging="360"/>
      </w:pPr>
    </w:lvl>
    <w:lvl w:ilvl="7">
      <w:numFmt w:val="bullet"/>
      <w:lvlText w:val="•"/>
      <w:lvlJc w:val="left"/>
      <w:pPr>
        <w:ind w:left="5181" w:hanging="360"/>
      </w:pPr>
    </w:lvl>
    <w:lvl w:ilvl="8">
      <w:numFmt w:val="bullet"/>
      <w:lvlText w:val="•"/>
      <w:lvlJc w:val="left"/>
      <w:pPr>
        <w:ind w:left="5855" w:hanging="360"/>
      </w:pPr>
    </w:lvl>
  </w:abstractNum>
  <w:abstractNum w:abstractNumId="3">
    <w:nsid w:val="00000405"/>
    <w:multiLevelType w:val="multilevel"/>
    <w:tmpl w:val="B2AE4B5A"/>
    <w:lvl w:ilvl="0">
      <w:start w:val="1"/>
      <w:numFmt w:val="decimal"/>
      <w:lvlText w:val="%1)"/>
      <w:lvlJc w:val="left"/>
      <w:pPr>
        <w:tabs>
          <w:tab w:val="num" w:pos="0"/>
        </w:tabs>
        <w:ind w:left="462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953" w:hanging="399"/>
      </w:pPr>
      <w:rPr>
        <w:rFonts w:hint="default"/>
        <w:b w:val="0"/>
        <w:bCs w:val="0"/>
        <w:color w:val="FF000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tabs>
          <w:tab w:val="num" w:pos="0"/>
        </w:tabs>
        <w:ind w:left="3426" w:hanging="399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3898" w:hanging="399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370" w:hanging="399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42" w:hanging="399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315" w:hanging="399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5787" w:hanging="399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6259" w:hanging="399"/>
      </w:pPr>
      <w:rPr>
        <w:rFonts w:hint="default"/>
      </w:r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98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40" w:hanging="30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"/>
      <w:lvlJc w:val="left"/>
      <w:pPr>
        <w:ind w:left="780" w:hanging="248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613" w:hanging="248"/>
      </w:pPr>
    </w:lvl>
    <w:lvl w:ilvl="4">
      <w:numFmt w:val="bullet"/>
      <w:lvlText w:val="•"/>
      <w:lvlJc w:val="left"/>
      <w:pPr>
        <w:ind w:left="2446" w:hanging="248"/>
      </w:pPr>
    </w:lvl>
    <w:lvl w:ilvl="5">
      <w:numFmt w:val="bullet"/>
      <w:lvlText w:val="•"/>
      <w:lvlJc w:val="left"/>
      <w:pPr>
        <w:ind w:left="3279" w:hanging="248"/>
      </w:pPr>
    </w:lvl>
    <w:lvl w:ilvl="6">
      <w:numFmt w:val="bullet"/>
      <w:lvlText w:val="•"/>
      <w:lvlJc w:val="left"/>
      <w:pPr>
        <w:ind w:left="4111" w:hanging="248"/>
      </w:pPr>
    </w:lvl>
    <w:lvl w:ilvl="7">
      <w:numFmt w:val="bullet"/>
      <w:lvlText w:val="•"/>
      <w:lvlJc w:val="left"/>
      <w:pPr>
        <w:ind w:left="4944" w:hanging="248"/>
      </w:pPr>
    </w:lvl>
    <w:lvl w:ilvl="8">
      <w:numFmt w:val="bullet"/>
      <w:lvlText w:val="•"/>
      <w:lvlJc w:val="left"/>
      <w:pPr>
        <w:ind w:left="5777" w:hanging="248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)"/>
      <w:lvlJc w:val="left"/>
      <w:pPr>
        <w:ind w:left="799" w:hanging="25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"/>
      <w:lvlJc w:val="left"/>
      <w:pPr>
        <w:ind w:left="1047" w:hanging="180"/>
      </w:pPr>
      <w:rPr>
        <w:rFonts w:ascii="Wingdings" w:hAnsi="Wingdings" w:cs="Wingdings"/>
        <w:b w:val="0"/>
        <w:bCs w:val="0"/>
        <w:sz w:val="12"/>
        <w:szCs w:val="12"/>
      </w:rPr>
    </w:lvl>
    <w:lvl w:ilvl="2">
      <w:numFmt w:val="bullet"/>
      <w:lvlText w:val="•"/>
      <w:lvlJc w:val="left"/>
      <w:pPr>
        <w:ind w:left="1757" w:hanging="180"/>
      </w:pPr>
    </w:lvl>
    <w:lvl w:ilvl="3">
      <w:numFmt w:val="bullet"/>
      <w:lvlText w:val="•"/>
      <w:lvlJc w:val="left"/>
      <w:pPr>
        <w:ind w:left="2468" w:hanging="180"/>
      </w:pPr>
    </w:lvl>
    <w:lvl w:ilvl="4">
      <w:numFmt w:val="bullet"/>
      <w:lvlText w:val="•"/>
      <w:lvlJc w:val="left"/>
      <w:pPr>
        <w:ind w:left="3179" w:hanging="180"/>
      </w:pPr>
    </w:lvl>
    <w:lvl w:ilvl="5">
      <w:numFmt w:val="bullet"/>
      <w:lvlText w:val="•"/>
      <w:lvlJc w:val="left"/>
      <w:pPr>
        <w:ind w:left="3889" w:hanging="180"/>
      </w:pPr>
    </w:lvl>
    <w:lvl w:ilvl="6">
      <w:numFmt w:val="bullet"/>
      <w:lvlText w:val="•"/>
      <w:lvlJc w:val="left"/>
      <w:pPr>
        <w:ind w:left="4600" w:hanging="180"/>
      </w:pPr>
    </w:lvl>
    <w:lvl w:ilvl="7">
      <w:numFmt w:val="bullet"/>
      <w:lvlText w:val="•"/>
      <w:lvlJc w:val="left"/>
      <w:pPr>
        <w:ind w:left="5311" w:hanging="180"/>
      </w:pPr>
    </w:lvl>
    <w:lvl w:ilvl="8">
      <w:numFmt w:val="bullet"/>
      <w:lvlText w:val="•"/>
      <w:lvlJc w:val="left"/>
      <w:pPr>
        <w:ind w:left="6021" w:hanging="180"/>
      </w:pPr>
    </w:lvl>
  </w:abstractNum>
  <w:abstractNum w:abstractNumId="6">
    <w:nsid w:val="00000408"/>
    <w:multiLevelType w:val="multilevel"/>
    <w:tmpl w:val="0000088B"/>
    <w:lvl w:ilvl="0">
      <w:numFmt w:val="bullet"/>
      <w:lvlText w:val=""/>
      <w:lvlJc w:val="left"/>
      <w:pPr>
        <w:ind w:left="1047" w:hanging="180"/>
      </w:pPr>
      <w:rPr>
        <w:rFonts w:ascii="Wingdings" w:hAnsi="Wingdings" w:cs="Wingdings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1686" w:hanging="180"/>
      </w:pPr>
    </w:lvl>
    <w:lvl w:ilvl="2">
      <w:numFmt w:val="bullet"/>
      <w:lvlText w:val="•"/>
      <w:lvlJc w:val="left"/>
      <w:pPr>
        <w:ind w:left="2326" w:hanging="180"/>
      </w:pPr>
    </w:lvl>
    <w:lvl w:ilvl="3">
      <w:numFmt w:val="bullet"/>
      <w:lvlText w:val="•"/>
      <w:lvlJc w:val="left"/>
      <w:pPr>
        <w:ind w:left="2965" w:hanging="180"/>
      </w:pPr>
    </w:lvl>
    <w:lvl w:ilvl="4">
      <w:numFmt w:val="bullet"/>
      <w:lvlText w:val="•"/>
      <w:lvlJc w:val="left"/>
      <w:pPr>
        <w:ind w:left="3605" w:hanging="180"/>
      </w:pPr>
    </w:lvl>
    <w:lvl w:ilvl="5">
      <w:numFmt w:val="bullet"/>
      <w:lvlText w:val="•"/>
      <w:lvlJc w:val="left"/>
      <w:pPr>
        <w:ind w:left="4245" w:hanging="180"/>
      </w:pPr>
    </w:lvl>
    <w:lvl w:ilvl="6">
      <w:numFmt w:val="bullet"/>
      <w:lvlText w:val="•"/>
      <w:lvlJc w:val="left"/>
      <w:pPr>
        <w:ind w:left="4884" w:hanging="180"/>
      </w:pPr>
    </w:lvl>
    <w:lvl w:ilvl="7">
      <w:numFmt w:val="bullet"/>
      <w:lvlText w:val="•"/>
      <w:lvlJc w:val="left"/>
      <w:pPr>
        <w:ind w:left="5524" w:hanging="180"/>
      </w:pPr>
    </w:lvl>
    <w:lvl w:ilvl="8">
      <w:numFmt w:val="bullet"/>
      <w:lvlText w:val="•"/>
      <w:lvlJc w:val="left"/>
      <w:pPr>
        <w:ind w:left="6163" w:hanging="180"/>
      </w:pPr>
    </w:lvl>
  </w:abstractNum>
  <w:abstractNum w:abstractNumId="7">
    <w:nsid w:val="00000409"/>
    <w:multiLevelType w:val="multilevel"/>
    <w:tmpl w:val="0000088C"/>
    <w:lvl w:ilvl="0">
      <w:numFmt w:val="bullet"/>
      <w:lvlText w:val=""/>
      <w:lvlJc w:val="left"/>
      <w:pPr>
        <w:ind w:left="1047" w:hanging="180"/>
      </w:pPr>
      <w:rPr>
        <w:rFonts w:ascii="Wingdings" w:hAnsi="Wingdings" w:cs="Wingdings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1686" w:hanging="180"/>
      </w:pPr>
    </w:lvl>
    <w:lvl w:ilvl="2">
      <w:numFmt w:val="bullet"/>
      <w:lvlText w:val="•"/>
      <w:lvlJc w:val="left"/>
      <w:pPr>
        <w:ind w:left="2326" w:hanging="180"/>
      </w:pPr>
    </w:lvl>
    <w:lvl w:ilvl="3">
      <w:numFmt w:val="bullet"/>
      <w:lvlText w:val="•"/>
      <w:lvlJc w:val="left"/>
      <w:pPr>
        <w:ind w:left="2965" w:hanging="180"/>
      </w:pPr>
    </w:lvl>
    <w:lvl w:ilvl="4">
      <w:numFmt w:val="bullet"/>
      <w:lvlText w:val="•"/>
      <w:lvlJc w:val="left"/>
      <w:pPr>
        <w:ind w:left="3605" w:hanging="180"/>
      </w:pPr>
    </w:lvl>
    <w:lvl w:ilvl="5">
      <w:numFmt w:val="bullet"/>
      <w:lvlText w:val="•"/>
      <w:lvlJc w:val="left"/>
      <w:pPr>
        <w:ind w:left="4245" w:hanging="180"/>
      </w:pPr>
    </w:lvl>
    <w:lvl w:ilvl="6">
      <w:numFmt w:val="bullet"/>
      <w:lvlText w:val="•"/>
      <w:lvlJc w:val="left"/>
      <w:pPr>
        <w:ind w:left="4884" w:hanging="180"/>
      </w:pPr>
    </w:lvl>
    <w:lvl w:ilvl="7">
      <w:numFmt w:val="bullet"/>
      <w:lvlText w:val="•"/>
      <w:lvlJc w:val="left"/>
      <w:pPr>
        <w:ind w:left="5524" w:hanging="180"/>
      </w:pPr>
    </w:lvl>
    <w:lvl w:ilvl="8">
      <w:numFmt w:val="bullet"/>
      <w:lvlText w:val="•"/>
      <w:lvlJc w:val="left"/>
      <w:pPr>
        <w:ind w:left="6163" w:hanging="18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540" w:hanging="30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"/>
      <w:lvlJc w:val="left"/>
      <w:pPr>
        <w:ind w:left="780" w:hanging="248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520" w:hanging="248"/>
      </w:pPr>
    </w:lvl>
    <w:lvl w:ilvl="3">
      <w:numFmt w:val="bullet"/>
      <w:lvlText w:val="•"/>
      <w:lvlJc w:val="left"/>
      <w:pPr>
        <w:ind w:left="2261" w:hanging="248"/>
      </w:pPr>
    </w:lvl>
    <w:lvl w:ilvl="4">
      <w:numFmt w:val="bullet"/>
      <w:lvlText w:val="•"/>
      <w:lvlJc w:val="left"/>
      <w:pPr>
        <w:ind w:left="3001" w:hanging="248"/>
      </w:pPr>
    </w:lvl>
    <w:lvl w:ilvl="5">
      <w:numFmt w:val="bullet"/>
      <w:lvlText w:val="•"/>
      <w:lvlJc w:val="left"/>
      <w:pPr>
        <w:ind w:left="3741" w:hanging="248"/>
      </w:pPr>
    </w:lvl>
    <w:lvl w:ilvl="6">
      <w:numFmt w:val="bullet"/>
      <w:lvlText w:val="•"/>
      <w:lvlJc w:val="left"/>
      <w:pPr>
        <w:ind w:left="4481" w:hanging="248"/>
      </w:pPr>
    </w:lvl>
    <w:lvl w:ilvl="7">
      <w:numFmt w:val="bullet"/>
      <w:lvlText w:val="•"/>
      <w:lvlJc w:val="left"/>
      <w:pPr>
        <w:ind w:left="5222" w:hanging="248"/>
      </w:pPr>
    </w:lvl>
    <w:lvl w:ilvl="8">
      <w:numFmt w:val="bullet"/>
      <w:lvlText w:val="•"/>
      <w:lvlJc w:val="left"/>
      <w:pPr>
        <w:ind w:left="5962" w:hanging="248"/>
      </w:pPr>
    </w:lvl>
  </w:abstractNum>
  <w:abstractNum w:abstractNumId="9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318" w:hanging="21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02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2" w:hanging="221"/>
      </w:pPr>
    </w:lvl>
    <w:lvl w:ilvl="3">
      <w:numFmt w:val="bullet"/>
      <w:lvlText w:val="•"/>
      <w:lvlJc w:val="left"/>
      <w:pPr>
        <w:ind w:left="661" w:hanging="221"/>
      </w:pPr>
    </w:lvl>
    <w:lvl w:ilvl="4">
      <w:numFmt w:val="bullet"/>
      <w:lvlText w:val="•"/>
      <w:lvlJc w:val="left"/>
      <w:pPr>
        <w:ind w:left="1810" w:hanging="221"/>
      </w:pPr>
    </w:lvl>
    <w:lvl w:ilvl="5">
      <w:numFmt w:val="bullet"/>
      <w:lvlText w:val="•"/>
      <w:lvlJc w:val="left"/>
      <w:pPr>
        <w:ind w:left="2959" w:hanging="221"/>
      </w:pPr>
    </w:lvl>
    <w:lvl w:ilvl="6">
      <w:numFmt w:val="bullet"/>
      <w:lvlText w:val="•"/>
      <w:lvlJc w:val="left"/>
      <w:pPr>
        <w:ind w:left="4109" w:hanging="221"/>
      </w:pPr>
    </w:lvl>
    <w:lvl w:ilvl="7">
      <w:numFmt w:val="bullet"/>
      <w:lvlText w:val="•"/>
      <w:lvlJc w:val="left"/>
      <w:pPr>
        <w:ind w:left="5258" w:hanging="221"/>
      </w:pPr>
    </w:lvl>
    <w:lvl w:ilvl="8">
      <w:numFmt w:val="bullet"/>
      <w:lvlText w:val="•"/>
      <w:lvlJc w:val="left"/>
      <w:pPr>
        <w:ind w:left="6407" w:hanging="221"/>
      </w:pPr>
    </w:lvl>
  </w:abstractNum>
  <w:abstractNum w:abstractNumId="10">
    <w:nsid w:val="0BD1795C"/>
    <w:multiLevelType w:val="hybridMultilevel"/>
    <w:tmpl w:val="33E8C72E"/>
    <w:lvl w:ilvl="0" w:tplc="1B48FB9C">
      <w:start w:val="1"/>
      <w:numFmt w:val="decimal"/>
      <w:lvlText w:val="%1)"/>
      <w:lvlJc w:val="left"/>
      <w:pPr>
        <w:ind w:left="2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7" w:hanging="360"/>
      </w:pPr>
    </w:lvl>
    <w:lvl w:ilvl="2" w:tplc="0419001B" w:tentative="1">
      <w:start w:val="1"/>
      <w:numFmt w:val="lowerRoman"/>
      <w:lvlText w:val="%3."/>
      <w:lvlJc w:val="right"/>
      <w:pPr>
        <w:ind w:left="4057" w:hanging="180"/>
      </w:pPr>
    </w:lvl>
    <w:lvl w:ilvl="3" w:tplc="0419000F" w:tentative="1">
      <w:start w:val="1"/>
      <w:numFmt w:val="decimal"/>
      <w:lvlText w:val="%4."/>
      <w:lvlJc w:val="left"/>
      <w:pPr>
        <w:ind w:left="4777" w:hanging="360"/>
      </w:pPr>
    </w:lvl>
    <w:lvl w:ilvl="4" w:tplc="04190019" w:tentative="1">
      <w:start w:val="1"/>
      <w:numFmt w:val="lowerLetter"/>
      <w:lvlText w:val="%5."/>
      <w:lvlJc w:val="left"/>
      <w:pPr>
        <w:ind w:left="5497" w:hanging="360"/>
      </w:pPr>
    </w:lvl>
    <w:lvl w:ilvl="5" w:tplc="0419001B" w:tentative="1">
      <w:start w:val="1"/>
      <w:numFmt w:val="lowerRoman"/>
      <w:lvlText w:val="%6."/>
      <w:lvlJc w:val="right"/>
      <w:pPr>
        <w:ind w:left="6217" w:hanging="180"/>
      </w:pPr>
    </w:lvl>
    <w:lvl w:ilvl="6" w:tplc="0419000F" w:tentative="1">
      <w:start w:val="1"/>
      <w:numFmt w:val="decimal"/>
      <w:lvlText w:val="%7."/>
      <w:lvlJc w:val="left"/>
      <w:pPr>
        <w:ind w:left="6937" w:hanging="360"/>
      </w:pPr>
    </w:lvl>
    <w:lvl w:ilvl="7" w:tplc="04190019" w:tentative="1">
      <w:start w:val="1"/>
      <w:numFmt w:val="lowerLetter"/>
      <w:lvlText w:val="%8."/>
      <w:lvlJc w:val="left"/>
      <w:pPr>
        <w:ind w:left="7657" w:hanging="360"/>
      </w:pPr>
    </w:lvl>
    <w:lvl w:ilvl="8" w:tplc="041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11">
    <w:nsid w:val="1A876290"/>
    <w:multiLevelType w:val="hybridMultilevel"/>
    <w:tmpl w:val="8D3016A2"/>
    <w:lvl w:ilvl="0" w:tplc="04190015">
      <w:start w:val="1"/>
      <w:numFmt w:val="upperLetter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F4000B9"/>
    <w:multiLevelType w:val="hybridMultilevel"/>
    <w:tmpl w:val="D5D26328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37737AB7"/>
    <w:multiLevelType w:val="hybridMultilevel"/>
    <w:tmpl w:val="DB3AEB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F21311"/>
    <w:multiLevelType w:val="multilevel"/>
    <w:tmpl w:val="000008A2"/>
    <w:lvl w:ilvl="0">
      <w:start w:val="1"/>
      <w:numFmt w:val="decimal"/>
      <w:lvlText w:val="%1."/>
      <w:lvlJc w:val="left"/>
      <w:pPr>
        <w:ind w:left="358" w:hanging="21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522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97" w:hanging="221"/>
      </w:pPr>
    </w:lvl>
    <w:lvl w:ilvl="3">
      <w:numFmt w:val="bullet"/>
      <w:lvlText w:val="•"/>
      <w:lvlJc w:val="left"/>
      <w:pPr>
        <w:ind w:left="1698" w:hanging="221"/>
      </w:pPr>
    </w:lvl>
    <w:lvl w:ilvl="4">
      <w:numFmt w:val="bullet"/>
      <w:lvlText w:val="•"/>
      <w:lvlJc w:val="left"/>
      <w:pPr>
        <w:ind w:left="2699" w:hanging="221"/>
      </w:pPr>
    </w:lvl>
    <w:lvl w:ilvl="5">
      <w:numFmt w:val="bullet"/>
      <w:lvlText w:val="•"/>
      <w:lvlJc w:val="left"/>
      <w:pPr>
        <w:ind w:left="3700" w:hanging="221"/>
      </w:pPr>
    </w:lvl>
    <w:lvl w:ilvl="6">
      <w:numFmt w:val="bullet"/>
      <w:lvlText w:val="•"/>
      <w:lvlJc w:val="left"/>
      <w:pPr>
        <w:ind w:left="4701" w:hanging="221"/>
      </w:pPr>
    </w:lvl>
    <w:lvl w:ilvl="7">
      <w:numFmt w:val="bullet"/>
      <w:lvlText w:val="•"/>
      <w:lvlJc w:val="left"/>
      <w:pPr>
        <w:ind w:left="5702" w:hanging="221"/>
      </w:pPr>
    </w:lvl>
    <w:lvl w:ilvl="8">
      <w:numFmt w:val="bullet"/>
      <w:lvlText w:val="•"/>
      <w:lvlJc w:val="left"/>
      <w:pPr>
        <w:ind w:left="6704" w:hanging="221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4C81"/>
    <w:rsid w:val="00233E3C"/>
    <w:rsid w:val="003C34BD"/>
    <w:rsid w:val="00516149"/>
    <w:rsid w:val="005C4C81"/>
    <w:rsid w:val="006C2616"/>
    <w:rsid w:val="006F0A89"/>
    <w:rsid w:val="00851648"/>
    <w:rsid w:val="00BF7DBD"/>
    <w:rsid w:val="00E07192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4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5C4C81"/>
    <w:pPr>
      <w:ind w:left="301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C4C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Normale"/>
    <w:uiPriority w:val="1"/>
    <w:qFormat/>
    <w:rsid w:val="005C4C81"/>
    <w:pPr>
      <w:spacing w:before="65"/>
      <w:ind w:left="526" w:hanging="425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C4C81"/>
    <w:pPr>
      <w:outlineLvl w:val="2"/>
    </w:pPr>
    <w:rPr>
      <w:rFonts w:ascii="Arial" w:hAnsi="Arial" w:cs="Arial"/>
    </w:rPr>
  </w:style>
  <w:style w:type="paragraph" w:customStyle="1" w:styleId="Heading4">
    <w:name w:val="Heading 4"/>
    <w:basedOn w:val="Normale"/>
    <w:uiPriority w:val="1"/>
    <w:qFormat/>
    <w:rsid w:val="005C4C81"/>
    <w:pPr>
      <w:ind w:left="102"/>
      <w:outlineLvl w:val="3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e"/>
    <w:uiPriority w:val="1"/>
    <w:qFormat/>
    <w:rsid w:val="005C4C81"/>
    <w:pPr>
      <w:ind w:left="540"/>
      <w:outlineLvl w:val="8"/>
    </w:pPr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C4C81"/>
  </w:style>
  <w:style w:type="paragraph" w:customStyle="1" w:styleId="TableParagraph">
    <w:name w:val="Table Paragraph"/>
    <w:basedOn w:val="Normale"/>
    <w:uiPriority w:val="1"/>
    <w:qFormat/>
    <w:rsid w:val="005C4C81"/>
  </w:style>
  <w:style w:type="character" w:customStyle="1" w:styleId="apple-converted-space">
    <w:name w:val="apple-converted-space"/>
    <w:basedOn w:val="Carpredefinitoparagrafo"/>
    <w:rsid w:val="005C4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C81"/>
    <w:rPr>
      <w:rFonts w:ascii="Tahoma" w:eastAsia="Times New Roman" w:hAnsi="Tahoma" w:cs="Tahoma"/>
      <w:sz w:val="16"/>
      <w:szCs w:val="16"/>
      <w:lang w:eastAsia="ru-RU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4C81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4C81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Danichka</cp:lastModifiedBy>
  <cp:revision>2</cp:revision>
  <dcterms:created xsi:type="dcterms:W3CDTF">2013-08-19T11:46:00Z</dcterms:created>
  <dcterms:modified xsi:type="dcterms:W3CDTF">2013-08-19T11:46:00Z</dcterms:modified>
</cp:coreProperties>
</file>