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38" w:rsidRDefault="003833EB" w:rsidP="0038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кредита</w:t>
      </w:r>
      <w:r w:rsidR="00450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38">
        <w:rPr>
          <w:rFonts w:ascii="Times New Roman" w:hAnsi="Times New Roman" w:cs="Times New Roman"/>
          <w:sz w:val="24"/>
          <w:szCs w:val="24"/>
        </w:rPr>
        <w:t>необходима в первую очередь самим банковским работникам.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74" w:rsidRDefault="007D5E74" w:rsidP="003833EB">
      <w:pPr>
        <w:rPr>
          <w:rFonts w:ascii="Times New Roman" w:hAnsi="Times New Roman" w:cs="Times New Roman"/>
          <w:sz w:val="24"/>
          <w:szCs w:val="24"/>
        </w:rPr>
      </w:pPr>
    </w:p>
    <w:p w:rsidR="003833EB" w:rsidRDefault="003833EB" w:rsidP="0045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Рынок кредитов</w:t>
      </w:r>
      <w:r w:rsidR="00450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38">
        <w:rPr>
          <w:rFonts w:ascii="Times New Roman" w:hAnsi="Times New Roman" w:cs="Times New Roman"/>
          <w:sz w:val="24"/>
          <w:szCs w:val="24"/>
        </w:rPr>
        <w:t xml:space="preserve">имеет две составляющих. Это оборот денежных сумм и фундамент технологий удовлетворения финансовых потребностей. </w:t>
      </w:r>
      <w:r w:rsidR="000A093A">
        <w:rPr>
          <w:rFonts w:ascii="Times New Roman" w:hAnsi="Times New Roman" w:cs="Times New Roman"/>
          <w:sz w:val="24"/>
          <w:szCs w:val="24"/>
        </w:rPr>
        <w:br/>
      </w:r>
    </w:p>
    <w:p w:rsidR="003833EB" w:rsidRDefault="00450438" w:rsidP="0038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Дадим два определения кредиту.</w:t>
      </w:r>
    </w:p>
    <w:p w:rsidR="003833EB" w:rsidRPr="003833EB" w:rsidRDefault="003833EB" w:rsidP="0038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</w:t>
      </w:r>
      <w:r w:rsidR="00450438">
        <w:rPr>
          <w:rFonts w:ascii="Times New Roman" w:hAnsi="Times New Roman" w:cs="Times New Roman"/>
          <w:sz w:val="24"/>
          <w:szCs w:val="24"/>
        </w:rPr>
        <w:t>енег. Они даются заемщику банка</w:t>
      </w:r>
      <w:r>
        <w:rPr>
          <w:rFonts w:ascii="Times New Roman" w:hAnsi="Times New Roman" w:cs="Times New Roman"/>
          <w:sz w:val="24"/>
          <w:szCs w:val="24"/>
        </w:rPr>
        <w:t xml:space="preserve">, удовлетворяют базовые признаки </w:t>
      </w:r>
      <w:r>
        <w:rPr>
          <w:rFonts w:ascii="Times New Roman" w:hAnsi="Times New Roman" w:cs="Times New Roman"/>
          <w:b/>
          <w:sz w:val="24"/>
          <w:szCs w:val="24"/>
        </w:rPr>
        <w:t>рынка кредитов.</w:t>
      </w:r>
      <w:r w:rsidR="000A093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833EB" w:rsidRDefault="003833EB" w:rsidP="0038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оказания услуг нуждающимся клиентам, которые соглашаются выполнять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 кредита. 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упорядоченный комплекс. Он состоит из юридических, финансовых, информационных и организационных процедур. Вместе они составляют регламент взаимодействия. </w:t>
      </w:r>
    </w:p>
    <w:p w:rsidR="003833EB" w:rsidRDefault="003833EB" w:rsidP="0038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кредита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разделяет активный и пассивный заем. Первый банкиры выдают клиентам, второй берут сами. Межбанковское кредитование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рынок кредитов 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EB">
        <w:rPr>
          <w:rFonts w:ascii="Times New Roman" w:hAnsi="Times New Roman" w:cs="Times New Roman"/>
          <w:sz w:val="24"/>
          <w:szCs w:val="24"/>
        </w:rPr>
        <w:t>между банками. В нем участвует и центральный банк</w:t>
      </w:r>
      <w:r w:rsidR="00450438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732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E74" w:rsidRDefault="007D5E74" w:rsidP="003833EB">
      <w:pPr>
        <w:rPr>
          <w:rFonts w:ascii="Times New Roman" w:hAnsi="Times New Roman" w:cs="Times New Roman"/>
          <w:sz w:val="24"/>
          <w:szCs w:val="24"/>
        </w:rPr>
      </w:pPr>
    </w:p>
    <w:p w:rsidR="00732FEB" w:rsidRDefault="00732FEB" w:rsidP="0038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кредитов 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экономическому назначению:</w:t>
      </w:r>
    </w:p>
    <w:p w:rsidR="00732FEB" w:rsidRDefault="00732FEB" w:rsidP="00732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Связанный кредит: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платежные кредиты (на удовлетворение нужд или проведение коммерческих сделок);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рынок кредитов </w:t>
      </w:r>
      <w:r w:rsidR="00222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D2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оплате расчетных документов, приобретению бумаг;</w:t>
      </w:r>
      <w:r>
        <w:rPr>
          <w:rFonts w:ascii="Times New Roman" w:hAnsi="Times New Roman" w:cs="Times New Roman"/>
          <w:sz w:val="24"/>
          <w:szCs w:val="24"/>
        </w:rPr>
        <w:br/>
        <w:t>- на платеж в бюджет;</w:t>
      </w:r>
      <w:r>
        <w:rPr>
          <w:rFonts w:ascii="Times New Roman" w:hAnsi="Times New Roman" w:cs="Times New Roman"/>
          <w:sz w:val="24"/>
          <w:szCs w:val="24"/>
        </w:rPr>
        <w:br/>
        <w:t>- на авансовый платеж.</w:t>
      </w:r>
      <w:r w:rsidR="000A093A">
        <w:rPr>
          <w:rFonts w:ascii="Times New Roman" w:hAnsi="Times New Roman" w:cs="Times New Roman"/>
          <w:sz w:val="24"/>
          <w:szCs w:val="24"/>
        </w:rPr>
        <w:br/>
      </w:r>
      <w:r w:rsidR="007D5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32FEB" w:rsidRDefault="00732FEB" w:rsidP="00732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кредитов 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финансирование затрат производства: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формирование запаса товарно-материальных</w:t>
      </w:r>
      <w:r w:rsidR="0054712E">
        <w:rPr>
          <w:rFonts w:ascii="Times New Roman" w:hAnsi="Times New Roman" w:cs="Times New Roman"/>
          <w:sz w:val="24"/>
          <w:szCs w:val="24"/>
        </w:rPr>
        <w:t xml:space="preserve"> потребностей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финансирование производственных затрат;</w:t>
      </w:r>
      <w:r>
        <w:rPr>
          <w:rFonts w:ascii="Times New Roman" w:hAnsi="Times New Roman" w:cs="Times New Roman"/>
          <w:sz w:val="24"/>
          <w:szCs w:val="24"/>
        </w:rPr>
        <w:br/>
        <w:t>- финансирование затрат инвестиционных.</w:t>
      </w:r>
      <w:r w:rsidR="000A093A">
        <w:rPr>
          <w:rFonts w:ascii="Times New Roman" w:hAnsi="Times New Roman" w:cs="Times New Roman"/>
          <w:sz w:val="24"/>
          <w:szCs w:val="24"/>
        </w:rPr>
        <w:br/>
      </w:r>
      <w:r w:rsidR="007D5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32FEB" w:rsidRDefault="00732FEB" w:rsidP="00732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Рынок кредита </w:t>
      </w:r>
      <w:r w:rsidR="00222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векселей. </w:t>
      </w:r>
      <w:r w:rsidR="000A09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32FEB" w:rsidRDefault="00732FEB" w:rsidP="00383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Кредиты потребительские.</w:t>
      </w:r>
    </w:p>
    <w:p w:rsidR="00732FEB" w:rsidRDefault="00732FEB" w:rsidP="00732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кредита</w:t>
      </w:r>
      <w:r w:rsidR="000A093A">
        <w:rPr>
          <w:rFonts w:ascii="Times New Roman" w:hAnsi="Times New Roman" w:cs="Times New Roman"/>
          <w:b/>
          <w:sz w:val="24"/>
          <w:szCs w:val="24"/>
        </w:rPr>
        <w:br/>
      </w:r>
    </w:p>
    <w:p w:rsidR="00732FEB" w:rsidRDefault="00732FEB" w:rsidP="0073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 выдается банком в таком порядке:</w:t>
      </w:r>
      <w:r w:rsidR="007D5E74">
        <w:rPr>
          <w:rFonts w:ascii="Times New Roman" w:hAnsi="Times New Roman" w:cs="Times New Roman"/>
          <w:sz w:val="24"/>
          <w:szCs w:val="24"/>
        </w:rPr>
        <w:br/>
      </w:r>
    </w:p>
    <w:p w:rsidR="00732FEB" w:rsidRDefault="00732FEB" w:rsidP="0073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юридическому лицу – в безналичной форме (зачисление средств на корреспондентск</w:t>
      </w:r>
      <w:r w:rsidR="00EA65E9">
        <w:rPr>
          <w:rFonts w:ascii="Times New Roman" w:hAnsi="Times New Roman" w:cs="Times New Roman"/>
          <w:sz w:val="24"/>
          <w:szCs w:val="24"/>
        </w:rPr>
        <w:t>ий, текущий или расчетный счет). В иностранных валютах выдается наличными;</w:t>
      </w:r>
      <w:r w:rsidR="007D5E74">
        <w:rPr>
          <w:rFonts w:ascii="Times New Roman" w:hAnsi="Times New Roman" w:cs="Times New Roman"/>
          <w:sz w:val="24"/>
          <w:szCs w:val="24"/>
        </w:rPr>
        <w:br/>
      </w:r>
    </w:p>
    <w:p w:rsidR="00732FEB" w:rsidRDefault="00732FEB" w:rsidP="0073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физическому лицу – в безналичной форме (зачисление на счет) или наличными в банке. </w:t>
      </w:r>
      <w:r w:rsidR="007D5E74">
        <w:rPr>
          <w:rFonts w:ascii="Times New Roman" w:hAnsi="Times New Roman" w:cs="Times New Roman"/>
          <w:sz w:val="24"/>
          <w:szCs w:val="24"/>
        </w:rPr>
        <w:br/>
      </w:r>
    </w:p>
    <w:p w:rsidR="00EA65E9" w:rsidRDefault="00EA65E9" w:rsidP="0073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погашения зависят от вида платежа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«дифференцированный»). По </w:t>
      </w:r>
      <w:r>
        <w:rPr>
          <w:rFonts w:ascii="Times New Roman" w:hAnsi="Times New Roman" w:cs="Times New Roman"/>
          <w:b/>
          <w:sz w:val="24"/>
          <w:szCs w:val="24"/>
        </w:rPr>
        <w:t>правилам кредита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сумма уменьшается к концу, когда платеж дифференцированный.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 – неизменная сумма. График выплат прилагают к кредитному договору. О суммах платежа можно узнать в офисе или терминале банка.</w:t>
      </w:r>
      <w:r w:rsidR="007D5E74">
        <w:rPr>
          <w:rFonts w:ascii="Times New Roman" w:hAnsi="Times New Roman" w:cs="Times New Roman"/>
          <w:sz w:val="24"/>
          <w:szCs w:val="24"/>
        </w:rPr>
        <w:br/>
      </w:r>
    </w:p>
    <w:p w:rsidR="003833EB" w:rsidRPr="003833EB" w:rsidRDefault="00EA65E9" w:rsidP="0038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правилам кредита </w:t>
      </w:r>
      <w:r w:rsidR="00ED2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заем можно погасить досрочно. Если вы взяли деньги на долгий срок, но можете отдать раньше. Банки имеют ограничения на выдачу кредита. За досрочное погашение </w:t>
      </w:r>
      <w:r w:rsidR="00450438">
        <w:rPr>
          <w:rFonts w:ascii="Times New Roman" w:hAnsi="Times New Roman" w:cs="Times New Roman"/>
          <w:sz w:val="24"/>
          <w:szCs w:val="24"/>
        </w:rPr>
        <w:t>заемщиков наказывают комиссиями, штрафами</w:t>
      </w:r>
      <w:r>
        <w:rPr>
          <w:rFonts w:ascii="Times New Roman" w:hAnsi="Times New Roman" w:cs="Times New Roman"/>
          <w:sz w:val="24"/>
          <w:szCs w:val="24"/>
        </w:rPr>
        <w:t xml:space="preserve"> или «замораживание</w:t>
      </w:r>
      <w:r w:rsidR="004504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» возврата. Последнее определяется временным сроком. Ограничения подробно указываются в кредитном договоре. Заемщикам рекомендуется внимательно изучать его.</w:t>
      </w:r>
    </w:p>
    <w:sectPr w:rsidR="003833EB" w:rsidRPr="003833EB" w:rsidSect="00FA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4469"/>
    <w:multiLevelType w:val="hybridMultilevel"/>
    <w:tmpl w:val="6B6E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3B33"/>
    <w:multiLevelType w:val="hybridMultilevel"/>
    <w:tmpl w:val="CAC6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2278"/>
    <w:multiLevelType w:val="hybridMultilevel"/>
    <w:tmpl w:val="063E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6D1E"/>
    <w:multiLevelType w:val="hybridMultilevel"/>
    <w:tmpl w:val="EC2E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3EB"/>
    <w:rsid w:val="000A093A"/>
    <w:rsid w:val="00132985"/>
    <w:rsid w:val="0022270B"/>
    <w:rsid w:val="003833EB"/>
    <w:rsid w:val="00450438"/>
    <w:rsid w:val="00513447"/>
    <w:rsid w:val="0054712E"/>
    <w:rsid w:val="00732FEB"/>
    <w:rsid w:val="007D5E74"/>
    <w:rsid w:val="00823B72"/>
    <w:rsid w:val="00941833"/>
    <w:rsid w:val="00E10B26"/>
    <w:rsid w:val="00EA65E9"/>
    <w:rsid w:val="00ED2501"/>
    <w:rsid w:val="00FA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2027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2013-08-20T23:26:00Z</dcterms:created>
  <dcterms:modified xsi:type="dcterms:W3CDTF">2014-01-12T14:24:00Z</dcterms:modified>
</cp:coreProperties>
</file>