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4A" w:rsidRDefault="000A62D7" w:rsidP="00C20D4A">
      <w:pPr>
        <w:pStyle w:val="2"/>
        <w:rPr>
          <w:rFonts w:eastAsia="Times New Roman"/>
          <w:kern w:val="36"/>
          <w:lang w:eastAsia="ru-RU"/>
        </w:rPr>
      </w:pPr>
      <w:r>
        <w:rPr>
          <w:rFonts w:eastAsia="Times New Roman"/>
          <w:kern w:val="36"/>
          <w:lang w:eastAsia="ru-RU"/>
        </w:rPr>
        <w:t>Законодательство о залоге недвижимости</w:t>
      </w:r>
    </w:p>
    <w:p w:rsidR="000A62D7" w:rsidRDefault="000A62D7" w:rsidP="00C20D4A">
      <w:pPr>
        <w:jc w:val="both"/>
        <w:rPr>
          <w:lang w:eastAsia="ru-RU"/>
        </w:rPr>
      </w:pPr>
      <w:r>
        <w:rPr>
          <w:lang w:eastAsia="ru-RU"/>
        </w:rPr>
        <w:t xml:space="preserve">ПО российскому закону, ипотека, является </w:t>
      </w:r>
      <w:bookmarkStart w:id="0" w:name="_GoBack"/>
      <w:bookmarkEnd w:id="0"/>
    </w:p>
    <w:p w:rsidR="00C20D4A" w:rsidRDefault="00C20D4A" w:rsidP="00C20D4A">
      <w:pPr>
        <w:jc w:val="both"/>
        <w:rPr>
          <w:lang w:eastAsia="ru-RU"/>
        </w:rPr>
      </w:pPr>
      <w:r>
        <w:rPr>
          <w:lang w:eastAsia="ru-RU"/>
        </w:rPr>
        <w:t xml:space="preserve">Согласно действующему российскому законодательству ипотека признается одной из форм залога, где закладываемое недвижимое имущество в собственности должника остается с самого начала, однако кредитор, в случае невыполнения заемщиком своих обязательств, получает право получить удовлетворение за счет реализации заложенного имущества. При этом, такие понятия, как ипотека и ипотечное кредитование следует отличать, последнее является одной из составляющих ипотечной системы, и в этом случае приобретаемая недвижимость поступает в </w:t>
      </w:r>
      <w:proofErr w:type="gramStart"/>
      <w:r>
        <w:rPr>
          <w:lang w:eastAsia="ru-RU"/>
        </w:rPr>
        <w:t>залог банку</w:t>
      </w:r>
      <w:proofErr w:type="gramEnd"/>
      <w:r>
        <w:rPr>
          <w:lang w:eastAsia="ru-RU"/>
        </w:rPr>
        <w:t>, как гарантия возврата займа. Ипотека имеет в себе массу спорных вопросов, которые регулируются отдельными нормативно-правовыми документами, это: Федеральный закон об ипотеке, </w:t>
      </w:r>
      <w:hyperlink r:id="rId5" w:history="1">
        <w:r>
          <w:rPr>
            <w:rStyle w:val="a3"/>
            <w:color w:val="auto"/>
            <w:u w:val="none"/>
          </w:rPr>
          <w:t>Жилищный кодекс РФ</w:t>
        </w:r>
      </w:hyperlink>
      <w:r>
        <w:rPr>
          <w:lang w:eastAsia="ru-RU"/>
        </w:rPr>
        <w:t>, Федеральный закон о кредитных историях, </w:t>
      </w:r>
      <w:hyperlink r:id="rId6" w:history="1">
        <w:r>
          <w:rPr>
            <w:rStyle w:val="a3"/>
            <w:color w:val="auto"/>
            <w:u w:val="none"/>
          </w:rPr>
          <w:t>Федеральный закон о государственной регистрации прав на недвижимое имущество</w:t>
        </w:r>
      </w:hyperlink>
      <w:r>
        <w:t> </w:t>
      </w:r>
      <w:r>
        <w:rPr>
          <w:lang w:eastAsia="ru-RU"/>
        </w:rPr>
        <w:t>и другие законодательные акты федерального и иного значения.</w:t>
      </w:r>
    </w:p>
    <w:p w:rsidR="00C20D4A" w:rsidRDefault="00C20D4A" w:rsidP="00C20D4A">
      <w:pPr>
        <w:jc w:val="both"/>
        <w:rPr>
          <w:lang w:eastAsia="ru-RU"/>
        </w:rPr>
      </w:pPr>
      <w:r>
        <w:t>Федеральный закон об ипотеке</w:t>
      </w:r>
      <w:r>
        <w:rPr>
          <w:lang w:eastAsia="ru-RU"/>
        </w:rPr>
        <w:t> (залоге недвижимости) № 102-ФЗ от 16.07.1998г. является основополагающим документом в этой сфере, в своей структуре он содержит 14 глав и 79 статей. Основные положения закона, как и в других законах, представлены в главе 1 документа. Статьи 1-7 определяют основания возникновения ипотеки, обязательства и требования, обеспечиваемые ипотекой, виды имущества, которые могут являться предметом ипотеки, право отдавать имущество в залог и обеспечение ипотекой дополнительных расходов залогодержателя.</w:t>
      </w:r>
    </w:p>
    <w:p w:rsidR="00C20D4A" w:rsidRDefault="00C20D4A" w:rsidP="00C20D4A">
      <w:pPr>
        <w:jc w:val="both"/>
        <w:rPr>
          <w:lang w:eastAsia="ru-RU"/>
        </w:rPr>
      </w:pPr>
      <w:r>
        <w:rPr>
          <w:lang w:eastAsia="ru-RU"/>
        </w:rPr>
        <w:t>Глава 2 закона об ипотеке регламентирует сферу заключения определенных договоров. Так, статьями 8-9 установлены общие правила заключения договора об ипотеке и непосредственно его содержание, статьями 10-11 – форму государственной регистрации договора и возникновение ипотеки как обременения, статьей 12 – предупреждение залогодержателя о правах третьих лиц. Статьи главы 3 разрешают споры в области закладной: фиксируются ее основные положения, содержание, приложения и регистрация владельцев закладной, также, устанавливается восстановление прав на утраченную закладную и осуществление прав по закладной.</w:t>
      </w:r>
    </w:p>
    <w:p w:rsidR="00C20D4A" w:rsidRDefault="00C20D4A" w:rsidP="00C20D4A">
      <w:pPr>
        <w:jc w:val="both"/>
        <w:rPr>
          <w:lang w:eastAsia="ru-RU"/>
        </w:rPr>
      </w:pPr>
      <w:r>
        <w:rPr>
          <w:lang w:eastAsia="ru-RU"/>
        </w:rPr>
        <w:t>Государственная регистрация ипотеки осуществляется на основании статьи главы 4 закона, где регламентируются основные положения подобной регистрации, порядок выполнения и причины отказа. Кроме того, статьями 22-25 трактуются формы регистрационных записей об ипотеке, возможности исправления, изменения или дополнения таких записей, размер государственной пошлины, и виды погашения регистрационной записи. Глава 5 закона об ипотеке статьями 29-36 обеспечивает сохранности имущества, заложенного по договору об ипотеке, устанавливая основные правовые меры защиты и права в этой области.</w:t>
      </w:r>
    </w:p>
    <w:p w:rsidR="00C20D4A" w:rsidRDefault="00C20D4A" w:rsidP="00C20D4A">
      <w:pPr>
        <w:jc w:val="both"/>
        <w:rPr>
          <w:lang w:eastAsia="ru-RU"/>
        </w:rPr>
      </w:pPr>
      <w:r>
        <w:rPr>
          <w:lang w:eastAsia="ru-RU"/>
        </w:rPr>
        <w:t xml:space="preserve">Статьями глав 6-8 регулируется переход прав на имущество, заложенное по ипотеке, к другим лицам и обременение этого имущества правами иных лиц, виды последующей ипотеки и уступка прав по договору ипотеки, в том числе передача и залог закладной. Обращение взыскания на имущество, которое было отдано под залог, выполняется в соответствии со статьями 50-55.2 главы 9 закона об ипотеке, при этом реализация этого имущества происходит </w:t>
      </w:r>
      <w:proofErr w:type="gramStart"/>
      <w:r>
        <w:rPr>
          <w:lang w:eastAsia="ru-RU"/>
        </w:rPr>
        <w:t>согласно статей</w:t>
      </w:r>
      <w:proofErr w:type="gramEnd"/>
      <w:r>
        <w:rPr>
          <w:lang w:eastAsia="ru-RU"/>
        </w:rPr>
        <w:t xml:space="preserve"> 56-61 документа.</w:t>
      </w:r>
    </w:p>
    <w:p w:rsidR="00C20D4A" w:rsidRDefault="00C20D4A" w:rsidP="00C20D4A">
      <w:pPr>
        <w:jc w:val="both"/>
        <w:rPr>
          <w:lang w:eastAsia="ru-RU"/>
        </w:rPr>
      </w:pPr>
      <w:r>
        <w:rPr>
          <w:lang w:eastAsia="ru-RU"/>
        </w:rPr>
        <w:t xml:space="preserve">Главы 11 – 13 настоящего законодательного акта регламентируют особенности ипотеки земельных участков, предприятий, сооружений, зданий и нежилых помещений, а также жилых </w:t>
      </w:r>
      <w:r>
        <w:rPr>
          <w:lang w:eastAsia="ru-RU"/>
        </w:rPr>
        <w:lastRenderedPageBreak/>
        <w:t>домов и квартир. Глава 14 статьей 79 вводит в действие закон об ипотеке в установленный действующим законодательство срок.</w:t>
      </w:r>
    </w:p>
    <w:p w:rsidR="00E702CD" w:rsidRDefault="00E702CD"/>
    <w:sectPr w:rsidR="00E7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0C"/>
    <w:rsid w:val="000A62D7"/>
    <w:rsid w:val="004C220C"/>
    <w:rsid w:val="00C20D4A"/>
    <w:rsid w:val="00E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20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20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advokat.org/federalnyj-zakon-o-registracii-imushhestva/" TargetMode="External"/><Relationship Id="rId5" Type="http://schemas.openxmlformats.org/officeDocument/2006/relationships/hyperlink" Target="http://mosadvokat.org/zhilishhnyj-kodeks-rf-s-kommentariy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2014-01-06T16:49:00Z</dcterms:created>
  <dcterms:modified xsi:type="dcterms:W3CDTF">2014-01-06T17:12:00Z</dcterms:modified>
</cp:coreProperties>
</file>