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EB" w:rsidRPr="00D728D1" w:rsidRDefault="00DB3AEB" w:rsidP="00DB3AEB">
      <w:pPr>
        <w:rPr>
          <w:rFonts w:eastAsia="Times New Roman" w:cstheme="minorHAnsi"/>
          <w:b/>
          <w:color w:val="000000"/>
          <w:sz w:val="24"/>
          <w:szCs w:val="24"/>
        </w:rPr>
      </w:pPr>
      <w:r w:rsidRPr="00D728D1">
        <w:rPr>
          <w:rFonts w:eastAsia="Times New Roman" w:cstheme="minorHAnsi"/>
          <w:b/>
          <w:color w:val="000000"/>
          <w:sz w:val="24"/>
          <w:szCs w:val="24"/>
        </w:rPr>
        <w:t xml:space="preserve">Инструкция по применению </w:t>
      </w:r>
    </w:p>
    <w:p w:rsidR="00DB3AEB" w:rsidRPr="00D728D1" w:rsidRDefault="00DB3AEB" w:rsidP="00DB3AEB">
      <w:pPr>
        <w:rPr>
          <w:rFonts w:eastAsia="Times New Roman" w:cstheme="minorHAnsi"/>
          <w:color w:val="000000"/>
          <w:sz w:val="24"/>
          <w:szCs w:val="24"/>
        </w:rPr>
      </w:pPr>
      <w:r w:rsidRPr="00D728D1">
        <w:rPr>
          <w:rFonts w:cstheme="minorHAnsi"/>
          <w:color w:val="000000"/>
          <w:sz w:val="24"/>
          <w:szCs w:val="24"/>
        </w:rPr>
        <w:t xml:space="preserve">Клион Д </w:t>
      </w:r>
      <w:r w:rsidRPr="00D728D1">
        <w:rPr>
          <w:rFonts w:eastAsia="Times New Roman" w:cstheme="minorHAnsi"/>
          <w:color w:val="000000"/>
          <w:sz w:val="24"/>
          <w:szCs w:val="24"/>
        </w:rPr>
        <w:t xml:space="preserve"> относится к препаратам группы противогрибковых, противопротозойных  и антибактериальных  лекарственных средств.</w:t>
      </w:r>
    </w:p>
    <w:p w:rsidR="00DB3AEB" w:rsidRPr="00D728D1" w:rsidRDefault="00DB3AEB" w:rsidP="00DB3AEB">
      <w:pPr>
        <w:rPr>
          <w:rFonts w:eastAsia="Times New Roman" w:cstheme="minorHAnsi"/>
          <w:b/>
          <w:color w:val="000000"/>
          <w:sz w:val="24"/>
          <w:szCs w:val="24"/>
        </w:rPr>
      </w:pPr>
      <w:r w:rsidRPr="00D728D1">
        <w:rPr>
          <w:rFonts w:eastAsia="Times New Roman" w:cstheme="minorHAnsi"/>
          <w:b/>
          <w:color w:val="000000"/>
          <w:sz w:val="24"/>
          <w:szCs w:val="24"/>
        </w:rPr>
        <w:t xml:space="preserve">Описание препарата </w:t>
      </w:r>
    </w:p>
    <w:p w:rsidR="00DB3AEB" w:rsidRPr="00D728D1" w:rsidRDefault="0013413D" w:rsidP="00DB3AEB">
      <w:pPr>
        <w:rPr>
          <w:rFonts w:eastAsia="Times New Roman" w:cstheme="minorHAnsi"/>
          <w:color w:val="000000"/>
          <w:sz w:val="24"/>
          <w:szCs w:val="24"/>
        </w:rPr>
      </w:pPr>
      <w:r w:rsidRPr="00D728D1">
        <w:rPr>
          <w:rFonts w:eastAsia="Times New Roman" w:cstheme="minorHAnsi"/>
          <w:color w:val="000000"/>
          <w:sz w:val="24"/>
          <w:szCs w:val="24"/>
        </w:rPr>
        <w:t xml:space="preserve">В состав </w:t>
      </w:r>
      <w:r w:rsidRPr="00D728D1">
        <w:rPr>
          <w:rFonts w:cstheme="minorHAnsi"/>
          <w:color w:val="000000"/>
          <w:sz w:val="24"/>
          <w:szCs w:val="24"/>
        </w:rPr>
        <w:t xml:space="preserve">клиона д </w:t>
      </w:r>
      <w:r w:rsidRPr="00D728D1">
        <w:rPr>
          <w:rFonts w:eastAsia="Times New Roman" w:cstheme="minorHAnsi"/>
          <w:color w:val="000000"/>
          <w:sz w:val="24"/>
          <w:szCs w:val="24"/>
        </w:rPr>
        <w:t xml:space="preserve"> входит действующие вещества под названием меронидазол и миконазол. </w:t>
      </w:r>
      <w:r w:rsidR="00DB3AEB" w:rsidRPr="00D728D1">
        <w:rPr>
          <w:rFonts w:eastAsia="Times New Roman" w:cstheme="minorHAnsi"/>
          <w:color w:val="000000"/>
          <w:sz w:val="24"/>
          <w:szCs w:val="24"/>
        </w:rPr>
        <w:t>Фармакологическое действие лекарственного средства  основано на подавлении синтеза эргостерина в грибках и изменении липидных компонентов на мембране, вследствие чего происходит гибель клеток. Также препарат ингибирует синтез нуклеиновых кислот микроорганизмов, что ведет к их гибели.</w:t>
      </w:r>
    </w:p>
    <w:p w:rsidR="00DB3AEB" w:rsidRPr="00D728D1" w:rsidRDefault="00DB3AEB" w:rsidP="00DB3AEB">
      <w:pPr>
        <w:rPr>
          <w:rFonts w:eastAsia="Times New Roman" w:cstheme="minorHAnsi"/>
          <w:b/>
          <w:color w:val="000000"/>
          <w:sz w:val="24"/>
          <w:szCs w:val="24"/>
        </w:rPr>
      </w:pPr>
      <w:r w:rsidRPr="00D728D1">
        <w:rPr>
          <w:rFonts w:eastAsia="Times New Roman" w:cstheme="minorHAnsi"/>
          <w:b/>
          <w:color w:val="000000"/>
          <w:sz w:val="24"/>
          <w:szCs w:val="24"/>
        </w:rPr>
        <w:t xml:space="preserve">Показания к применению </w:t>
      </w:r>
    </w:p>
    <w:p w:rsidR="00DB3AEB" w:rsidRPr="00D728D1" w:rsidRDefault="00DB3AEB" w:rsidP="00DB3AEB">
      <w:pPr>
        <w:rPr>
          <w:rFonts w:eastAsia="Times New Roman" w:cstheme="minorHAnsi"/>
          <w:color w:val="000000"/>
          <w:sz w:val="24"/>
          <w:szCs w:val="24"/>
        </w:rPr>
      </w:pPr>
      <w:r w:rsidRPr="00D728D1">
        <w:rPr>
          <w:rFonts w:cstheme="minorHAnsi"/>
          <w:color w:val="000000"/>
          <w:sz w:val="24"/>
          <w:szCs w:val="24"/>
        </w:rPr>
        <w:t>Клион Д</w:t>
      </w:r>
      <w:r w:rsidRPr="00D728D1">
        <w:rPr>
          <w:rFonts w:eastAsia="Times New Roman" w:cstheme="minorHAnsi"/>
          <w:color w:val="000000"/>
          <w:sz w:val="24"/>
          <w:szCs w:val="24"/>
        </w:rPr>
        <w:t xml:space="preserve"> применяется с целью лечения таких болезней, как:</w:t>
      </w:r>
    </w:p>
    <w:p w:rsidR="00DB3AEB" w:rsidRPr="00D728D1" w:rsidRDefault="00DB3AEB" w:rsidP="00DB3AEB">
      <w:pPr>
        <w:pStyle w:val="a3"/>
        <w:numPr>
          <w:ilvl w:val="0"/>
          <w:numId w:val="3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28D1">
        <w:rPr>
          <w:rFonts w:cstheme="minorHAnsi"/>
          <w:color w:val="000000"/>
          <w:sz w:val="24"/>
          <w:szCs w:val="24"/>
          <w:shd w:val="clear" w:color="auto" w:fill="FFFFFF"/>
        </w:rPr>
        <w:t>Сепсис.</w:t>
      </w:r>
    </w:p>
    <w:p w:rsidR="00DB3AEB" w:rsidRPr="00D728D1" w:rsidRDefault="00DB3AEB" w:rsidP="00DB3AEB">
      <w:pPr>
        <w:pStyle w:val="a3"/>
        <w:numPr>
          <w:ilvl w:val="0"/>
          <w:numId w:val="3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28D1">
        <w:rPr>
          <w:rFonts w:cstheme="minorHAnsi"/>
          <w:color w:val="000000"/>
          <w:sz w:val="24"/>
          <w:szCs w:val="24"/>
          <w:shd w:val="clear" w:color="auto" w:fill="FFFFFF"/>
        </w:rPr>
        <w:t>Перитонит.</w:t>
      </w:r>
    </w:p>
    <w:p w:rsidR="00DB3AEB" w:rsidRPr="00D728D1" w:rsidRDefault="00DB3AEB" w:rsidP="00DB3AEB">
      <w:pPr>
        <w:pStyle w:val="a3"/>
        <w:numPr>
          <w:ilvl w:val="0"/>
          <w:numId w:val="3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28D1">
        <w:rPr>
          <w:rFonts w:cstheme="minorHAnsi"/>
          <w:color w:val="000000"/>
          <w:sz w:val="24"/>
          <w:szCs w:val="24"/>
          <w:shd w:val="clear" w:color="auto" w:fill="FFFFFF"/>
        </w:rPr>
        <w:t>Остеомиелит.</w:t>
      </w:r>
    </w:p>
    <w:p w:rsidR="00DB3AEB" w:rsidRPr="00D728D1" w:rsidRDefault="00DB3AEB" w:rsidP="00DB3AEB">
      <w:pPr>
        <w:pStyle w:val="a3"/>
        <w:numPr>
          <w:ilvl w:val="0"/>
          <w:numId w:val="3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28D1">
        <w:rPr>
          <w:rFonts w:cstheme="minorHAnsi"/>
          <w:color w:val="000000"/>
          <w:sz w:val="24"/>
          <w:szCs w:val="24"/>
          <w:shd w:val="clear" w:color="auto" w:fill="FFFFFF"/>
        </w:rPr>
        <w:t>Менингит.</w:t>
      </w:r>
    </w:p>
    <w:p w:rsidR="00DB3AEB" w:rsidRPr="00D728D1" w:rsidRDefault="00DB3AEB" w:rsidP="00DB3AEB">
      <w:pPr>
        <w:pStyle w:val="a3"/>
        <w:numPr>
          <w:ilvl w:val="0"/>
          <w:numId w:val="3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28D1">
        <w:rPr>
          <w:rFonts w:cstheme="minorHAnsi"/>
          <w:color w:val="000000"/>
          <w:sz w:val="24"/>
          <w:szCs w:val="24"/>
          <w:shd w:val="clear" w:color="auto" w:fill="FFFFFF"/>
        </w:rPr>
        <w:t>Газовая гангрена.</w:t>
      </w:r>
    </w:p>
    <w:p w:rsidR="00DB3AEB" w:rsidRPr="00D728D1" w:rsidRDefault="00DB3AEB" w:rsidP="00DB3AEB">
      <w:pPr>
        <w:pStyle w:val="a3"/>
        <w:numPr>
          <w:ilvl w:val="0"/>
          <w:numId w:val="3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28D1">
        <w:rPr>
          <w:rFonts w:cstheme="minorHAnsi"/>
          <w:color w:val="000000"/>
          <w:sz w:val="24"/>
          <w:szCs w:val="24"/>
          <w:shd w:val="clear" w:color="auto" w:fill="FFFFFF"/>
        </w:rPr>
        <w:t>Эндометрит.</w:t>
      </w:r>
    </w:p>
    <w:p w:rsidR="007B75A8" w:rsidRPr="00D728D1" w:rsidRDefault="007B75A8" w:rsidP="00DB3AEB">
      <w:pPr>
        <w:pStyle w:val="a3"/>
        <w:numPr>
          <w:ilvl w:val="0"/>
          <w:numId w:val="3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28D1">
        <w:rPr>
          <w:rFonts w:cstheme="minorHAnsi"/>
          <w:color w:val="000000"/>
          <w:sz w:val="24"/>
          <w:szCs w:val="24"/>
          <w:shd w:val="clear" w:color="auto" w:fill="FFFFFF"/>
        </w:rPr>
        <w:t>Кандидоз.</w:t>
      </w:r>
    </w:p>
    <w:p w:rsidR="00DB3AEB" w:rsidRPr="00D728D1" w:rsidRDefault="00DB3AEB" w:rsidP="00DB3AEB">
      <w:pPr>
        <w:pStyle w:val="a3"/>
        <w:numPr>
          <w:ilvl w:val="0"/>
          <w:numId w:val="3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28D1">
        <w:rPr>
          <w:rFonts w:cstheme="minorHAnsi"/>
          <w:color w:val="000000"/>
          <w:sz w:val="24"/>
          <w:szCs w:val="24"/>
          <w:shd w:val="clear" w:color="auto" w:fill="FFFFFF"/>
        </w:rPr>
        <w:t>Абсцесс легких, головного мозга, тазовой области, и др.</w:t>
      </w:r>
    </w:p>
    <w:p w:rsidR="00DB3AEB" w:rsidRPr="00D728D1" w:rsidRDefault="00DB3AEB" w:rsidP="00DB3AEB">
      <w:pPr>
        <w:rPr>
          <w:rFonts w:eastAsia="Times New Roman" w:cstheme="minorHAnsi"/>
          <w:color w:val="000000"/>
          <w:sz w:val="24"/>
          <w:szCs w:val="24"/>
        </w:rPr>
      </w:pPr>
      <w:r w:rsidRPr="00D728D1">
        <w:rPr>
          <w:rFonts w:eastAsia="Times New Roman" w:cstheme="minorHAnsi"/>
          <w:color w:val="000000"/>
          <w:sz w:val="24"/>
          <w:szCs w:val="24"/>
        </w:rPr>
        <w:t>Применяется с целью профилактики послеоперационных осложнений.</w:t>
      </w:r>
    </w:p>
    <w:p w:rsidR="00DB3AEB" w:rsidRPr="00D728D1" w:rsidRDefault="00DB3AEB" w:rsidP="00DB3AEB">
      <w:pPr>
        <w:rPr>
          <w:rFonts w:eastAsia="Times New Roman" w:cstheme="minorHAnsi"/>
          <w:b/>
          <w:color w:val="000000"/>
          <w:sz w:val="24"/>
          <w:szCs w:val="24"/>
        </w:rPr>
      </w:pPr>
    </w:p>
    <w:p w:rsidR="00DB3AEB" w:rsidRPr="00D728D1" w:rsidRDefault="00DB3AEB" w:rsidP="00DB3AEB">
      <w:pPr>
        <w:rPr>
          <w:rFonts w:eastAsia="Times New Roman" w:cstheme="minorHAnsi"/>
          <w:b/>
          <w:color w:val="000000"/>
          <w:sz w:val="24"/>
          <w:szCs w:val="24"/>
        </w:rPr>
      </w:pPr>
      <w:r w:rsidRPr="00D728D1">
        <w:rPr>
          <w:rFonts w:eastAsia="Times New Roman" w:cstheme="minorHAnsi"/>
          <w:b/>
          <w:color w:val="000000"/>
          <w:sz w:val="24"/>
          <w:szCs w:val="24"/>
        </w:rPr>
        <w:t xml:space="preserve">Способ применения </w:t>
      </w:r>
    </w:p>
    <w:p w:rsidR="00DB3AEB" w:rsidRPr="00D728D1" w:rsidRDefault="00DB3AEB" w:rsidP="00DB3AEB">
      <w:pPr>
        <w:rPr>
          <w:rFonts w:eastAsia="Times New Roman" w:cstheme="minorHAnsi"/>
          <w:color w:val="000000"/>
          <w:sz w:val="24"/>
          <w:szCs w:val="24"/>
        </w:rPr>
      </w:pPr>
      <w:r w:rsidRPr="00D728D1">
        <w:rPr>
          <w:rFonts w:eastAsia="Times New Roman" w:cstheme="minorHAnsi"/>
          <w:color w:val="000000"/>
          <w:sz w:val="24"/>
          <w:szCs w:val="24"/>
        </w:rPr>
        <w:t xml:space="preserve">Назначается  </w:t>
      </w:r>
      <w:r w:rsidR="007B75A8" w:rsidRPr="00D728D1">
        <w:rPr>
          <w:rFonts w:cstheme="minorHAnsi"/>
          <w:color w:val="000000"/>
          <w:sz w:val="24"/>
          <w:szCs w:val="24"/>
        </w:rPr>
        <w:t>клион д</w:t>
      </w:r>
      <w:r w:rsidRPr="00D728D1">
        <w:rPr>
          <w:rFonts w:eastAsia="Times New Roman" w:cstheme="minorHAnsi"/>
          <w:color w:val="000000"/>
          <w:sz w:val="24"/>
          <w:szCs w:val="24"/>
        </w:rPr>
        <w:t xml:space="preserve">,  как женщинам, так и мужчинам в-в капельно и перорально, таблетку пить не разжевывая, целиком, запивать водой. </w:t>
      </w:r>
      <w:r w:rsidR="007B75A8" w:rsidRPr="00D728D1">
        <w:rPr>
          <w:rFonts w:eastAsia="Times New Roman" w:cstheme="minorHAnsi"/>
          <w:color w:val="000000"/>
          <w:sz w:val="24"/>
          <w:szCs w:val="24"/>
        </w:rPr>
        <w:t xml:space="preserve"> При лечении гинекологических заболеваний у женщин применяется внутривагинально. </w:t>
      </w:r>
      <w:r w:rsidRPr="00D728D1">
        <w:rPr>
          <w:rFonts w:eastAsia="Times New Roman" w:cstheme="minorHAnsi"/>
          <w:color w:val="000000"/>
          <w:sz w:val="24"/>
          <w:szCs w:val="24"/>
        </w:rPr>
        <w:t xml:space="preserve">Лечение проводить только под контролем врача, который подберет курс лечения для каждого индивидуального случая и определит, сколько таблеток применять за один прием и в какой дозе. Начальная дозировка для взрослых обычно составляет </w:t>
      </w:r>
      <w:r w:rsidR="007B75A8" w:rsidRPr="00D728D1">
        <w:rPr>
          <w:rFonts w:eastAsia="Times New Roman" w:cstheme="minorHAnsi"/>
          <w:color w:val="000000"/>
          <w:sz w:val="24"/>
          <w:szCs w:val="24"/>
        </w:rPr>
        <w:t>1</w:t>
      </w:r>
      <w:r w:rsidRPr="00D728D1">
        <w:rPr>
          <w:rFonts w:eastAsia="Times New Roman" w:cstheme="minorHAnsi"/>
          <w:color w:val="000000"/>
          <w:sz w:val="24"/>
          <w:szCs w:val="24"/>
        </w:rPr>
        <w:t xml:space="preserve">00 мг препарата, которую повышают  в зависимости от вида патологии  и  тяжести болезни. </w:t>
      </w:r>
    </w:p>
    <w:p w:rsidR="00DB3AEB" w:rsidRPr="00D728D1" w:rsidRDefault="00DB3AEB" w:rsidP="00DB3AEB">
      <w:pPr>
        <w:rPr>
          <w:rFonts w:eastAsia="Times New Roman" w:cstheme="minorHAnsi"/>
          <w:color w:val="000000"/>
          <w:sz w:val="24"/>
          <w:szCs w:val="24"/>
        </w:rPr>
      </w:pPr>
      <w:r w:rsidRPr="00D728D1">
        <w:rPr>
          <w:rFonts w:eastAsia="Times New Roman" w:cstheme="minorHAnsi"/>
          <w:color w:val="000000"/>
          <w:sz w:val="24"/>
          <w:szCs w:val="24"/>
        </w:rPr>
        <w:t>В период лечения исключить прием алкоголя</w:t>
      </w:r>
      <w:r w:rsidR="007B75A8" w:rsidRPr="00D728D1">
        <w:rPr>
          <w:rFonts w:eastAsia="Times New Roman" w:cstheme="minorHAnsi"/>
          <w:color w:val="000000"/>
          <w:sz w:val="24"/>
          <w:szCs w:val="24"/>
        </w:rPr>
        <w:t xml:space="preserve"> (препарат вступает во взаимодействие с алкоголем)</w:t>
      </w:r>
      <w:r w:rsidRPr="00D728D1">
        <w:rPr>
          <w:rFonts w:eastAsia="Times New Roman" w:cstheme="minorHAnsi"/>
          <w:color w:val="000000"/>
          <w:sz w:val="24"/>
          <w:szCs w:val="24"/>
        </w:rPr>
        <w:t>. С осторожностью применять вместе с антибиотиками.</w:t>
      </w:r>
    </w:p>
    <w:p w:rsidR="00DB3AEB" w:rsidRPr="00D728D1" w:rsidRDefault="00DB3AEB" w:rsidP="00DB3AEB">
      <w:pPr>
        <w:rPr>
          <w:rFonts w:eastAsia="Times New Roman" w:cstheme="minorHAnsi"/>
          <w:color w:val="000000"/>
          <w:sz w:val="24"/>
          <w:szCs w:val="24"/>
        </w:rPr>
      </w:pPr>
      <w:r w:rsidRPr="00D728D1">
        <w:rPr>
          <w:rFonts w:eastAsia="Times New Roman" w:cstheme="minorHAnsi"/>
          <w:color w:val="000000"/>
          <w:sz w:val="24"/>
          <w:szCs w:val="24"/>
        </w:rPr>
        <w:t>Препарат не вызывает привыкания.</w:t>
      </w:r>
    </w:p>
    <w:p w:rsidR="00DB3AEB" w:rsidRPr="00D728D1" w:rsidRDefault="00DB3AEB" w:rsidP="00DB3AEB">
      <w:pPr>
        <w:rPr>
          <w:rFonts w:cstheme="minorHAnsi"/>
          <w:b/>
          <w:sz w:val="24"/>
          <w:szCs w:val="24"/>
        </w:rPr>
      </w:pPr>
      <w:r w:rsidRPr="00D728D1">
        <w:rPr>
          <w:rFonts w:cstheme="minorHAnsi"/>
          <w:b/>
          <w:sz w:val="24"/>
          <w:szCs w:val="24"/>
        </w:rPr>
        <w:t xml:space="preserve">Побочные действия </w:t>
      </w:r>
    </w:p>
    <w:p w:rsidR="00DB3AEB" w:rsidRPr="00D728D1" w:rsidRDefault="00DB3AEB" w:rsidP="00DB3AEB">
      <w:pPr>
        <w:rPr>
          <w:rFonts w:cstheme="minorHAnsi"/>
          <w:sz w:val="24"/>
          <w:szCs w:val="24"/>
        </w:rPr>
      </w:pPr>
      <w:r w:rsidRPr="00D728D1">
        <w:rPr>
          <w:rFonts w:cstheme="minorHAnsi"/>
          <w:sz w:val="24"/>
          <w:szCs w:val="24"/>
        </w:rPr>
        <w:t>В целом данный препарат довольно хорошо переносится, но в некоторых случаях могут отмечаться побочные эффекты.</w:t>
      </w:r>
    </w:p>
    <w:p w:rsidR="00DB3AEB" w:rsidRPr="00D728D1" w:rsidRDefault="00DB3AEB" w:rsidP="00DB3AEB">
      <w:pPr>
        <w:rPr>
          <w:rFonts w:cstheme="minorHAnsi"/>
          <w:sz w:val="24"/>
          <w:szCs w:val="24"/>
        </w:rPr>
      </w:pPr>
      <w:r w:rsidRPr="00D728D1">
        <w:rPr>
          <w:rFonts w:cstheme="minorHAnsi"/>
          <w:sz w:val="24"/>
          <w:szCs w:val="24"/>
        </w:rPr>
        <w:lastRenderedPageBreak/>
        <w:t>Возможно развитие аллергии в виде кожной сыпи или зуда при повышенной чувствительности к компонентам препарата.</w:t>
      </w:r>
    </w:p>
    <w:p w:rsidR="00DB3AEB" w:rsidRPr="00D728D1" w:rsidRDefault="00DB3AEB" w:rsidP="00DB3AEB">
      <w:pPr>
        <w:rPr>
          <w:rFonts w:cstheme="minorHAnsi"/>
          <w:sz w:val="24"/>
          <w:szCs w:val="24"/>
        </w:rPr>
      </w:pPr>
      <w:r w:rsidRPr="00D728D1">
        <w:rPr>
          <w:rFonts w:cstheme="minorHAnsi"/>
          <w:sz w:val="24"/>
          <w:szCs w:val="24"/>
        </w:rPr>
        <w:t>Также возможно проявление побочных явлений со стороны пищеварительной и нервной систем.</w:t>
      </w:r>
    </w:p>
    <w:p w:rsidR="00DB3AEB" w:rsidRPr="00D728D1" w:rsidRDefault="00DB3AEB" w:rsidP="00DB3AEB">
      <w:pPr>
        <w:rPr>
          <w:rFonts w:cstheme="minorHAnsi"/>
          <w:b/>
          <w:sz w:val="24"/>
          <w:szCs w:val="24"/>
        </w:rPr>
      </w:pPr>
      <w:r w:rsidRPr="00D728D1">
        <w:rPr>
          <w:rFonts w:cstheme="minorHAnsi"/>
          <w:b/>
          <w:sz w:val="24"/>
          <w:szCs w:val="24"/>
        </w:rPr>
        <w:t xml:space="preserve">Противопоказания </w:t>
      </w:r>
    </w:p>
    <w:p w:rsidR="00DB3AEB" w:rsidRPr="00D728D1" w:rsidRDefault="00DB3AEB" w:rsidP="00DB3AEB">
      <w:pPr>
        <w:rPr>
          <w:rFonts w:cstheme="minorHAnsi"/>
          <w:sz w:val="24"/>
          <w:szCs w:val="24"/>
        </w:rPr>
      </w:pPr>
      <w:r w:rsidRPr="00D728D1">
        <w:rPr>
          <w:rFonts w:cstheme="minorHAnsi"/>
          <w:sz w:val="24"/>
          <w:szCs w:val="24"/>
        </w:rPr>
        <w:t xml:space="preserve">Препарат противопоказан при </w:t>
      </w:r>
      <w:r w:rsidR="007B75A8" w:rsidRPr="00D728D1">
        <w:rPr>
          <w:rFonts w:cstheme="minorHAnsi"/>
          <w:sz w:val="24"/>
          <w:szCs w:val="24"/>
        </w:rPr>
        <w:t xml:space="preserve">печеночной </w:t>
      </w:r>
      <w:r w:rsidRPr="00D728D1">
        <w:rPr>
          <w:rFonts w:cstheme="minorHAnsi"/>
          <w:sz w:val="24"/>
          <w:szCs w:val="24"/>
        </w:rPr>
        <w:t>недостаточности</w:t>
      </w:r>
      <w:r w:rsidR="007B75A8" w:rsidRPr="00D728D1">
        <w:rPr>
          <w:rFonts w:cstheme="minorHAnsi"/>
          <w:sz w:val="24"/>
          <w:szCs w:val="24"/>
        </w:rPr>
        <w:t>, сахарном диабете,  заболеваниях крови.</w:t>
      </w:r>
      <w:r w:rsidRPr="00D728D1">
        <w:rPr>
          <w:rFonts w:cstheme="minorHAnsi"/>
          <w:sz w:val="24"/>
          <w:szCs w:val="24"/>
        </w:rPr>
        <w:t xml:space="preserve">  Также не рекомендуется применять </w:t>
      </w:r>
      <w:r w:rsidR="007B75A8" w:rsidRPr="00D728D1">
        <w:rPr>
          <w:rFonts w:cstheme="minorHAnsi"/>
          <w:sz w:val="24"/>
          <w:szCs w:val="24"/>
        </w:rPr>
        <w:t>клион д</w:t>
      </w:r>
      <w:r w:rsidRPr="00D728D1">
        <w:rPr>
          <w:rFonts w:cstheme="minorHAnsi"/>
          <w:sz w:val="24"/>
          <w:szCs w:val="24"/>
        </w:rPr>
        <w:t xml:space="preserve">  при </w:t>
      </w:r>
      <w:r w:rsidR="007B75A8" w:rsidRPr="00D728D1">
        <w:rPr>
          <w:rFonts w:cstheme="minorHAnsi"/>
          <w:sz w:val="24"/>
          <w:szCs w:val="24"/>
        </w:rPr>
        <w:t>нарушении координации движений и эпилепсии.</w:t>
      </w:r>
    </w:p>
    <w:p w:rsidR="00DB3AEB" w:rsidRPr="00D728D1" w:rsidRDefault="00DB3AEB" w:rsidP="00DB3AEB">
      <w:pPr>
        <w:rPr>
          <w:rFonts w:cstheme="minorHAnsi"/>
          <w:sz w:val="24"/>
          <w:szCs w:val="24"/>
        </w:rPr>
      </w:pPr>
      <w:r w:rsidRPr="00D728D1">
        <w:rPr>
          <w:rFonts w:cstheme="minorHAnsi"/>
          <w:sz w:val="24"/>
          <w:szCs w:val="24"/>
        </w:rPr>
        <w:t xml:space="preserve">Применение </w:t>
      </w:r>
      <w:r w:rsidR="007B75A8" w:rsidRPr="00D728D1">
        <w:rPr>
          <w:rFonts w:cstheme="minorHAnsi"/>
          <w:color w:val="000000"/>
          <w:sz w:val="24"/>
          <w:szCs w:val="24"/>
        </w:rPr>
        <w:t>клиона д</w:t>
      </w:r>
      <w:r w:rsidRPr="00D728D1">
        <w:rPr>
          <w:rFonts w:cstheme="minorHAnsi"/>
          <w:color w:val="000000"/>
          <w:sz w:val="24"/>
          <w:szCs w:val="24"/>
        </w:rPr>
        <w:t xml:space="preserve"> </w:t>
      </w:r>
      <w:r w:rsidRPr="00D728D1">
        <w:rPr>
          <w:rFonts w:cstheme="minorHAnsi"/>
          <w:sz w:val="24"/>
          <w:szCs w:val="24"/>
        </w:rPr>
        <w:t xml:space="preserve"> при беременности и во время лактации</w:t>
      </w:r>
    </w:p>
    <w:p w:rsidR="00DB3AEB" w:rsidRPr="00D728D1" w:rsidRDefault="00DB3AEB" w:rsidP="00DB3AEB">
      <w:pPr>
        <w:rPr>
          <w:rFonts w:cstheme="minorHAnsi"/>
          <w:sz w:val="24"/>
          <w:szCs w:val="24"/>
        </w:rPr>
      </w:pPr>
      <w:r w:rsidRPr="00D728D1">
        <w:rPr>
          <w:rFonts w:cstheme="minorHAnsi"/>
          <w:sz w:val="24"/>
          <w:szCs w:val="24"/>
        </w:rPr>
        <w:t>Применение препарата противопоказано в</w:t>
      </w:r>
      <w:r w:rsidR="007B75A8" w:rsidRPr="00D728D1">
        <w:rPr>
          <w:rFonts w:cstheme="minorHAnsi"/>
          <w:sz w:val="24"/>
          <w:szCs w:val="24"/>
        </w:rPr>
        <w:t xml:space="preserve"> 1 триместре </w:t>
      </w:r>
      <w:r w:rsidRPr="00D728D1">
        <w:rPr>
          <w:rFonts w:cstheme="minorHAnsi"/>
          <w:sz w:val="24"/>
          <w:szCs w:val="24"/>
        </w:rPr>
        <w:t>беременности и при кормлении грудью.</w:t>
      </w:r>
    </w:p>
    <w:p w:rsidR="00DB3AEB" w:rsidRPr="00D728D1" w:rsidRDefault="00DB3AEB" w:rsidP="00DB3AEB">
      <w:pPr>
        <w:rPr>
          <w:rFonts w:cstheme="minorHAnsi"/>
          <w:sz w:val="24"/>
          <w:szCs w:val="24"/>
        </w:rPr>
      </w:pPr>
    </w:p>
    <w:p w:rsidR="00DB3AEB" w:rsidRPr="00D728D1" w:rsidRDefault="00DB3AEB" w:rsidP="00DB3AEB">
      <w:pPr>
        <w:rPr>
          <w:rFonts w:cstheme="minorHAnsi"/>
          <w:b/>
          <w:sz w:val="24"/>
          <w:szCs w:val="24"/>
        </w:rPr>
      </w:pPr>
      <w:r w:rsidRPr="00D728D1">
        <w:rPr>
          <w:rFonts w:cstheme="minorHAnsi"/>
          <w:b/>
          <w:sz w:val="24"/>
          <w:szCs w:val="24"/>
        </w:rPr>
        <w:t>Передозировка</w:t>
      </w:r>
    </w:p>
    <w:p w:rsidR="00DB3AEB" w:rsidRPr="00D728D1" w:rsidRDefault="007B75A8" w:rsidP="00DB3AEB">
      <w:pPr>
        <w:rPr>
          <w:rFonts w:cstheme="minorHAnsi"/>
          <w:color w:val="002856"/>
          <w:sz w:val="24"/>
          <w:szCs w:val="24"/>
          <w:shd w:val="clear" w:color="auto" w:fill="FFF7D6"/>
        </w:rPr>
      </w:pPr>
      <w:r w:rsidRPr="00D728D1">
        <w:rPr>
          <w:rFonts w:cstheme="minorHAnsi"/>
          <w:color w:val="002856"/>
          <w:sz w:val="24"/>
          <w:szCs w:val="24"/>
          <w:shd w:val="clear" w:color="auto" w:fill="FFF7D6"/>
        </w:rPr>
        <w:t>Передозировка</w:t>
      </w:r>
      <w:r w:rsidR="00DB3AEB" w:rsidRPr="00D728D1">
        <w:rPr>
          <w:rFonts w:cstheme="minorHAnsi"/>
          <w:color w:val="002856"/>
          <w:sz w:val="24"/>
          <w:szCs w:val="24"/>
          <w:shd w:val="clear" w:color="auto" w:fill="FFF7D6"/>
        </w:rPr>
        <w:t xml:space="preserve"> </w:t>
      </w:r>
      <w:r w:rsidRPr="00D728D1">
        <w:rPr>
          <w:rFonts w:cstheme="minorHAnsi"/>
          <w:color w:val="000000"/>
          <w:sz w:val="24"/>
          <w:szCs w:val="24"/>
        </w:rPr>
        <w:t>клиона д</w:t>
      </w:r>
      <w:r w:rsidR="00DB3AEB" w:rsidRPr="00D728D1">
        <w:rPr>
          <w:rFonts w:cstheme="minorHAnsi"/>
          <w:color w:val="000000"/>
          <w:sz w:val="24"/>
          <w:szCs w:val="24"/>
        </w:rPr>
        <w:t xml:space="preserve"> </w:t>
      </w:r>
      <w:r w:rsidRPr="00D728D1">
        <w:rPr>
          <w:rFonts w:cstheme="minorHAnsi"/>
          <w:color w:val="000000"/>
          <w:sz w:val="24"/>
          <w:szCs w:val="24"/>
        </w:rPr>
        <w:t>при местном применении маловероятна.</w:t>
      </w:r>
    </w:p>
    <w:p w:rsidR="00DB3AEB" w:rsidRPr="00D728D1" w:rsidRDefault="00DB3AEB" w:rsidP="00DB3AEB">
      <w:pPr>
        <w:rPr>
          <w:rFonts w:cstheme="minorHAnsi"/>
          <w:color w:val="002856"/>
          <w:sz w:val="24"/>
          <w:szCs w:val="24"/>
          <w:shd w:val="clear" w:color="auto" w:fill="FFF7D6"/>
        </w:rPr>
      </w:pPr>
    </w:p>
    <w:p w:rsidR="00DB3AEB" w:rsidRPr="00D728D1" w:rsidRDefault="00DB3AEB" w:rsidP="00DB3AEB">
      <w:pPr>
        <w:rPr>
          <w:rFonts w:cstheme="minorHAnsi"/>
          <w:b/>
          <w:color w:val="002856"/>
          <w:sz w:val="24"/>
          <w:szCs w:val="24"/>
          <w:shd w:val="clear" w:color="auto" w:fill="FFF7D6"/>
        </w:rPr>
      </w:pPr>
      <w:r w:rsidRPr="00D728D1">
        <w:rPr>
          <w:rFonts w:cstheme="minorHAnsi"/>
          <w:b/>
          <w:color w:val="002856"/>
          <w:sz w:val="24"/>
          <w:szCs w:val="24"/>
          <w:shd w:val="clear" w:color="auto" w:fill="FFF7D6"/>
        </w:rPr>
        <w:t>Форма выпуска</w:t>
      </w:r>
    </w:p>
    <w:p w:rsidR="00DB3AEB" w:rsidRPr="00D728D1" w:rsidRDefault="00C90337" w:rsidP="00DB3AEB">
      <w:pPr>
        <w:rPr>
          <w:rFonts w:cstheme="minorHAnsi"/>
          <w:color w:val="002856"/>
          <w:sz w:val="24"/>
          <w:szCs w:val="24"/>
          <w:shd w:val="clear" w:color="auto" w:fill="FFF7D6"/>
        </w:rPr>
      </w:pPr>
      <w:r w:rsidRPr="00D728D1">
        <w:rPr>
          <w:rFonts w:cstheme="minorHAnsi"/>
          <w:color w:val="002856"/>
          <w:sz w:val="24"/>
          <w:szCs w:val="24"/>
          <w:shd w:val="clear" w:color="auto" w:fill="FFF7D6"/>
        </w:rPr>
        <w:t>Клион Д</w:t>
      </w:r>
      <w:r w:rsidR="00DB3AEB" w:rsidRPr="00D728D1">
        <w:rPr>
          <w:rFonts w:cstheme="minorHAnsi"/>
          <w:color w:val="002856"/>
          <w:sz w:val="24"/>
          <w:szCs w:val="24"/>
          <w:shd w:val="clear" w:color="auto" w:fill="FFF7D6"/>
        </w:rPr>
        <w:t xml:space="preserve"> вы</w:t>
      </w:r>
      <w:r w:rsidRPr="00D728D1">
        <w:rPr>
          <w:rFonts w:cstheme="minorHAnsi"/>
          <w:color w:val="002856"/>
          <w:sz w:val="24"/>
          <w:szCs w:val="24"/>
          <w:shd w:val="clear" w:color="auto" w:fill="FFF7D6"/>
        </w:rPr>
        <w:t>пускается в дозировке по 2</w:t>
      </w:r>
      <w:r w:rsidR="00DB3AEB" w:rsidRPr="00D728D1">
        <w:rPr>
          <w:rFonts w:cstheme="minorHAnsi"/>
          <w:color w:val="002856"/>
          <w:sz w:val="24"/>
          <w:szCs w:val="24"/>
          <w:shd w:val="clear" w:color="auto" w:fill="FFF7D6"/>
        </w:rPr>
        <w:t>50 мг.</w:t>
      </w:r>
      <w:r w:rsidRPr="00D728D1">
        <w:rPr>
          <w:rFonts w:cstheme="minorHAnsi"/>
          <w:color w:val="002856"/>
          <w:sz w:val="24"/>
          <w:szCs w:val="24"/>
          <w:shd w:val="clear" w:color="auto" w:fill="FFF7D6"/>
        </w:rPr>
        <w:t xml:space="preserve"> метронидазола</w:t>
      </w:r>
      <w:r w:rsidR="00DB3AEB" w:rsidRPr="00D728D1">
        <w:rPr>
          <w:rFonts w:cstheme="minorHAnsi"/>
          <w:color w:val="002856"/>
          <w:sz w:val="24"/>
          <w:szCs w:val="24"/>
          <w:shd w:val="clear" w:color="auto" w:fill="FFF7D6"/>
        </w:rPr>
        <w:t xml:space="preserve"> – </w:t>
      </w:r>
      <w:r w:rsidRPr="00D728D1">
        <w:rPr>
          <w:rFonts w:cstheme="minorHAnsi"/>
          <w:color w:val="002856"/>
          <w:sz w:val="24"/>
          <w:szCs w:val="24"/>
          <w:shd w:val="clear" w:color="auto" w:fill="FFF7D6"/>
        </w:rPr>
        <w:t xml:space="preserve">20 таблеток </w:t>
      </w:r>
      <w:r w:rsidR="00DB3AEB" w:rsidRPr="00D728D1">
        <w:rPr>
          <w:rFonts w:cstheme="minorHAnsi"/>
          <w:color w:val="002856"/>
          <w:sz w:val="24"/>
          <w:szCs w:val="24"/>
          <w:shd w:val="clear" w:color="auto" w:fill="FFF7D6"/>
        </w:rPr>
        <w:t xml:space="preserve"> для перорального приема.</w:t>
      </w:r>
    </w:p>
    <w:p w:rsidR="00DB3AEB" w:rsidRPr="00D728D1" w:rsidRDefault="00C90337" w:rsidP="00DB3AEB">
      <w:pPr>
        <w:rPr>
          <w:rFonts w:cstheme="minorHAnsi"/>
          <w:color w:val="002856"/>
          <w:sz w:val="24"/>
          <w:szCs w:val="24"/>
          <w:shd w:val="clear" w:color="auto" w:fill="FFF7D6"/>
        </w:rPr>
      </w:pPr>
      <w:r w:rsidRPr="00D728D1">
        <w:rPr>
          <w:rFonts w:cstheme="minorHAnsi"/>
          <w:color w:val="002856"/>
          <w:sz w:val="24"/>
          <w:szCs w:val="24"/>
          <w:shd w:val="clear" w:color="auto" w:fill="FFF7D6"/>
        </w:rPr>
        <w:t xml:space="preserve">Клион Д </w:t>
      </w:r>
      <w:r w:rsidR="00DB3AEB" w:rsidRPr="00D728D1">
        <w:rPr>
          <w:rFonts w:cstheme="minorHAnsi"/>
          <w:color w:val="002856"/>
          <w:sz w:val="24"/>
          <w:szCs w:val="24"/>
          <w:shd w:val="clear" w:color="auto" w:fill="FFF7D6"/>
        </w:rPr>
        <w:t xml:space="preserve">в виде раствора </w:t>
      </w:r>
      <w:r w:rsidRPr="00D728D1">
        <w:rPr>
          <w:rFonts w:cstheme="minorHAnsi"/>
          <w:color w:val="002856"/>
          <w:sz w:val="24"/>
          <w:szCs w:val="24"/>
          <w:shd w:val="clear" w:color="auto" w:fill="FFF7D6"/>
        </w:rPr>
        <w:t>для инфузий – в 100 мл раствора.</w:t>
      </w:r>
    </w:p>
    <w:p w:rsidR="00C90337" w:rsidRPr="00D728D1" w:rsidRDefault="00C90337" w:rsidP="00DB3AEB">
      <w:pPr>
        <w:rPr>
          <w:rFonts w:cstheme="minorHAnsi"/>
          <w:color w:val="002856"/>
          <w:sz w:val="24"/>
          <w:szCs w:val="24"/>
          <w:shd w:val="clear" w:color="auto" w:fill="FFF7D6"/>
        </w:rPr>
      </w:pPr>
      <w:r w:rsidRPr="00D728D1">
        <w:rPr>
          <w:rFonts w:cstheme="minorHAnsi"/>
          <w:color w:val="002856"/>
          <w:sz w:val="24"/>
          <w:szCs w:val="24"/>
          <w:shd w:val="clear" w:color="auto" w:fill="FFF7D6"/>
        </w:rPr>
        <w:t xml:space="preserve">Клион Д в виде вагинальных таблеток – 10 таблеток </w:t>
      </w:r>
      <w:r w:rsidRPr="00D728D1">
        <w:rPr>
          <w:rFonts w:ascii="Arial" w:hAnsi="Arial" w:cs="Arial"/>
          <w:color w:val="4E5B5E"/>
          <w:sz w:val="18"/>
          <w:szCs w:val="18"/>
          <w:shd w:val="clear" w:color="auto" w:fill="FAFAF4"/>
        </w:rPr>
        <w:t>по 100 мг метронидазола и 100 мг</w:t>
      </w:r>
      <w:r w:rsidRPr="00D728D1">
        <w:rPr>
          <w:rStyle w:val="apple-converted-space"/>
          <w:rFonts w:ascii="Arial" w:hAnsi="Arial" w:cs="Arial"/>
          <w:color w:val="4E5B5E"/>
          <w:sz w:val="18"/>
          <w:szCs w:val="18"/>
          <w:shd w:val="clear" w:color="auto" w:fill="FAFAF4"/>
        </w:rPr>
        <w:t> миконазола</w:t>
      </w:r>
    </w:p>
    <w:p w:rsidR="00DB3AEB" w:rsidRPr="00D728D1" w:rsidRDefault="00DB3AEB" w:rsidP="00DB3AEB">
      <w:pPr>
        <w:rPr>
          <w:rFonts w:cstheme="minorHAnsi"/>
          <w:b/>
          <w:color w:val="002856"/>
          <w:sz w:val="24"/>
          <w:szCs w:val="24"/>
          <w:shd w:val="clear" w:color="auto" w:fill="FFF7D6"/>
        </w:rPr>
      </w:pPr>
      <w:r w:rsidRPr="00D728D1">
        <w:rPr>
          <w:rFonts w:cstheme="minorHAnsi"/>
          <w:b/>
          <w:color w:val="002856"/>
          <w:sz w:val="24"/>
          <w:szCs w:val="24"/>
          <w:shd w:val="clear" w:color="auto" w:fill="FFF7D6"/>
        </w:rPr>
        <w:t>Условия хранения</w:t>
      </w:r>
    </w:p>
    <w:p w:rsidR="00DB3AEB" w:rsidRPr="00D728D1" w:rsidRDefault="00DB3AEB" w:rsidP="00DB3AEB">
      <w:pPr>
        <w:rPr>
          <w:rFonts w:cstheme="minorHAnsi"/>
          <w:color w:val="002856"/>
          <w:sz w:val="24"/>
          <w:szCs w:val="24"/>
          <w:shd w:val="clear" w:color="auto" w:fill="FFF7D6"/>
        </w:rPr>
      </w:pPr>
      <w:r w:rsidRPr="00D728D1">
        <w:rPr>
          <w:rFonts w:cstheme="minorHAnsi"/>
          <w:color w:val="002856"/>
          <w:sz w:val="24"/>
          <w:szCs w:val="24"/>
          <w:shd w:val="clear" w:color="auto" w:fill="FFF7D6"/>
        </w:rPr>
        <w:t xml:space="preserve">Хранить препарат в сухом, темном  и недоступном для детей месте. Срок годности </w:t>
      </w:r>
      <w:r w:rsidR="00C90337" w:rsidRPr="00D728D1">
        <w:rPr>
          <w:rFonts w:cstheme="minorHAnsi"/>
          <w:color w:val="000000"/>
          <w:sz w:val="24"/>
          <w:szCs w:val="24"/>
        </w:rPr>
        <w:t>клиона д</w:t>
      </w:r>
      <w:r w:rsidRPr="00D728D1">
        <w:rPr>
          <w:rFonts w:cstheme="minorHAnsi"/>
          <w:color w:val="000000"/>
          <w:sz w:val="24"/>
          <w:szCs w:val="24"/>
        </w:rPr>
        <w:t xml:space="preserve"> </w:t>
      </w:r>
      <w:r w:rsidRPr="00D728D1">
        <w:rPr>
          <w:rFonts w:cstheme="minorHAnsi"/>
          <w:sz w:val="24"/>
          <w:szCs w:val="24"/>
        </w:rPr>
        <w:t xml:space="preserve"> </w:t>
      </w:r>
      <w:r w:rsidR="00C90337" w:rsidRPr="00D728D1">
        <w:rPr>
          <w:rFonts w:cstheme="minorHAnsi"/>
          <w:color w:val="002856"/>
          <w:sz w:val="24"/>
          <w:szCs w:val="24"/>
          <w:shd w:val="clear" w:color="auto" w:fill="FFF7D6"/>
        </w:rPr>
        <w:t>не более 5-ти</w:t>
      </w:r>
      <w:r w:rsidRPr="00D728D1">
        <w:rPr>
          <w:rFonts w:cstheme="minorHAnsi"/>
          <w:color w:val="002856"/>
          <w:sz w:val="24"/>
          <w:szCs w:val="24"/>
          <w:shd w:val="clear" w:color="auto" w:fill="FFF7D6"/>
        </w:rPr>
        <w:t xml:space="preserve"> лет с момента производства.</w:t>
      </w:r>
    </w:p>
    <w:p w:rsidR="00DB3AEB" w:rsidRPr="00D728D1" w:rsidRDefault="00DB3AEB" w:rsidP="00DB3AEB">
      <w:pPr>
        <w:rPr>
          <w:rFonts w:cstheme="minorHAnsi"/>
          <w:b/>
          <w:color w:val="002856"/>
          <w:sz w:val="24"/>
          <w:szCs w:val="24"/>
          <w:shd w:val="clear" w:color="auto" w:fill="FFF7D6"/>
        </w:rPr>
      </w:pPr>
      <w:r w:rsidRPr="00D728D1">
        <w:rPr>
          <w:rFonts w:cstheme="minorHAnsi"/>
          <w:b/>
          <w:color w:val="002856"/>
          <w:sz w:val="24"/>
          <w:szCs w:val="24"/>
          <w:shd w:val="clear" w:color="auto" w:fill="FFF7D6"/>
        </w:rPr>
        <w:t>Отпуск из аптек</w:t>
      </w:r>
    </w:p>
    <w:p w:rsidR="00DB3AEB" w:rsidRPr="00D728D1" w:rsidRDefault="00DB3AEB" w:rsidP="00DB3AEB">
      <w:pPr>
        <w:rPr>
          <w:rFonts w:cstheme="minorHAnsi"/>
          <w:color w:val="002856"/>
          <w:sz w:val="24"/>
          <w:szCs w:val="24"/>
          <w:shd w:val="clear" w:color="auto" w:fill="FFF7D6"/>
        </w:rPr>
      </w:pPr>
      <w:r w:rsidRPr="00D728D1">
        <w:rPr>
          <w:rFonts w:cstheme="minorHAnsi"/>
          <w:color w:val="002856"/>
          <w:sz w:val="24"/>
          <w:szCs w:val="24"/>
          <w:shd w:val="clear" w:color="auto" w:fill="FFF7D6"/>
        </w:rPr>
        <w:t xml:space="preserve">Прибрести </w:t>
      </w:r>
      <w:r w:rsidR="00C90337" w:rsidRPr="00D728D1">
        <w:rPr>
          <w:rFonts w:cstheme="minorHAnsi"/>
          <w:color w:val="000000"/>
          <w:sz w:val="24"/>
          <w:szCs w:val="24"/>
        </w:rPr>
        <w:t>клион д</w:t>
      </w:r>
      <w:r w:rsidRPr="00D728D1">
        <w:rPr>
          <w:rFonts w:cstheme="minorHAnsi"/>
          <w:color w:val="000000"/>
          <w:sz w:val="24"/>
          <w:szCs w:val="24"/>
        </w:rPr>
        <w:t xml:space="preserve">  </w:t>
      </w:r>
      <w:r w:rsidRPr="00D728D1">
        <w:rPr>
          <w:rFonts w:cstheme="minorHAnsi"/>
          <w:color w:val="002856"/>
          <w:sz w:val="24"/>
          <w:szCs w:val="24"/>
          <w:shd w:val="clear" w:color="auto" w:fill="FFF7D6"/>
        </w:rPr>
        <w:t>можно только по рецепту  врача.</w:t>
      </w:r>
    </w:p>
    <w:p w:rsidR="00DB3AEB" w:rsidRPr="00D728D1" w:rsidRDefault="00DB3AEB" w:rsidP="00DB3AEB">
      <w:pPr>
        <w:rPr>
          <w:rFonts w:cstheme="minorHAnsi"/>
          <w:color w:val="002856"/>
          <w:sz w:val="24"/>
          <w:szCs w:val="24"/>
          <w:shd w:val="clear" w:color="auto" w:fill="FFF7D6"/>
        </w:rPr>
      </w:pPr>
      <w:r w:rsidRPr="00D728D1">
        <w:rPr>
          <w:rFonts w:cstheme="minorHAnsi"/>
          <w:color w:val="002856"/>
          <w:sz w:val="24"/>
          <w:szCs w:val="24"/>
          <w:shd w:val="clear" w:color="auto" w:fill="FFF7D6"/>
        </w:rPr>
        <w:t>Аннотация прилагается к каждой упаковке.</w:t>
      </w:r>
    </w:p>
    <w:p w:rsidR="00DB3AEB" w:rsidRPr="00D728D1" w:rsidRDefault="00DB3AEB" w:rsidP="00DB3AEB">
      <w:pPr>
        <w:rPr>
          <w:rFonts w:cstheme="minorHAnsi"/>
          <w:b/>
          <w:color w:val="002856"/>
          <w:sz w:val="24"/>
          <w:szCs w:val="24"/>
          <w:shd w:val="clear" w:color="auto" w:fill="FFF7D6"/>
        </w:rPr>
      </w:pPr>
      <w:r w:rsidRPr="00D728D1">
        <w:rPr>
          <w:rFonts w:cstheme="minorHAnsi"/>
          <w:b/>
          <w:color w:val="002856"/>
          <w:sz w:val="24"/>
          <w:szCs w:val="24"/>
          <w:shd w:val="clear" w:color="auto" w:fill="FFF7D6"/>
        </w:rPr>
        <w:t>Производитель</w:t>
      </w:r>
    </w:p>
    <w:p w:rsidR="00DB3AEB" w:rsidRPr="00D728D1" w:rsidRDefault="00C90337" w:rsidP="00DB3AEB">
      <w:pPr>
        <w:rPr>
          <w:rFonts w:cstheme="minorHAnsi"/>
          <w:color w:val="002856"/>
          <w:sz w:val="24"/>
          <w:szCs w:val="24"/>
          <w:shd w:val="clear" w:color="auto" w:fill="FFF7D6"/>
        </w:rPr>
      </w:pPr>
      <w:r w:rsidRPr="00D728D1">
        <w:rPr>
          <w:rFonts w:cstheme="minorHAnsi"/>
          <w:color w:val="002856"/>
          <w:sz w:val="24"/>
          <w:szCs w:val="24"/>
          <w:shd w:val="clear" w:color="auto" w:fill="FFF7D6"/>
        </w:rPr>
        <w:t>Венгрия</w:t>
      </w:r>
    </w:p>
    <w:p w:rsidR="00DB3AEB" w:rsidRPr="00D728D1" w:rsidRDefault="00DB3AEB" w:rsidP="00DB3AEB">
      <w:pPr>
        <w:rPr>
          <w:rFonts w:cstheme="minorHAnsi"/>
          <w:color w:val="002856"/>
          <w:sz w:val="24"/>
          <w:szCs w:val="24"/>
          <w:shd w:val="clear" w:color="auto" w:fill="FFF7D6"/>
        </w:rPr>
      </w:pPr>
    </w:p>
    <w:p w:rsidR="00DB3AEB" w:rsidRPr="00D728D1" w:rsidRDefault="00DB3AEB" w:rsidP="00DB3AEB">
      <w:pPr>
        <w:rPr>
          <w:rFonts w:cstheme="minorHAnsi"/>
          <w:b/>
          <w:color w:val="002856"/>
          <w:sz w:val="24"/>
          <w:szCs w:val="24"/>
          <w:shd w:val="clear" w:color="auto" w:fill="FFF7D6"/>
        </w:rPr>
      </w:pPr>
      <w:r w:rsidRPr="00D728D1">
        <w:rPr>
          <w:rFonts w:cstheme="minorHAnsi"/>
          <w:b/>
          <w:color w:val="002856"/>
          <w:sz w:val="24"/>
          <w:szCs w:val="24"/>
          <w:shd w:val="clear" w:color="auto" w:fill="FFF7D6"/>
        </w:rPr>
        <w:t>Аналоги</w:t>
      </w:r>
    </w:p>
    <w:p w:rsidR="00DB3AEB" w:rsidRPr="00D728D1" w:rsidRDefault="00DB3AEB" w:rsidP="00DB3AEB">
      <w:pPr>
        <w:rPr>
          <w:rFonts w:cstheme="minorHAnsi"/>
          <w:color w:val="002856"/>
          <w:sz w:val="24"/>
          <w:szCs w:val="24"/>
          <w:shd w:val="clear" w:color="auto" w:fill="FFF7D6"/>
        </w:rPr>
      </w:pPr>
      <w:r w:rsidRPr="00D728D1">
        <w:rPr>
          <w:rFonts w:cstheme="minorHAnsi"/>
          <w:color w:val="002856"/>
          <w:sz w:val="24"/>
          <w:szCs w:val="24"/>
          <w:shd w:val="clear" w:color="auto" w:fill="FFF7D6"/>
        </w:rPr>
        <w:lastRenderedPageBreak/>
        <w:t xml:space="preserve">Аналоги (заменители) </w:t>
      </w:r>
      <w:r w:rsidR="00C90337" w:rsidRPr="00D728D1">
        <w:rPr>
          <w:rFonts w:cstheme="minorHAnsi"/>
          <w:color w:val="000000"/>
          <w:sz w:val="24"/>
          <w:szCs w:val="24"/>
        </w:rPr>
        <w:t>клиона д</w:t>
      </w:r>
      <w:r w:rsidRPr="00D728D1">
        <w:rPr>
          <w:rFonts w:cstheme="minorHAnsi"/>
          <w:color w:val="002856"/>
          <w:sz w:val="24"/>
          <w:szCs w:val="24"/>
          <w:shd w:val="clear" w:color="auto" w:fill="FFF7D6"/>
        </w:rPr>
        <w:t>:</w:t>
      </w:r>
    </w:p>
    <w:p w:rsidR="00C90337" w:rsidRPr="00D728D1" w:rsidRDefault="00C90337" w:rsidP="00DB3AEB">
      <w:pPr>
        <w:pStyle w:val="a3"/>
        <w:numPr>
          <w:ilvl w:val="0"/>
          <w:numId w:val="1"/>
        </w:numPr>
        <w:rPr>
          <w:rFonts w:cstheme="minorHAnsi"/>
          <w:color w:val="002856"/>
          <w:sz w:val="24"/>
          <w:szCs w:val="24"/>
          <w:shd w:val="clear" w:color="auto" w:fill="FFF7D6"/>
        </w:rPr>
      </w:pPr>
      <w:r w:rsidRPr="00D728D1">
        <w:rPr>
          <w:rFonts w:cstheme="minorHAnsi"/>
          <w:color w:val="002856"/>
          <w:sz w:val="24"/>
          <w:szCs w:val="24"/>
          <w:shd w:val="clear" w:color="auto" w:fill="FFF7D6"/>
        </w:rPr>
        <w:t>Дефламон.</w:t>
      </w:r>
    </w:p>
    <w:p w:rsidR="00DB3AEB" w:rsidRPr="00D728D1" w:rsidRDefault="00C90337" w:rsidP="00DB3AEB">
      <w:pPr>
        <w:pStyle w:val="a3"/>
        <w:numPr>
          <w:ilvl w:val="0"/>
          <w:numId w:val="1"/>
        </w:numPr>
        <w:rPr>
          <w:rFonts w:cstheme="minorHAnsi"/>
          <w:color w:val="002856"/>
          <w:sz w:val="24"/>
          <w:szCs w:val="24"/>
          <w:shd w:val="clear" w:color="auto" w:fill="FFF7D6"/>
        </w:rPr>
      </w:pPr>
      <w:r w:rsidRPr="00D728D1">
        <w:rPr>
          <w:rFonts w:cstheme="minorHAnsi"/>
          <w:color w:val="002856"/>
          <w:sz w:val="24"/>
          <w:szCs w:val="24"/>
          <w:shd w:val="clear" w:color="auto" w:fill="FFF7D6"/>
        </w:rPr>
        <w:t>Метрогил.</w:t>
      </w:r>
    </w:p>
    <w:p w:rsidR="00C90337" w:rsidRPr="00D728D1" w:rsidRDefault="00C90337" w:rsidP="00DB3AEB">
      <w:pPr>
        <w:pStyle w:val="a3"/>
        <w:numPr>
          <w:ilvl w:val="0"/>
          <w:numId w:val="1"/>
        </w:numPr>
        <w:rPr>
          <w:rFonts w:cstheme="minorHAnsi"/>
          <w:color w:val="002856"/>
          <w:sz w:val="24"/>
          <w:szCs w:val="24"/>
          <w:shd w:val="clear" w:color="auto" w:fill="FFF7D6"/>
        </w:rPr>
      </w:pPr>
      <w:r w:rsidRPr="00D728D1">
        <w:rPr>
          <w:rFonts w:cstheme="minorHAnsi"/>
          <w:color w:val="002856"/>
          <w:sz w:val="24"/>
          <w:szCs w:val="24"/>
          <w:shd w:val="clear" w:color="auto" w:fill="FFF7D6"/>
        </w:rPr>
        <w:t>Метрон.</w:t>
      </w:r>
    </w:p>
    <w:p w:rsidR="00C90337" w:rsidRPr="00D728D1" w:rsidRDefault="00C90337" w:rsidP="00DB3AEB">
      <w:pPr>
        <w:pStyle w:val="a3"/>
        <w:numPr>
          <w:ilvl w:val="0"/>
          <w:numId w:val="1"/>
        </w:numPr>
        <w:rPr>
          <w:rFonts w:cstheme="minorHAnsi"/>
          <w:color w:val="002856"/>
          <w:sz w:val="24"/>
          <w:szCs w:val="24"/>
          <w:shd w:val="clear" w:color="auto" w:fill="FFF7D6"/>
        </w:rPr>
      </w:pPr>
      <w:r w:rsidRPr="00D728D1">
        <w:rPr>
          <w:rFonts w:cstheme="minorHAnsi"/>
          <w:color w:val="002856"/>
          <w:sz w:val="24"/>
          <w:szCs w:val="24"/>
          <w:shd w:val="clear" w:color="auto" w:fill="FFF7D6"/>
        </w:rPr>
        <w:t>Трихопол.</w:t>
      </w:r>
    </w:p>
    <w:p w:rsidR="00C90337" w:rsidRPr="00D728D1" w:rsidRDefault="00C90337" w:rsidP="00DB3AEB">
      <w:pPr>
        <w:pStyle w:val="a3"/>
        <w:numPr>
          <w:ilvl w:val="0"/>
          <w:numId w:val="1"/>
        </w:numPr>
        <w:rPr>
          <w:rFonts w:cstheme="minorHAnsi"/>
          <w:color w:val="002856"/>
          <w:sz w:val="24"/>
          <w:szCs w:val="24"/>
          <w:shd w:val="clear" w:color="auto" w:fill="FFF7D6"/>
        </w:rPr>
      </w:pPr>
      <w:r w:rsidRPr="00D728D1">
        <w:rPr>
          <w:rFonts w:cstheme="minorHAnsi"/>
          <w:color w:val="002856"/>
          <w:sz w:val="24"/>
          <w:szCs w:val="24"/>
          <w:shd w:val="clear" w:color="auto" w:fill="FFF7D6"/>
        </w:rPr>
        <w:t>Флагил.</w:t>
      </w:r>
    </w:p>
    <w:p w:rsidR="00DB3AEB" w:rsidRPr="00D728D1" w:rsidRDefault="00DB3AEB" w:rsidP="00DB3AEB">
      <w:pPr>
        <w:rPr>
          <w:rFonts w:cstheme="minorHAnsi"/>
          <w:color w:val="002856"/>
          <w:sz w:val="24"/>
          <w:szCs w:val="24"/>
          <w:shd w:val="clear" w:color="auto" w:fill="FFF7D6"/>
        </w:rPr>
      </w:pPr>
    </w:p>
    <w:p w:rsidR="00DB3AEB" w:rsidRPr="00D728D1" w:rsidRDefault="00C90337" w:rsidP="00DB3AEB">
      <w:pPr>
        <w:rPr>
          <w:rFonts w:cstheme="minorHAnsi"/>
          <w:b/>
          <w:color w:val="002856"/>
          <w:sz w:val="24"/>
          <w:szCs w:val="24"/>
          <w:shd w:val="clear" w:color="auto" w:fill="FFF7D6"/>
        </w:rPr>
      </w:pPr>
      <w:r w:rsidRPr="00D728D1">
        <w:rPr>
          <w:rFonts w:cstheme="minorHAnsi"/>
          <w:color w:val="000000"/>
          <w:sz w:val="24"/>
          <w:szCs w:val="24"/>
        </w:rPr>
        <w:t>Клион Д</w:t>
      </w:r>
      <w:r w:rsidR="00DB3AEB" w:rsidRPr="00D728D1">
        <w:rPr>
          <w:rFonts w:cstheme="minorHAnsi"/>
          <w:color w:val="000000"/>
          <w:sz w:val="24"/>
          <w:szCs w:val="24"/>
        </w:rPr>
        <w:t xml:space="preserve"> </w:t>
      </w:r>
      <w:r w:rsidR="00DB3AEB" w:rsidRPr="00D728D1">
        <w:rPr>
          <w:rFonts w:cstheme="minorHAnsi"/>
          <w:sz w:val="24"/>
          <w:szCs w:val="24"/>
        </w:rPr>
        <w:t xml:space="preserve"> </w:t>
      </w:r>
      <w:r w:rsidR="00DB3AEB" w:rsidRPr="00D728D1">
        <w:rPr>
          <w:rFonts w:cstheme="minorHAnsi"/>
          <w:b/>
          <w:color w:val="002856"/>
          <w:sz w:val="24"/>
          <w:szCs w:val="24"/>
          <w:shd w:val="clear" w:color="auto" w:fill="FFF7D6"/>
        </w:rPr>
        <w:t>при молочнице</w:t>
      </w:r>
    </w:p>
    <w:p w:rsidR="00DB3AEB" w:rsidRPr="00D728D1" w:rsidRDefault="00C90337" w:rsidP="00DB3AEB">
      <w:pPr>
        <w:rPr>
          <w:rFonts w:cstheme="minorHAnsi"/>
          <w:color w:val="002856"/>
          <w:sz w:val="24"/>
          <w:szCs w:val="24"/>
          <w:shd w:val="clear" w:color="auto" w:fill="FFF7D6"/>
        </w:rPr>
      </w:pPr>
      <w:r w:rsidRPr="00D728D1">
        <w:rPr>
          <w:rFonts w:cstheme="minorHAnsi"/>
          <w:color w:val="000000"/>
          <w:sz w:val="24"/>
          <w:szCs w:val="24"/>
        </w:rPr>
        <w:t xml:space="preserve">Клион Д </w:t>
      </w:r>
      <w:r w:rsidRPr="00D728D1">
        <w:rPr>
          <w:rFonts w:cstheme="minorHAnsi"/>
          <w:sz w:val="24"/>
          <w:szCs w:val="24"/>
        </w:rPr>
        <w:t xml:space="preserve"> </w:t>
      </w:r>
      <w:r w:rsidR="00DB3AEB" w:rsidRPr="00D728D1">
        <w:rPr>
          <w:rFonts w:cstheme="minorHAnsi"/>
          <w:color w:val="002856"/>
          <w:sz w:val="24"/>
          <w:szCs w:val="24"/>
          <w:shd w:val="clear" w:color="auto" w:fill="FFF7D6"/>
        </w:rPr>
        <w:t>относится к группе противогрибковых</w:t>
      </w:r>
      <w:r w:rsidR="004506AF" w:rsidRPr="00D728D1">
        <w:rPr>
          <w:rFonts w:eastAsia="Times New Roman" w:cstheme="minorHAnsi"/>
          <w:color w:val="000000"/>
          <w:sz w:val="24"/>
          <w:szCs w:val="24"/>
        </w:rPr>
        <w:t>, противопротозойных  и антибактериальных</w:t>
      </w:r>
      <w:r w:rsidR="00DB3AEB" w:rsidRPr="00D728D1">
        <w:rPr>
          <w:rFonts w:cstheme="minorHAnsi"/>
          <w:color w:val="002856"/>
          <w:sz w:val="24"/>
          <w:szCs w:val="24"/>
          <w:shd w:val="clear" w:color="auto" w:fill="FFF7D6"/>
        </w:rPr>
        <w:t xml:space="preserve"> лекарств, которые можно использовать при молочнице.</w:t>
      </w:r>
    </w:p>
    <w:p w:rsidR="00DB3AEB" w:rsidRPr="00D728D1" w:rsidRDefault="00C90337" w:rsidP="00DB3AEB">
      <w:pPr>
        <w:rPr>
          <w:rFonts w:cstheme="minorHAnsi"/>
          <w:color w:val="002856"/>
          <w:sz w:val="24"/>
          <w:szCs w:val="24"/>
          <w:shd w:val="clear" w:color="auto" w:fill="FFF7D6"/>
        </w:rPr>
      </w:pPr>
      <w:r w:rsidRPr="00D728D1">
        <w:rPr>
          <w:rFonts w:cstheme="minorHAnsi"/>
          <w:color w:val="000000"/>
          <w:sz w:val="24"/>
          <w:szCs w:val="24"/>
        </w:rPr>
        <w:t xml:space="preserve">Клион Д </w:t>
      </w:r>
      <w:r w:rsidRPr="00D728D1">
        <w:rPr>
          <w:rFonts w:cstheme="minorHAnsi"/>
          <w:sz w:val="24"/>
          <w:szCs w:val="24"/>
        </w:rPr>
        <w:t xml:space="preserve"> </w:t>
      </w:r>
      <w:r w:rsidR="00DB3AEB" w:rsidRPr="00D728D1">
        <w:rPr>
          <w:rFonts w:cstheme="minorHAnsi"/>
          <w:color w:val="002856"/>
          <w:sz w:val="24"/>
          <w:szCs w:val="24"/>
          <w:shd w:val="clear" w:color="auto" w:fill="FFF7D6"/>
        </w:rPr>
        <w:t>обладает следующими свойствами:</w:t>
      </w:r>
    </w:p>
    <w:p w:rsidR="00DB3AEB" w:rsidRPr="00D728D1" w:rsidRDefault="00DB3AEB" w:rsidP="00DB3AEB">
      <w:pPr>
        <w:pStyle w:val="a3"/>
        <w:numPr>
          <w:ilvl w:val="0"/>
          <w:numId w:val="2"/>
        </w:numPr>
        <w:rPr>
          <w:rFonts w:cstheme="minorHAnsi"/>
          <w:color w:val="002856"/>
          <w:sz w:val="24"/>
          <w:szCs w:val="24"/>
          <w:shd w:val="clear" w:color="auto" w:fill="FFF7D6"/>
        </w:rPr>
      </w:pPr>
      <w:r w:rsidRPr="00D728D1">
        <w:rPr>
          <w:rFonts w:cstheme="minorHAnsi"/>
          <w:color w:val="002856"/>
          <w:sz w:val="24"/>
          <w:szCs w:val="24"/>
          <w:shd w:val="clear" w:color="auto" w:fill="FFF7D6"/>
        </w:rPr>
        <w:t xml:space="preserve">Эффективен при молочнице, вызванной </w:t>
      </w:r>
      <w:r w:rsidR="004506AF" w:rsidRPr="00D728D1">
        <w:rPr>
          <w:rFonts w:cstheme="minorHAnsi"/>
          <w:color w:val="002856"/>
          <w:sz w:val="24"/>
          <w:szCs w:val="24"/>
          <w:shd w:val="clear" w:color="auto" w:fill="FFF7D6"/>
        </w:rPr>
        <w:t>дрожжевыми грибами.</w:t>
      </w:r>
    </w:p>
    <w:p w:rsidR="00DB3AEB" w:rsidRPr="00D728D1" w:rsidRDefault="00DB3AEB" w:rsidP="00DB3AEB">
      <w:pPr>
        <w:pStyle w:val="a3"/>
        <w:numPr>
          <w:ilvl w:val="0"/>
          <w:numId w:val="2"/>
        </w:numPr>
        <w:rPr>
          <w:rFonts w:cstheme="minorHAnsi"/>
          <w:color w:val="002856"/>
          <w:sz w:val="24"/>
          <w:szCs w:val="24"/>
          <w:shd w:val="clear" w:color="auto" w:fill="FFF7D6"/>
        </w:rPr>
      </w:pPr>
      <w:r w:rsidRPr="00D728D1">
        <w:rPr>
          <w:rFonts w:cstheme="minorHAnsi"/>
          <w:color w:val="002856"/>
          <w:sz w:val="24"/>
          <w:szCs w:val="24"/>
          <w:shd w:val="clear" w:color="auto" w:fill="FFF7D6"/>
        </w:rPr>
        <w:t>Эффективен при генерализованном кандидозе.</w:t>
      </w:r>
    </w:p>
    <w:p w:rsidR="00DB3AEB" w:rsidRPr="00D728D1" w:rsidRDefault="00DB3AEB" w:rsidP="00DB3AEB">
      <w:pPr>
        <w:pStyle w:val="a3"/>
        <w:numPr>
          <w:ilvl w:val="0"/>
          <w:numId w:val="2"/>
        </w:numPr>
        <w:rPr>
          <w:rStyle w:val="apple-converted-space"/>
          <w:rFonts w:cstheme="minorHAnsi"/>
          <w:color w:val="002856"/>
          <w:sz w:val="24"/>
          <w:szCs w:val="24"/>
          <w:shd w:val="clear" w:color="auto" w:fill="FFF7D6"/>
        </w:rPr>
      </w:pPr>
      <w:r w:rsidRPr="00D728D1">
        <w:rPr>
          <w:rFonts w:cstheme="minorHAnsi"/>
          <w:color w:val="002856"/>
          <w:sz w:val="24"/>
          <w:szCs w:val="24"/>
          <w:shd w:val="clear" w:color="auto" w:fill="FFF7D6"/>
        </w:rPr>
        <w:t>Обладает выраженным терапевтическим действием при кандидозе слизистых оболочек.</w:t>
      </w:r>
    </w:p>
    <w:p w:rsidR="00DB3AEB" w:rsidRPr="00D728D1" w:rsidRDefault="00DB3AEB" w:rsidP="00DB3AEB">
      <w:pPr>
        <w:pStyle w:val="a3"/>
        <w:numPr>
          <w:ilvl w:val="0"/>
          <w:numId w:val="2"/>
        </w:numPr>
        <w:rPr>
          <w:rFonts w:cstheme="minorHAnsi"/>
          <w:color w:val="002856"/>
          <w:sz w:val="24"/>
          <w:szCs w:val="24"/>
          <w:shd w:val="clear" w:color="auto" w:fill="FFF7D6"/>
        </w:rPr>
      </w:pPr>
      <w:r w:rsidRPr="00D728D1">
        <w:rPr>
          <w:rFonts w:cstheme="minorHAnsi"/>
          <w:color w:val="002856"/>
          <w:sz w:val="24"/>
          <w:szCs w:val="24"/>
          <w:shd w:val="clear" w:color="auto" w:fill="FFF7D6"/>
        </w:rPr>
        <w:t xml:space="preserve">Препарат </w:t>
      </w:r>
      <w:r w:rsidR="004506AF" w:rsidRPr="00D728D1">
        <w:rPr>
          <w:rFonts w:cstheme="minorHAnsi"/>
          <w:color w:val="002856"/>
          <w:sz w:val="24"/>
          <w:szCs w:val="24"/>
          <w:shd w:val="clear" w:color="auto" w:fill="FFF7D6"/>
        </w:rPr>
        <w:t>не нарушает кислотность влагалищной среды.</w:t>
      </w:r>
    </w:p>
    <w:p w:rsidR="00DB3AEB" w:rsidRPr="00D728D1" w:rsidRDefault="004506AF" w:rsidP="00DB3AEB">
      <w:pPr>
        <w:pStyle w:val="a3"/>
        <w:numPr>
          <w:ilvl w:val="0"/>
          <w:numId w:val="2"/>
        </w:numPr>
        <w:rPr>
          <w:rFonts w:cstheme="minorHAnsi"/>
          <w:color w:val="002856"/>
          <w:sz w:val="24"/>
          <w:szCs w:val="24"/>
          <w:shd w:val="clear" w:color="auto" w:fill="FFF7D6"/>
        </w:rPr>
      </w:pPr>
      <w:r w:rsidRPr="00D728D1">
        <w:rPr>
          <w:rFonts w:cstheme="minorHAnsi"/>
          <w:color w:val="002856"/>
          <w:sz w:val="24"/>
          <w:szCs w:val="24"/>
          <w:shd w:val="clear" w:color="auto" w:fill="FFF7D6"/>
        </w:rPr>
        <w:t>Устраняет зуд, не нарушая естественную микрофлору влагалищной среды.</w:t>
      </w:r>
    </w:p>
    <w:p w:rsidR="00DB3AEB" w:rsidRPr="00D728D1" w:rsidRDefault="00DB3AEB" w:rsidP="00DB3AEB">
      <w:pPr>
        <w:ind w:left="360"/>
        <w:rPr>
          <w:rFonts w:cstheme="minorHAnsi"/>
          <w:color w:val="002856"/>
          <w:sz w:val="24"/>
          <w:szCs w:val="24"/>
          <w:shd w:val="clear" w:color="auto" w:fill="FFF7D6"/>
        </w:rPr>
      </w:pPr>
      <w:r w:rsidRPr="00D728D1">
        <w:rPr>
          <w:rFonts w:cstheme="minorHAnsi"/>
          <w:color w:val="002856"/>
          <w:sz w:val="24"/>
          <w:szCs w:val="24"/>
          <w:shd w:val="clear" w:color="auto" w:fill="FFF7D6"/>
        </w:rPr>
        <w:t xml:space="preserve">При лечении вагинального кандидоза препарат принимают </w:t>
      </w:r>
      <w:r w:rsidR="004506AF" w:rsidRPr="00D728D1">
        <w:rPr>
          <w:rFonts w:cstheme="minorHAnsi"/>
          <w:color w:val="002856"/>
          <w:sz w:val="24"/>
          <w:szCs w:val="24"/>
          <w:shd w:val="clear" w:color="auto" w:fill="FFF7D6"/>
        </w:rPr>
        <w:t>по 1 вагинальной таблетке 1 раз в сутки. Таблетку необходимо предварительно смочить водой.</w:t>
      </w:r>
    </w:p>
    <w:p w:rsidR="00DB3AEB" w:rsidRPr="003545AD" w:rsidRDefault="00DB3AEB" w:rsidP="00DB3AEB">
      <w:pPr>
        <w:ind w:left="360"/>
        <w:rPr>
          <w:rFonts w:cstheme="minorHAnsi"/>
          <w:color w:val="002856"/>
          <w:sz w:val="24"/>
          <w:szCs w:val="24"/>
          <w:shd w:val="clear" w:color="auto" w:fill="FFF7D6"/>
        </w:rPr>
      </w:pPr>
      <w:r w:rsidRPr="00D728D1">
        <w:rPr>
          <w:rFonts w:cstheme="minorHAnsi"/>
          <w:color w:val="002856"/>
          <w:sz w:val="24"/>
          <w:szCs w:val="24"/>
          <w:shd w:val="clear" w:color="auto" w:fill="FFF7D6"/>
        </w:rPr>
        <w:t>Длительность лечения в каждом случае определяется индивидуально.</w:t>
      </w:r>
    </w:p>
    <w:p w:rsidR="00DB3AEB" w:rsidRPr="003545AD" w:rsidRDefault="00DB3AEB" w:rsidP="00DB3AEB">
      <w:pPr>
        <w:ind w:left="360"/>
        <w:rPr>
          <w:rFonts w:cstheme="minorHAnsi"/>
          <w:color w:val="002856"/>
          <w:sz w:val="24"/>
          <w:szCs w:val="24"/>
          <w:shd w:val="clear" w:color="auto" w:fill="FFF7D6"/>
        </w:rPr>
      </w:pPr>
    </w:p>
    <w:p w:rsidR="00DB3AEB" w:rsidRPr="003545AD" w:rsidRDefault="00DB3AEB" w:rsidP="00DB3AEB">
      <w:pPr>
        <w:rPr>
          <w:rFonts w:cstheme="minorHAnsi"/>
          <w:color w:val="002856"/>
          <w:sz w:val="24"/>
          <w:szCs w:val="24"/>
          <w:shd w:val="clear" w:color="auto" w:fill="FFF7D6"/>
        </w:rPr>
      </w:pPr>
    </w:p>
    <w:p w:rsidR="00DB3AEB" w:rsidRPr="003545AD" w:rsidRDefault="00DB3AEB" w:rsidP="00DB3AEB">
      <w:pPr>
        <w:pStyle w:val="a3"/>
        <w:rPr>
          <w:rFonts w:cstheme="minorHAnsi"/>
          <w:color w:val="002856"/>
          <w:sz w:val="24"/>
          <w:szCs w:val="24"/>
          <w:shd w:val="clear" w:color="auto" w:fill="FFF7D6"/>
        </w:rPr>
      </w:pPr>
    </w:p>
    <w:p w:rsidR="00DB3AEB" w:rsidRPr="003545AD" w:rsidRDefault="00DB3AEB" w:rsidP="00DB3AEB">
      <w:pPr>
        <w:pStyle w:val="a3"/>
        <w:rPr>
          <w:rFonts w:cstheme="minorHAnsi"/>
          <w:color w:val="002856"/>
          <w:sz w:val="24"/>
          <w:szCs w:val="24"/>
          <w:shd w:val="clear" w:color="auto" w:fill="FFF7D6"/>
        </w:rPr>
      </w:pPr>
    </w:p>
    <w:p w:rsidR="00DB3AEB" w:rsidRPr="003545AD" w:rsidRDefault="00DB3AEB" w:rsidP="00DB3AEB">
      <w:pPr>
        <w:pStyle w:val="a3"/>
        <w:rPr>
          <w:rFonts w:cstheme="minorHAnsi"/>
          <w:color w:val="002856"/>
          <w:sz w:val="24"/>
          <w:szCs w:val="24"/>
          <w:shd w:val="clear" w:color="auto" w:fill="FFF7D6"/>
        </w:rPr>
      </w:pPr>
    </w:p>
    <w:p w:rsidR="00DB3AEB" w:rsidRPr="003545AD" w:rsidRDefault="00DB3AEB" w:rsidP="00DB3AEB">
      <w:pPr>
        <w:rPr>
          <w:rFonts w:cstheme="minorHAnsi"/>
          <w:color w:val="002856"/>
          <w:sz w:val="24"/>
          <w:szCs w:val="24"/>
          <w:shd w:val="clear" w:color="auto" w:fill="FFF7D6"/>
        </w:rPr>
      </w:pPr>
    </w:p>
    <w:p w:rsidR="00DB3AEB" w:rsidRPr="003545AD" w:rsidRDefault="00DB3AEB" w:rsidP="00DB3AEB">
      <w:pPr>
        <w:rPr>
          <w:rFonts w:cstheme="minorHAnsi"/>
          <w:color w:val="002856"/>
          <w:sz w:val="24"/>
          <w:szCs w:val="24"/>
          <w:shd w:val="clear" w:color="auto" w:fill="FFF7D6"/>
        </w:rPr>
      </w:pPr>
    </w:p>
    <w:p w:rsidR="00DB3AEB" w:rsidRPr="003545AD" w:rsidRDefault="00DB3AEB" w:rsidP="00DB3AEB">
      <w:pPr>
        <w:rPr>
          <w:rFonts w:cstheme="minorHAnsi"/>
          <w:sz w:val="24"/>
          <w:szCs w:val="24"/>
        </w:rPr>
      </w:pPr>
    </w:p>
    <w:p w:rsidR="00DB3AEB" w:rsidRPr="003545AD" w:rsidRDefault="00DB3AEB" w:rsidP="00DB3AEB">
      <w:pPr>
        <w:rPr>
          <w:rFonts w:cstheme="minorHAnsi"/>
          <w:sz w:val="24"/>
          <w:szCs w:val="24"/>
        </w:rPr>
      </w:pPr>
    </w:p>
    <w:p w:rsidR="00DB3AEB" w:rsidRPr="003545AD" w:rsidRDefault="00DB3AEB" w:rsidP="00DB3AEB">
      <w:pPr>
        <w:rPr>
          <w:rFonts w:cstheme="minorHAnsi"/>
          <w:sz w:val="24"/>
          <w:szCs w:val="24"/>
        </w:rPr>
      </w:pPr>
    </w:p>
    <w:p w:rsidR="00DB3AEB" w:rsidRPr="003545AD" w:rsidRDefault="00DB3AEB" w:rsidP="00DB3AEB">
      <w:pPr>
        <w:rPr>
          <w:rFonts w:cstheme="minorHAnsi"/>
          <w:sz w:val="24"/>
          <w:szCs w:val="24"/>
        </w:rPr>
      </w:pPr>
    </w:p>
    <w:p w:rsidR="00DB3AEB" w:rsidRPr="003545AD" w:rsidRDefault="00DB3AEB" w:rsidP="00DB3AEB">
      <w:pPr>
        <w:rPr>
          <w:rFonts w:cstheme="minorHAnsi"/>
          <w:sz w:val="24"/>
          <w:szCs w:val="24"/>
        </w:rPr>
      </w:pPr>
    </w:p>
    <w:p w:rsidR="00DB3AEB" w:rsidRPr="003545AD" w:rsidRDefault="00DB3AEB" w:rsidP="00DB3AEB">
      <w:pPr>
        <w:rPr>
          <w:rFonts w:cstheme="minorHAnsi"/>
          <w:sz w:val="24"/>
          <w:szCs w:val="24"/>
        </w:rPr>
      </w:pPr>
    </w:p>
    <w:p w:rsidR="00DB3AEB" w:rsidRPr="003545AD" w:rsidRDefault="00DB3AEB" w:rsidP="00DB3AEB">
      <w:pPr>
        <w:rPr>
          <w:rFonts w:cstheme="minorHAnsi"/>
          <w:sz w:val="24"/>
          <w:szCs w:val="24"/>
        </w:rPr>
      </w:pPr>
    </w:p>
    <w:p w:rsidR="00DB3AEB" w:rsidRPr="003545AD" w:rsidRDefault="00DB3AEB" w:rsidP="00DB3AEB">
      <w:pPr>
        <w:rPr>
          <w:rFonts w:cstheme="minorHAnsi"/>
          <w:sz w:val="24"/>
          <w:szCs w:val="24"/>
        </w:rPr>
      </w:pPr>
    </w:p>
    <w:p w:rsidR="007F3785" w:rsidRDefault="007F3785"/>
    <w:sectPr w:rsidR="007F3785" w:rsidSect="0002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7EDD"/>
    <w:multiLevelType w:val="hybridMultilevel"/>
    <w:tmpl w:val="4A66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C2B91"/>
    <w:multiLevelType w:val="hybridMultilevel"/>
    <w:tmpl w:val="E566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95CE8"/>
    <w:multiLevelType w:val="hybridMultilevel"/>
    <w:tmpl w:val="385C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AEB"/>
    <w:rsid w:val="0013413D"/>
    <w:rsid w:val="004506AF"/>
    <w:rsid w:val="007B75A8"/>
    <w:rsid w:val="007F3785"/>
    <w:rsid w:val="009700D2"/>
    <w:rsid w:val="00C90337"/>
    <w:rsid w:val="00D728D1"/>
    <w:rsid w:val="00DB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AEB"/>
    <w:pPr>
      <w:ind w:left="720"/>
      <w:contextualSpacing/>
    </w:pPr>
  </w:style>
  <w:style w:type="character" w:customStyle="1" w:styleId="apple-converted-space">
    <w:name w:val="apple-converted-space"/>
    <w:basedOn w:val="a0"/>
    <w:rsid w:val="00DB3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2013-05-30T18:55:00Z</dcterms:created>
  <dcterms:modified xsi:type="dcterms:W3CDTF">2014-02-23T17:04:00Z</dcterms:modified>
</cp:coreProperties>
</file>