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E9" w:rsidRPr="00425EE9" w:rsidRDefault="00425EE9" w:rsidP="00425E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25E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ru-RU"/>
        </w:rPr>
        <w:t xml:space="preserve">Витая пара </w:t>
      </w:r>
      <w:r w:rsidRPr="00425E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ftp</w:t>
      </w:r>
      <w:r w:rsidRPr="00425E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ru-RU"/>
        </w:rPr>
        <w:t xml:space="preserve">, </w:t>
      </w:r>
      <w:proofErr w:type="spellStart"/>
      <w:r w:rsidRPr="00425EE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stp</w:t>
      </w:r>
      <w:proofErr w:type="spellEnd"/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Экранированный кабель витая пара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</w:rPr>
        <w:t>STP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представляет собой кабели, имеющие внешнюю защиту из заземленной оплетки из меди или алюминиевой фольги. Наличие подобного экрана защищает витую пару от электромагнитных полей, которые создают помехи и ухудшают характеристики кабеля.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Это важно учитывать, если кабель прокладывается и эксплуатируется рядом с другими силовыми кабелями, высоковольтными проводами и электрооборудованием.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Экранированные витые пары разделяются по видам экранирования на:</w:t>
      </w:r>
    </w:p>
    <w:p w:rsidR="00425EE9" w:rsidRPr="00425EE9" w:rsidRDefault="00425EE9" w:rsidP="00425EE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Экранированные (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STP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Shielded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twisted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pair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защита присутствует для каждой пары в отдельности и имеет единый общий экран;</w:t>
      </w:r>
    </w:p>
    <w:p w:rsidR="00425EE9" w:rsidRPr="00425EE9" w:rsidRDefault="00425EE9" w:rsidP="00425EE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Фольгированные (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/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UTP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Foiled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twisted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pair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–защита в виде фольги имеется на одном внешнем общем экране;</w:t>
      </w:r>
    </w:p>
    <w:p w:rsidR="00425EE9" w:rsidRPr="00425EE9" w:rsidRDefault="00425EE9" w:rsidP="00425EE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Фольгированно-экранированные (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Screened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Foiled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twisted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</w:rPr>
        <w:t>pair</w:t>
      </w:r>
      <w:r w:rsidRPr="00425EE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медная оплетка присутствует на внешнем экране, в тоже время каждая пара в отдельности также находится в фольгированной оплетке.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Экранические конструкции обладают рядом преимуществ:</w:t>
      </w:r>
    </w:p>
    <w:p w:rsidR="00425EE9" w:rsidRPr="00425EE9" w:rsidRDefault="00425EE9" w:rsidP="00425EE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лучше защищены от внешних электромагнитных помех;</w:t>
      </w:r>
    </w:p>
    <w:p w:rsidR="00425EE9" w:rsidRPr="00425EE9" w:rsidRDefault="00425EE9" w:rsidP="00425EE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применении оплеточных экранов механически более прочны;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25EE9" w:rsidRPr="00425EE9" w:rsidRDefault="00425EE9" w:rsidP="00425EE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обладают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эффективной защитой от несанкционированного доступа к информации;</w:t>
      </w:r>
    </w:p>
    <w:p w:rsidR="00425EE9" w:rsidRPr="00425EE9" w:rsidRDefault="00425EE9" w:rsidP="00425EE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обеспечивают наиболее эффективный теплоотток, вследствие чего затухание происходит реже, чем у неэкранированных кабелей витой пары.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Для экранирования применяют тонкие пленки из полимера, которые металлизированы алюминием. В свою очередь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металлизация может быть сделана внутрь или наружу.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внешней стороны экран кабельного сердечника изготавливается из медной оцинкованной проволоки или из такой же пленки из полимера.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Для большей наглядности рассмотрим экранированную и неэкранированную витую пару изнутри, где 1 - внешняя оболочка, 2 -витая пара, 3 -общий экран, 4-дренажный проводник, 5-экран витой пары.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1447800"/>
            <wp:effectExtent l="19050" t="0" r="0" b="0"/>
            <wp:docPr id="1" name="Picture 1" descr="Кабель витая пара UTP, 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бель витая пара UTP, FT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33750" cy="1533525"/>
            <wp:effectExtent l="19050" t="0" r="0" b="0"/>
            <wp:docPr id="2" name="Picture 2" descr="Кабель витая пара STP, S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бель витая пара STP, SFT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В таблице приведены характеристики механических и эксплуатационных параметров для основных вариантов.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4"/>
        <w:gridCol w:w="477"/>
        <w:gridCol w:w="465"/>
        <w:gridCol w:w="471"/>
        <w:gridCol w:w="1623"/>
        <w:gridCol w:w="2435"/>
        <w:gridCol w:w="570"/>
      </w:tblGrid>
      <w:tr w:rsidR="00425EE9" w:rsidRPr="00425EE9" w:rsidTr="00425E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кабеля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UTP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S-FTP</w:t>
            </w:r>
          </w:p>
        </w:tc>
      </w:tr>
      <w:tr w:rsidR="00425EE9" w:rsidRPr="00425EE9" w:rsidTr="00425E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EE9" w:rsidRPr="00425EE9" w:rsidRDefault="00425EE9" w:rsidP="0042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 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EE9" w:rsidRPr="00425EE9" w:rsidRDefault="00425EE9" w:rsidP="00425E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Пленочный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Комбинированный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экран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5EE9" w:rsidRPr="00425EE9" w:rsidTr="00425E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30-33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34-37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65-85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82-88</w:t>
            </w:r>
          </w:p>
        </w:tc>
      </w:tr>
      <w:tr w:rsidR="00425EE9" w:rsidRPr="00425EE9" w:rsidTr="00425E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425EE9" w:rsidRPr="00425EE9" w:rsidTr="00425E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42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-20 - +60, +70</w:t>
            </w:r>
          </w:p>
        </w:tc>
      </w:tr>
      <w:tr w:rsidR="00425EE9" w:rsidRPr="00425EE9" w:rsidTr="00425E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Радиус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изгиба</w:t>
            </w:r>
            <w:proofErr w:type="spellEnd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35-40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EE9" w:rsidRPr="00425EE9" w:rsidRDefault="00425EE9" w:rsidP="00425E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EE9">
              <w:rPr>
                <w:rFonts w:ascii="Times New Roman" w:eastAsia="Times New Roman" w:hAnsi="Times New Roman" w:cs="Times New Roman"/>
                <w:sz w:val="24"/>
                <w:szCs w:val="24"/>
              </w:rPr>
              <w:t>40-45</w:t>
            </w:r>
          </w:p>
        </w:tc>
      </w:tr>
    </w:tbl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практике цели экранирования можно градировать следующим образом:</w:t>
      </w:r>
    </w:p>
    <w:p w:rsidR="00425EE9" w:rsidRPr="00425EE9" w:rsidRDefault="00425EE9" w:rsidP="00425EE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снижает уровень электромагнитных излучений, повышает защищенность от помех;</w:t>
      </w:r>
    </w:p>
    <w:p w:rsidR="00425EE9" w:rsidRPr="00425EE9" w:rsidRDefault="00425EE9" w:rsidP="00425EE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</w:rPr>
        <w:t>STP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снижает уровень электромагнитных излучений, повышает защищенность от помех, повышает параметр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NEXT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25EE9" w:rsidRPr="00425EE9" w:rsidRDefault="00425EE9" w:rsidP="00425EE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5EE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снижает уровень электромагнитных излучений, повышает защищенность от помех, повышает уровень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NEXT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, обладает более высокой механической прочностью.</w:t>
      </w:r>
    </w:p>
    <w:p w:rsidR="00425EE9" w:rsidRPr="00425EE9" w:rsidRDefault="00425EE9" w:rsidP="00425EE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Применение экранированных кабелей витой пары очень различно. Например, кабели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применяются в производственных цехах или других помещениях, где есть сильные источники электромагнитных полей, а также в случае прокладке экранированного кабеля витая пара рядом с силовыми кабелями. По сравнению с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STP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кабели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S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FTP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имеют более высокие характеристики как по защите от помех, так и по защите от электромагнитных излучений. Однако основное преимущество заключается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высоком значении переходного затухания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NEXT</w:t>
      </w:r>
      <w:r w:rsidRPr="00425E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Считается, что обеспечение линейных сигналов с частотой выше 250-300 МГц на расстояние 90м возможно только с помощью </w:t>
      </w:r>
      <w:r w:rsidRPr="00425EE9">
        <w:rPr>
          <w:rFonts w:ascii="Times New Roman" w:eastAsia="Times New Roman" w:hAnsi="Times New Roman" w:cs="Times New Roman"/>
          <w:sz w:val="24"/>
          <w:szCs w:val="24"/>
        </w:rPr>
        <w:t>S-FTP.</w:t>
      </w:r>
    </w:p>
    <w:p w:rsidR="006B54D6" w:rsidRDefault="006B54D6"/>
    <w:sectPr w:rsidR="006B54D6" w:rsidSect="006B5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98E"/>
    <w:multiLevelType w:val="multilevel"/>
    <w:tmpl w:val="62A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85E7B"/>
    <w:multiLevelType w:val="multilevel"/>
    <w:tmpl w:val="D95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21927"/>
    <w:multiLevelType w:val="multilevel"/>
    <w:tmpl w:val="62EA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EE9"/>
    <w:rsid w:val="00425EE9"/>
    <w:rsid w:val="005672AA"/>
    <w:rsid w:val="006B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6"/>
  </w:style>
  <w:style w:type="paragraph" w:styleId="Heading3">
    <w:name w:val="heading 3"/>
    <w:basedOn w:val="Normal"/>
    <w:link w:val="Heading3Char"/>
    <w:uiPriority w:val="9"/>
    <w:qFormat/>
    <w:rsid w:val="00425EE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5E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25EE9"/>
    <w:rPr>
      <w:i/>
      <w:iCs/>
    </w:rPr>
  </w:style>
  <w:style w:type="character" w:styleId="Strong">
    <w:name w:val="Strong"/>
    <w:basedOn w:val="DefaultParagraphFont"/>
    <w:uiPriority w:val="22"/>
    <w:qFormat/>
    <w:rsid w:val="00425EE9"/>
    <w:rPr>
      <w:b/>
      <w:bCs/>
    </w:rPr>
  </w:style>
  <w:style w:type="paragraph" w:styleId="NormalWeb">
    <w:name w:val="Normal (Web)"/>
    <w:basedOn w:val="Normal"/>
    <w:uiPriority w:val="99"/>
    <w:unhideWhenUsed/>
    <w:rsid w:val="00425E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2014-03-25T21:51:00Z</dcterms:created>
  <dcterms:modified xsi:type="dcterms:W3CDTF">2014-03-25T21:51:00Z</dcterms:modified>
</cp:coreProperties>
</file>