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7" w:rsidRPr="00D34AC9" w:rsidRDefault="00275987" w:rsidP="00275987">
      <w:pPr>
        <w:jc w:val="center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ЗМІСТ</w:t>
      </w:r>
    </w:p>
    <w:p w:rsidR="00275987" w:rsidRPr="00D34AC9" w:rsidRDefault="00275987" w:rsidP="00275987">
      <w:pPr>
        <w:spacing w:line="360" w:lineRule="auto"/>
        <w:jc w:val="center"/>
        <w:rPr>
          <w:sz w:val="28"/>
          <w:szCs w:val="28"/>
          <w:lang w:val="uk-UA"/>
        </w:rPr>
      </w:pPr>
    </w:p>
    <w:p w:rsidR="00275987" w:rsidRPr="00D34AC9" w:rsidRDefault="00275987" w:rsidP="00275987">
      <w:pPr>
        <w:spacing w:line="360" w:lineRule="auto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ВСТУП</w:t>
      </w:r>
      <w:r>
        <w:rPr>
          <w:sz w:val="28"/>
          <w:szCs w:val="28"/>
          <w:lang w:val="uk-UA"/>
        </w:rPr>
        <w:t>……………………………………………………………………………..3</w:t>
      </w:r>
    </w:p>
    <w:p w:rsidR="00275987" w:rsidRPr="00D34AC9" w:rsidRDefault="00275987" w:rsidP="00275987">
      <w:pPr>
        <w:spacing w:line="360" w:lineRule="auto"/>
        <w:ind w:left="1080" w:hanging="108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 xml:space="preserve">РОЗДІЛ 1 ТЕОРЕТИЧНІ ОСНОВИ ДІЯЛЬНОСТІ БАНКІВ З ЦІННИМИ              ПАПЕРАМИ </w:t>
      </w:r>
      <w:r>
        <w:rPr>
          <w:sz w:val="28"/>
          <w:szCs w:val="28"/>
          <w:lang w:val="uk-UA"/>
        </w:rPr>
        <w:t>……………………………………………………………5</w:t>
      </w:r>
    </w:p>
    <w:p w:rsidR="00275987" w:rsidRPr="00D34AC9" w:rsidRDefault="00275987" w:rsidP="00275987">
      <w:pPr>
        <w:numPr>
          <w:ilvl w:val="1"/>
          <w:numId w:val="1"/>
        </w:numPr>
        <w:tabs>
          <w:tab w:val="clear" w:pos="600"/>
          <w:tab w:val="num" w:pos="1260"/>
        </w:tabs>
        <w:spacing w:line="360" w:lineRule="auto"/>
        <w:ind w:left="1260" w:hanging="36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Сутність та види операцій банків з цінними паперами</w:t>
      </w:r>
      <w:r>
        <w:rPr>
          <w:sz w:val="28"/>
          <w:szCs w:val="28"/>
          <w:lang w:val="uk-UA"/>
        </w:rPr>
        <w:t>…………...5</w:t>
      </w:r>
    </w:p>
    <w:p w:rsidR="00275987" w:rsidRPr="00D34AC9" w:rsidRDefault="00275987" w:rsidP="00275987">
      <w:pPr>
        <w:numPr>
          <w:ilvl w:val="1"/>
          <w:numId w:val="1"/>
        </w:numPr>
        <w:tabs>
          <w:tab w:val="clear" w:pos="600"/>
          <w:tab w:val="num" w:pos="1260"/>
        </w:tabs>
        <w:spacing w:line="360" w:lineRule="auto"/>
        <w:ind w:left="1260" w:hanging="36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Порядок здійснення інвестиційної діяльності банків на                               ринку цінних паперів України</w:t>
      </w:r>
      <w:r>
        <w:rPr>
          <w:sz w:val="28"/>
          <w:szCs w:val="28"/>
          <w:lang w:val="uk-UA"/>
        </w:rPr>
        <w:t>……………………………………….8</w:t>
      </w:r>
    </w:p>
    <w:p w:rsidR="00275987" w:rsidRPr="00D34AC9" w:rsidRDefault="00275987" w:rsidP="00275987">
      <w:pPr>
        <w:numPr>
          <w:ilvl w:val="1"/>
          <w:numId w:val="1"/>
        </w:numPr>
        <w:tabs>
          <w:tab w:val="clear" w:pos="600"/>
          <w:tab w:val="num" w:pos="1260"/>
        </w:tabs>
        <w:spacing w:line="360" w:lineRule="auto"/>
        <w:ind w:left="1260" w:hanging="36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Сучасні проблеми розвитку ринку цінних паперів України</w:t>
      </w:r>
      <w:r>
        <w:rPr>
          <w:sz w:val="28"/>
          <w:szCs w:val="28"/>
          <w:lang w:val="uk-UA"/>
        </w:rPr>
        <w:t>…….12</w:t>
      </w:r>
    </w:p>
    <w:p w:rsidR="00275987" w:rsidRPr="00D34AC9" w:rsidRDefault="00275987" w:rsidP="00275987">
      <w:pPr>
        <w:spacing w:line="360" w:lineRule="auto"/>
        <w:ind w:left="1080" w:hanging="108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 xml:space="preserve">РОЗДІЛ 2 АНАЛІЗ АКТИВНОСТІ БАНКІВ УКРАЇНИ НА РИНКУ </w:t>
      </w:r>
      <w:r>
        <w:rPr>
          <w:sz w:val="28"/>
          <w:szCs w:val="28"/>
          <w:lang w:val="uk-UA"/>
        </w:rPr>
        <w:t xml:space="preserve">  </w:t>
      </w:r>
      <w:r w:rsidRPr="00D34AC9">
        <w:rPr>
          <w:sz w:val="28"/>
          <w:szCs w:val="28"/>
          <w:lang w:val="uk-UA"/>
        </w:rPr>
        <w:t>ЦІННИХ ПАПЕРІВ ТА ОБЛІК ЦИХ ОПЕРАЦІЙ</w:t>
      </w:r>
      <w:r>
        <w:rPr>
          <w:sz w:val="28"/>
          <w:szCs w:val="28"/>
          <w:lang w:val="uk-UA"/>
        </w:rPr>
        <w:t>………………….17</w:t>
      </w:r>
    </w:p>
    <w:p w:rsidR="00275987" w:rsidRPr="00D34AC9" w:rsidRDefault="00275987" w:rsidP="00275987">
      <w:pPr>
        <w:spacing w:line="360" w:lineRule="auto"/>
        <w:ind w:left="1260" w:hanging="36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2.1. Аналіз активності банків України на РЦП</w:t>
      </w:r>
      <w:r>
        <w:rPr>
          <w:sz w:val="28"/>
          <w:szCs w:val="28"/>
          <w:lang w:val="uk-UA"/>
        </w:rPr>
        <w:t>………………………..17</w:t>
      </w:r>
    </w:p>
    <w:p w:rsidR="00275987" w:rsidRPr="00D34AC9" w:rsidRDefault="00275987" w:rsidP="00275987">
      <w:pPr>
        <w:spacing w:line="360" w:lineRule="auto"/>
        <w:ind w:left="1260" w:hanging="36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2.2. Облік операцій банку з цінними паперами в торговому                                                  портфелі та портфелі на продаж</w:t>
      </w:r>
      <w:r>
        <w:rPr>
          <w:sz w:val="28"/>
          <w:szCs w:val="28"/>
          <w:lang w:val="uk-UA"/>
        </w:rPr>
        <w:t>……………………………………21</w:t>
      </w:r>
    </w:p>
    <w:p w:rsidR="00275987" w:rsidRPr="00D34AC9" w:rsidRDefault="00275987" w:rsidP="00275987">
      <w:pPr>
        <w:spacing w:line="360" w:lineRule="auto"/>
        <w:ind w:left="1260" w:hanging="36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2.3. Облік операцій банку</w:t>
      </w:r>
      <w:r>
        <w:rPr>
          <w:sz w:val="28"/>
          <w:szCs w:val="28"/>
          <w:lang w:val="uk-UA"/>
        </w:rPr>
        <w:t xml:space="preserve"> з цінними паперами в портфелі</w:t>
      </w:r>
      <w:r w:rsidRPr="00D34AC9">
        <w:rPr>
          <w:sz w:val="28"/>
          <w:szCs w:val="28"/>
          <w:lang w:val="uk-UA"/>
        </w:rPr>
        <w:t xml:space="preserve"> до погашення та інвестиціями в асоційовані та дочірні компанії</w:t>
      </w:r>
      <w:r>
        <w:rPr>
          <w:sz w:val="28"/>
          <w:szCs w:val="28"/>
          <w:lang w:val="uk-UA"/>
        </w:rPr>
        <w:t>…...29</w:t>
      </w:r>
    </w:p>
    <w:p w:rsidR="00275987" w:rsidRPr="00D34AC9" w:rsidRDefault="00275987" w:rsidP="00275987">
      <w:pPr>
        <w:spacing w:line="360" w:lineRule="auto"/>
        <w:ind w:left="1080" w:hanging="108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РОЗДІЛ 3 ШЛЯХИ ВДОСКОНАЛЕННЯ ДІЯЛЬНОСТІ БАНКІВ НА ФОНДОВОМУ РИНКУ</w:t>
      </w:r>
      <w:r>
        <w:rPr>
          <w:sz w:val="28"/>
          <w:szCs w:val="28"/>
          <w:lang w:val="uk-UA"/>
        </w:rPr>
        <w:t>………………………………………………34</w:t>
      </w:r>
    </w:p>
    <w:p w:rsidR="00275987" w:rsidRPr="00D34AC9" w:rsidRDefault="00275987" w:rsidP="00275987">
      <w:pPr>
        <w:tabs>
          <w:tab w:val="left" w:pos="1260"/>
        </w:tabs>
        <w:spacing w:line="360" w:lineRule="auto"/>
        <w:ind w:left="1260" w:hanging="36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 xml:space="preserve">3.1. Напрямки підвищення ефективності діяльності банків                                                     </w:t>
      </w:r>
      <w:r>
        <w:rPr>
          <w:sz w:val="28"/>
          <w:szCs w:val="28"/>
          <w:lang w:val="uk-UA"/>
        </w:rPr>
        <w:t xml:space="preserve">        на ринку цінних паперів…………………………………………….34</w:t>
      </w:r>
    </w:p>
    <w:p w:rsidR="00275987" w:rsidRPr="00D34AC9" w:rsidRDefault="00275987" w:rsidP="00275987">
      <w:pPr>
        <w:tabs>
          <w:tab w:val="left" w:pos="1260"/>
        </w:tabs>
        <w:spacing w:line="360" w:lineRule="auto"/>
        <w:ind w:left="1260" w:hanging="36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3.2. Оцінка ефективності інвестиційного портфеля банку в                                    сучасних умовах розвитку банківського сектору України</w:t>
      </w:r>
      <w:r>
        <w:rPr>
          <w:sz w:val="28"/>
          <w:szCs w:val="28"/>
          <w:lang w:val="uk-UA"/>
        </w:rPr>
        <w:t>……….38</w:t>
      </w:r>
    </w:p>
    <w:p w:rsidR="00275987" w:rsidRPr="00D34AC9" w:rsidRDefault="00275987" w:rsidP="00275987">
      <w:pPr>
        <w:tabs>
          <w:tab w:val="left" w:pos="1260"/>
        </w:tabs>
        <w:spacing w:line="360" w:lineRule="auto"/>
        <w:ind w:left="1260" w:hanging="360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3.3. Управління інвестиційними ризиками при здійсненні банками                       операцій на ринку цінних паперів</w:t>
      </w:r>
      <w:r>
        <w:rPr>
          <w:sz w:val="28"/>
          <w:szCs w:val="28"/>
          <w:lang w:val="uk-UA"/>
        </w:rPr>
        <w:t>………………………………….44</w:t>
      </w:r>
    </w:p>
    <w:p w:rsidR="00275987" w:rsidRPr="00D34AC9" w:rsidRDefault="00275987" w:rsidP="00275987">
      <w:pPr>
        <w:spacing w:line="360" w:lineRule="auto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>……………………………………………………………………..53</w:t>
      </w:r>
    </w:p>
    <w:p w:rsidR="00275987" w:rsidRPr="00D34AC9" w:rsidRDefault="00275987" w:rsidP="00275987">
      <w:pPr>
        <w:spacing w:line="360" w:lineRule="auto"/>
        <w:rPr>
          <w:sz w:val="28"/>
          <w:szCs w:val="28"/>
          <w:lang w:val="uk-UA"/>
        </w:rPr>
      </w:pPr>
      <w:r w:rsidRPr="00D34AC9">
        <w:rPr>
          <w:sz w:val="28"/>
          <w:szCs w:val="28"/>
          <w:lang w:val="uk-UA"/>
        </w:rPr>
        <w:t>СПИСОК ВИКОРИСТАНИХ ДЖЕРЕЛ</w:t>
      </w:r>
      <w:r>
        <w:rPr>
          <w:sz w:val="28"/>
          <w:szCs w:val="28"/>
          <w:lang w:val="uk-UA"/>
        </w:rPr>
        <w:t>……………………………………….55</w:t>
      </w:r>
    </w:p>
    <w:p w:rsidR="000C0812" w:rsidRDefault="000C0812"/>
    <w:sectPr w:rsidR="000C0812" w:rsidSect="000C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C8B"/>
    <w:multiLevelType w:val="multilevel"/>
    <w:tmpl w:val="31CCCF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87"/>
    <w:rsid w:val="000C0812"/>
    <w:rsid w:val="0027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27598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2014-05-20T12:16:00Z</dcterms:created>
  <dcterms:modified xsi:type="dcterms:W3CDTF">2014-05-20T12:16:00Z</dcterms:modified>
</cp:coreProperties>
</file>