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4A" w:rsidRPr="00D57471" w:rsidRDefault="00D574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D1C21">
        <w:rPr>
          <w:rFonts w:ascii="Times New Roman" w:hAnsi="Times New Roman" w:cs="Times New Roman"/>
          <w:sz w:val="32"/>
          <w:szCs w:val="32"/>
        </w:rPr>
        <w:t>Подготовка пола к укладке плитки</w:t>
      </w:r>
    </w:p>
    <w:p w:rsidR="003E4180" w:rsidRPr="003F54F6" w:rsidRDefault="003E4180" w:rsidP="00B07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Пол, являясь неотъемлемой частью помещения, составляет чуть ли не основу общего интерьера и уж во всяком случае должен гармонировать с остальными деталями</w:t>
      </w:r>
      <w:r w:rsidR="00687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объектами дизайна комнаты. </w:t>
      </w:r>
      <w:r w:rsidR="00BF4537">
        <w:rPr>
          <w:rFonts w:ascii="Times New Roman" w:hAnsi="Times New Roman" w:cs="Times New Roman"/>
          <w:sz w:val="24"/>
          <w:szCs w:val="24"/>
        </w:rPr>
        <w:t>В соответствии с этим важным значением пол декорируют различными способами и разными покрытиями, одно из которых плитка.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4F6">
        <w:rPr>
          <w:rFonts w:ascii="Times New Roman" w:hAnsi="Times New Roman" w:cs="Times New Roman"/>
          <w:sz w:val="24"/>
          <w:szCs w:val="24"/>
        </w:rPr>
        <w:t xml:space="preserve">Когда она уложена на неровный пол, то </w:t>
      </w:r>
      <w:r w:rsidR="008E37AC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3F54F6">
        <w:rPr>
          <w:rFonts w:ascii="Times New Roman" w:hAnsi="Times New Roman" w:cs="Times New Roman"/>
          <w:sz w:val="24"/>
          <w:szCs w:val="24"/>
        </w:rPr>
        <w:t xml:space="preserve">хуже </w:t>
      </w:r>
      <w:r w:rsidR="008E37AC">
        <w:rPr>
          <w:rFonts w:ascii="Times New Roman" w:hAnsi="Times New Roman" w:cs="Times New Roman"/>
          <w:sz w:val="24"/>
          <w:szCs w:val="24"/>
        </w:rPr>
        <w:t>смотр</w:t>
      </w:r>
      <w:r w:rsidR="003F54F6">
        <w:rPr>
          <w:rFonts w:ascii="Times New Roman" w:hAnsi="Times New Roman" w:cs="Times New Roman"/>
          <w:sz w:val="24"/>
          <w:szCs w:val="24"/>
        </w:rPr>
        <w:t>ится</w:t>
      </w:r>
      <w:r w:rsidR="008E37AC">
        <w:rPr>
          <w:rFonts w:ascii="Times New Roman" w:hAnsi="Times New Roman" w:cs="Times New Roman"/>
          <w:sz w:val="24"/>
          <w:szCs w:val="24"/>
        </w:rPr>
        <w:t xml:space="preserve">, но </w:t>
      </w:r>
      <w:r w:rsidR="00687E3A">
        <w:rPr>
          <w:rFonts w:ascii="Times New Roman" w:hAnsi="Times New Roman" w:cs="Times New Roman"/>
          <w:sz w:val="24"/>
          <w:szCs w:val="24"/>
        </w:rPr>
        <w:t xml:space="preserve">даже </w:t>
      </w:r>
      <w:r w:rsidR="003F54F6">
        <w:rPr>
          <w:rFonts w:ascii="Times New Roman" w:hAnsi="Times New Roman" w:cs="Times New Roman"/>
          <w:sz w:val="24"/>
          <w:szCs w:val="24"/>
        </w:rPr>
        <w:t>может начать</w:t>
      </w:r>
      <w:r w:rsidR="008E37AC">
        <w:rPr>
          <w:rFonts w:ascii="Times New Roman" w:hAnsi="Times New Roman" w:cs="Times New Roman"/>
          <w:sz w:val="24"/>
          <w:szCs w:val="24"/>
        </w:rPr>
        <w:t xml:space="preserve"> трескаться и, что еще </w:t>
      </w:r>
      <w:r w:rsidR="003F54F6">
        <w:rPr>
          <w:rFonts w:ascii="Times New Roman" w:hAnsi="Times New Roman" w:cs="Times New Roman"/>
          <w:sz w:val="24"/>
          <w:szCs w:val="24"/>
        </w:rPr>
        <w:t>плачевней</w:t>
      </w:r>
      <w:r w:rsidR="008E37AC">
        <w:rPr>
          <w:rFonts w:ascii="Times New Roman" w:hAnsi="Times New Roman" w:cs="Times New Roman"/>
          <w:sz w:val="24"/>
          <w:szCs w:val="24"/>
        </w:rPr>
        <w:t>, ломаться</w:t>
      </w:r>
      <w:r w:rsidR="00506970">
        <w:rPr>
          <w:rFonts w:ascii="Times New Roman" w:hAnsi="Times New Roman" w:cs="Times New Roman"/>
          <w:sz w:val="24"/>
          <w:szCs w:val="24"/>
        </w:rPr>
        <w:t>, поэтому</w:t>
      </w:r>
      <w:r w:rsidR="003F54F6">
        <w:rPr>
          <w:rFonts w:ascii="Times New Roman" w:hAnsi="Times New Roman" w:cs="Times New Roman"/>
          <w:sz w:val="24"/>
          <w:szCs w:val="24"/>
        </w:rPr>
        <w:t xml:space="preserve"> </w:t>
      </w:r>
      <w:r w:rsidR="00506970">
        <w:rPr>
          <w:rFonts w:ascii="Times New Roman" w:hAnsi="Times New Roman" w:cs="Times New Roman"/>
          <w:sz w:val="24"/>
          <w:szCs w:val="24"/>
        </w:rPr>
        <w:t>перед</w:t>
      </w:r>
      <w:r w:rsidR="003F54F6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506970">
        <w:rPr>
          <w:rFonts w:ascii="Times New Roman" w:hAnsi="Times New Roman" w:cs="Times New Roman"/>
          <w:sz w:val="24"/>
          <w:szCs w:val="24"/>
        </w:rPr>
        <w:t>ой</w:t>
      </w:r>
      <w:r w:rsidR="003F54F6">
        <w:rPr>
          <w:rFonts w:ascii="Times New Roman" w:hAnsi="Times New Roman" w:cs="Times New Roman"/>
          <w:sz w:val="24"/>
          <w:szCs w:val="24"/>
        </w:rPr>
        <w:t xml:space="preserve"> </w:t>
      </w:r>
      <w:r w:rsidR="00506970">
        <w:rPr>
          <w:rFonts w:ascii="Times New Roman" w:hAnsi="Times New Roman" w:cs="Times New Roman"/>
          <w:sz w:val="24"/>
          <w:szCs w:val="24"/>
        </w:rPr>
        <w:t xml:space="preserve">ее </w:t>
      </w:r>
      <w:r w:rsidR="003F54F6">
        <w:rPr>
          <w:rFonts w:ascii="Times New Roman" w:hAnsi="Times New Roman" w:cs="Times New Roman"/>
          <w:sz w:val="24"/>
          <w:szCs w:val="24"/>
        </w:rPr>
        <w:t xml:space="preserve">ничего не остается </w:t>
      </w:r>
      <w:r w:rsidRPr="00027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выровнять пол под плитку</w:t>
      </w:r>
      <w:r w:rsidR="003F54F6" w:rsidRPr="003F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конечно </w:t>
      </w:r>
      <w:r w:rsidR="0001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F54F6" w:rsidRPr="003F5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01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F54F6" w:rsidRPr="003F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</w:t>
      </w:r>
      <w:r w:rsidR="0001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54F6" w:rsidRPr="003F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 будет </w:t>
      </w:r>
      <w:r w:rsidR="003F5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01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3F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</w:t>
      </w:r>
      <w:r w:rsidR="00A74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были потрачены время и средства.</w:t>
      </w:r>
      <w:r w:rsidR="003F54F6" w:rsidRPr="003F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180" w:rsidRPr="00045CC4" w:rsidRDefault="0004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384">
        <w:rPr>
          <w:rFonts w:ascii="Times New Roman" w:hAnsi="Times New Roman" w:cs="Times New Roman"/>
          <w:sz w:val="28"/>
          <w:szCs w:val="28"/>
        </w:rPr>
        <w:t>Способы выравнивания</w:t>
      </w:r>
    </w:p>
    <w:p w:rsidR="008D704B" w:rsidRPr="008D704B" w:rsidRDefault="008E7384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того, чтобы плитка на полу хорошо смотрелась и не разрушалась необходимо не только ровное, но и прочное основание для нее – этим и руководствуются в первую очередь при подготовке пола к укладке.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Сопутствующими моментами для выбора </w:t>
      </w:r>
      <w:r w:rsidR="009F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последующих работ являются дополнительные решаемые задачи – необходимость определенного уровня </w:t>
      </w:r>
      <w:proofErr w:type="spellStart"/>
      <w:r w:rsidR="009F3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="009F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тепло-, </w:t>
      </w:r>
      <w:proofErr w:type="spellStart"/>
      <w:r w:rsidR="009F3D4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шумоизоляции</w:t>
      </w:r>
      <w:proofErr w:type="spellEnd"/>
      <w:r w:rsidR="009F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010BCC" w:rsidRDefault="009F3D48" w:rsidP="0001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конечной разницы по высоте, после проведенных работ, между основой которую выравнивают и подготовленной к укладке поверхностью является определяющей</w:t>
      </w:r>
      <w:r w:rsidR="0009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3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  <w:r w:rsidR="000F63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 </w:t>
      </w:r>
      <w:r w:rsidR="00053CBF" w:rsidRPr="00053C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чем выровнять пол под плитку</w:t>
      </w:r>
      <w:r w:rsidR="000F6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зависит от доступных для этого средств</w:t>
      </w:r>
      <w:r w:rsidR="0009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282D07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перепада высоты в 3-4 см </w:t>
      </w:r>
      <w:r w:rsidR="00282D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выше применяют</w:t>
      </w:r>
      <w:r w:rsidR="00282D07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выравнивающ</w:t>
      </w:r>
      <w:r w:rsidR="00282D0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82D07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стяжк</w:t>
      </w:r>
      <w:r w:rsidR="0028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или соответствующую </w:t>
      </w:r>
      <w:proofErr w:type="spellStart"/>
      <w:r w:rsidR="00282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самовыравнивающуюся</w:t>
      </w:r>
      <w:proofErr w:type="spellEnd"/>
      <w:r w:rsidR="0028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смесь.</w:t>
      </w:r>
      <w:r w:rsidR="00282D07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стяжка по способу укладки делится специалистами</w:t>
      </w:r>
      <w:r w:rsidR="00010BCC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два вида</w:t>
      </w:r>
      <w:r w:rsidR="00010BCC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0BCC" w:rsidRDefault="00010BCC" w:rsidP="00010BC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0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ухая</w:t>
      </w:r>
    </w:p>
    <w:p w:rsidR="00010BCC" w:rsidRPr="00010BCC" w:rsidRDefault="00010BCC" w:rsidP="00010BCC">
      <w:pPr>
        <w:pStyle w:val="a9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с</w:t>
      </w:r>
      <w:r w:rsidRPr="0001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необходимой </w:t>
      </w:r>
      <w:r w:rsidRPr="00010B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59A" w:rsidRDefault="00282D07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ровный,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небольшими трещинами</w:t>
      </w:r>
      <w:r w:rsidR="00330E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незначительными дефектами,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плиточным клеем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финишными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саморастекающимися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смесями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EDD" w:rsidRDefault="006837B9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работ необходимо проведение  подготовительных мероприятий, в каждом случае отдельны</w:t>
      </w:r>
      <w:r w:rsidR="000855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="0008559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общим для всех </w:t>
      </w:r>
      <w:r w:rsidR="006F7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="00C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удаление ослабленных</w:t>
      </w:r>
      <w:r w:rsidR="00185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полуразрушенных</w:t>
      </w:r>
      <w:r w:rsidR="00CC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фрагментов </w:t>
      </w:r>
      <w:r w:rsidR="006F7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выравниваемой основы</w:t>
      </w:r>
      <w:r w:rsidR="0018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ее от любого типа мусора</w:t>
      </w:r>
      <w:r w:rsidR="001854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заделка щелей</w:t>
      </w:r>
      <w:r w:rsidR="00185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полостей</w:t>
      </w:r>
      <w:r w:rsidR="00330E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</w:t>
      </w:r>
      <w:r w:rsidR="0018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каналов, путей потери р</w:t>
      </w:r>
      <w:r w:rsidR="004A4B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330E45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</w:t>
      </w:r>
      <w:r w:rsidR="0018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состава.</w:t>
      </w:r>
    </w:p>
    <w:p w:rsidR="006F7886" w:rsidRDefault="00EC28DD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7F5C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бетонной основы</w:t>
      </w:r>
      <w:r w:rsidR="004A4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4A4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 ее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уют, что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</w:t>
      </w:r>
      <w:r w:rsidR="003022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крайне необходимо для хорошего сцепления с составами замешанными на воде,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</w:t>
      </w:r>
      <w:r w:rsidR="004A4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гидроизоляционные свойства</w:t>
      </w:r>
      <w:r w:rsidR="0030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бетона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802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как грунтовка высохнет</w:t>
      </w:r>
      <w:r w:rsidR="0099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произвести планировку – с помощью уровня, лучше лазерного, выясняют степень отклонения от горизонтальной плоскости и выставляют маркеры</w:t>
      </w:r>
      <w:r w:rsidR="003D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маяки</w:t>
      </w:r>
      <w:r w:rsidR="00993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C74" w:rsidRPr="000E34F8" w:rsidRDefault="00D57C74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Перед сами</w:t>
      </w:r>
      <w:r w:rsidR="00A27EE0" w:rsidRPr="000E3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0E3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выравниванием необходимо тщательно проветрить помещение, а затем плотно закрыть все двери и окна – сохнущие и твердеющие составы не любят сквозняков. Температура </w:t>
      </w:r>
      <w:r w:rsidR="00A27EE0" w:rsidRPr="000E3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работ должна быть не ниже +5</w:t>
      </w:r>
      <w:r w:rsidR="00D6611C" w:rsidRPr="000E34F8">
        <w:rPr>
          <w:rFonts w:ascii="Times New Roman" w:hAnsi="Times New Roman" w:cs="Times New Roman"/>
          <w:i/>
          <w:sz w:val="24"/>
          <w:szCs w:val="24"/>
        </w:rPr>
        <w:t>°</w:t>
      </w:r>
      <w:r w:rsidR="00D6611C" w:rsidRPr="000E3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</w:p>
    <w:p w:rsidR="00BB7C57" w:rsidRPr="00BB7C57" w:rsidRDefault="000E34F8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C57">
        <w:rPr>
          <w:rFonts w:ascii="Times New Roman" w:eastAsia="Times New Roman" w:hAnsi="Times New Roman" w:cs="Times New Roman"/>
          <w:sz w:val="28"/>
          <w:szCs w:val="28"/>
          <w:lang w:eastAsia="ru-RU"/>
        </w:rPr>
        <w:t>.Сухая стяжка</w:t>
      </w:r>
    </w:p>
    <w:p w:rsidR="003D7AFD" w:rsidRDefault="00752B14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</w:t>
      </w:r>
      <w:r w:rsidR="003D7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амый быстрый</w:t>
      </w:r>
      <w:r w:rsidR="001A3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недорогой вариант</w:t>
      </w:r>
      <w:r w:rsid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необходимо </w:t>
      </w:r>
      <w:r w:rsidR="00053CBF" w:rsidRPr="00053C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выравнивание полов</w:t>
      </w:r>
      <w:r w:rsidR="008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выполнить ее по силам любому новичку в строительном деле. При выравнивании дополнительно происходит утепление и изоляция от шума в той степени, насколько обладают этими свойствами используемые материалы. </w:t>
      </w:r>
    </w:p>
    <w:p w:rsidR="005E3CA2" w:rsidRDefault="008D704B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B0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высыхания грунтовки и перед выставлением маяков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укладывают </w:t>
      </w:r>
      <w:r w:rsidR="008773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нахлест, на 18 – 20 см,</w:t>
      </w:r>
      <w:r w:rsidR="0087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слой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полиэтиленов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плёнк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от 50 мкм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склеивая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стык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отрезов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скотчем. 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стен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</w:t>
      </w:r>
      <w:r w:rsidR="0058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в 12-15 см и пр</w:t>
      </w:r>
      <w:r w:rsidR="001140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клеивают демпферн</w:t>
      </w:r>
      <w:r w:rsidR="0011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</w:t>
      </w:r>
      <w:r w:rsidR="001140D2">
        <w:rPr>
          <w:rFonts w:ascii="Times New Roman" w:eastAsia="Times New Roman" w:hAnsi="Times New Roman" w:cs="Times New Roman"/>
          <w:sz w:val="24"/>
          <w:szCs w:val="24"/>
          <w:lang w:eastAsia="ru-RU"/>
        </w:rPr>
        <w:t>у, а уже затем выставляют маяки</w:t>
      </w:r>
      <w:r w:rsidR="00A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облегчения задачи можно использовать установленные по уровню перевернутые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кромками </w:t>
      </w:r>
      <w:r w:rsidR="00AE6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вверх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П-образные профили</w:t>
      </w:r>
      <w:r w:rsidR="00AE6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4B" w:rsidRDefault="005E3CA2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Выравнивающим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применяемых материалов -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кварцевый песок,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керамзит,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после укладки утрамбовать и выр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маякам правилом.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застилают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ДВП или 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влагоустойчивые листы, фанеру -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комнатах.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тыки</w:t>
      </w:r>
      <w:r w:rsidR="008E598A" w:rsidRP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8A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стягива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8E598A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98A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="008E598A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 w:rsidR="008E598A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18-20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 и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проклеивают клеем ПВА, у стен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кромку листов срезают.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уложенные листы могут быть неустойчивы, но после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сращивани</w:t>
      </w:r>
      <w:r w:rsidR="00CB76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един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прочн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8DD" w:rsidRPr="00CB769A" w:rsidRDefault="000E34F8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69A">
        <w:rPr>
          <w:rFonts w:ascii="Times New Roman" w:eastAsia="Times New Roman" w:hAnsi="Times New Roman" w:cs="Times New Roman"/>
          <w:sz w:val="28"/>
          <w:szCs w:val="28"/>
          <w:lang w:eastAsia="ru-RU"/>
        </w:rPr>
        <w:t>.Цементно-песчаная</w:t>
      </w:r>
    </w:p>
    <w:p w:rsidR="008D704B" w:rsidRPr="008D704B" w:rsidRDefault="00053CBF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Pr="00027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ыравнивание пола под плитку</w:t>
      </w:r>
      <w:r w:rsidRPr="00053C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цементно-песчаной стяжкой </w:t>
      </w:r>
      <w:r w:rsidR="00296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лассическ</w:t>
      </w:r>
      <w:r w:rsidR="00CB769A" w:rsidRPr="00053C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66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296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ровного,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</w:t>
      </w:r>
      <w:r w:rsidR="00C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CB769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76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толщина на площади выравнивания 3 см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7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будет риск продавить стяжку вместе с плиткой во время </w:t>
      </w:r>
      <w:r w:rsidR="00A67D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по полу.</w:t>
      </w:r>
    </w:p>
    <w:p w:rsidR="008D704B" w:rsidRPr="008D704B" w:rsidRDefault="009B7B8B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подготовки</w:t>
      </w:r>
      <w:r w:rsidR="0044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грунтовки</w:t>
      </w:r>
      <w:r w:rsidR="0044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густой раствор устанавливают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Т-образны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трубы, ре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 нержавейки, обрезны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доск</w:t>
      </w:r>
      <w:r w:rsidR="00EC6F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4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в одном метре друг от друга. </w:t>
      </w:r>
      <w:r w:rsidR="00061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хорошей</w:t>
      </w:r>
      <w:r w:rsidR="0052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E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 марке</w:t>
      </w:r>
      <w:r w:rsidR="004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раствору необходимо застыть, иначе при </w:t>
      </w:r>
      <w:r w:rsidR="00C32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укладке</w:t>
      </w:r>
      <w:r w:rsidR="0046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стяжки они могут быть сдвинуты и работу придется начинать заново.</w:t>
      </w:r>
    </w:p>
    <w:p w:rsidR="008D704B" w:rsidRPr="008D704B" w:rsidRDefault="00C32EAF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Всыпая между маяками раствор в направлении от дальнего угла помещения и к выходной двери его выравнивают двигая правило</w:t>
      </w:r>
      <w:r w:rsidR="001F41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3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широким шпателем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маркеров и круговыми </w:t>
      </w:r>
      <w:r w:rsidR="00C1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</w:t>
      </w:r>
      <w:r w:rsidR="001F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заполнения пустот, уплотнения и получения идеально ровной 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420A" w:rsidRDefault="00A14638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использовать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 М500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соотношении с просеянным песком 1 к 3-м, замешанных на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 приблизительного расчета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кг цемента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литр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Подойдут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смеси для пола</w:t>
      </w:r>
      <w:r w:rsidR="000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цементной основе -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М150, М200, М400. </w:t>
      </w:r>
      <w:r w:rsidR="000142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Больший числовой показатель в названии будет соответствовать более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</w:t>
      </w:r>
      <w:r w:rsidR="00014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стяжке, способ п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</w:t>
      </w:r>
      <w:r w:rsidR="000142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2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на упаковке.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04B" w:rsidRDefault="00FE081C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Стяжку н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укладки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увлажнить с помощью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Эту процедуру повторяют на второй день и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схватился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осторожно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извлекают маркеры, а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пустоты </w:t>
      </w:r>
      <w:r w:rsidR="004E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них заполняют и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затирают </w:t>
      </w:r>
      <w:r w:rsidR="004E7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приготовленным для этого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раствором.</w:t>
      </w:r>
      <w:r w:rsidR="006B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тяжку </w:t>
      </w:r>
      <w:r w:rsidR="003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крывают плёнкой </w:t>
      </w:r>
      <w:r w:rsidR="00351C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полиэтилена,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увлажняют 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в течени</w:t>
      </w:r>
      <w:r w:rsidR="00B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недели, выдерживают в общей сложности месяц </w:t>
      </w:r>
      <w:r w:rsidR="00FC7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минимум</w:t>
      </w:r>
      <w:r w:rsidR="00B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 w:rsidR="00FC7A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FC7A3A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до приобретения предусмотренной прочности</w:t>
      </w:r>
      <w:r w:rsidR="008D704B" w:rsidRPr="008D7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3AA3" w:rsidRPr="00CF3AA3" w:rsidRDefault="000E34F8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F3AA3">
        <w:rPr>
          <w:rFonts w:ascii="Times New Roman" w:eastAsia="Times New Roman" w:hAnsi="Times New Roman" w:cs="Times New Roman"/>
          <w:sz w:val="28"/>
          <w:szCs w:val="28"/>
          <w:lang w:eastAsia="ru-RU"/>
        </w:rPr>
        <w:t>.Самовыравнивающиеся смеси</w:t>
      </w:r>
    </w:p>
    <w:p w:rsidR="009E6785" w:rsidRDefault="009E6785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другому называют наливными полами – это самый простой и дорогой способ подготовки пола к укладке плитки. </w:t>
      </w:r>
      <w:r w:rsidR="00A7764A" w:rsidRPr="00A776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Выравнивание полов</w:t>
      </w:r>
      <w:r w:rsidR="00A7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займет гораздо меньше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0F2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цементно-песочн</w:t>
      </w:r>
      <w:r w:rsidR="000F204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</w:t>
      </w:r>
      <w:r w:rsidR="000F2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зависимости от используемого состава плитку можно будет уложить уже через 10 - 12 часов после заливки, а предусмотренные прочностные характеристики пол приобретет через 12 – 14 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6785" w:rsidRDefault="00F24D9E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предлагаемого ассортимента смесей подбирается та, которая рассчитана на необход</w:t>
      </w:r>
      <w:r w:rsidR="000E7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имую толщину выравнивания,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желаемым характеристикам по прочности</w:t>
      </w:r>
      <w:r w:rsidR="005E2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изоляционным свойствам. </w:t>
      </w:r>
      <w:r w:rsidR="00F6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подготовке поверхности уделяется особое внимание </w:t>
      </w:r>
      <w:r w:rsidR="00070D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6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дополнительно вывести все жировые, от краски и прочих веществ пятна, а мелкий мусор и пыль тщательно собрать пылесосом. </w:t>
      </w:r>
      <w:r w:rsidR="008C3E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после этих мер провод</w:t>
      </w:r>
      <w:r w:rsidR="00950F35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грунтовку специальной смесью и выставляют маркеры.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E08" w:rsidRPr="008C3E08" w:rsidRDefault="008C3E08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риготовлении</w:t>
      </w:r>
      <w:r w:rsidRPr="008C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C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самовыравни</w:t>
      </w:r>
      <w:r w:rsidR="00514B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r w:rsidRPr="008C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телей</w:t>
      </w:r>
      <w:proofErr w:type="spellEnd"/>
      <w:r w:rsidRPr="008C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работе</w:t>
      </w:r>
      <w:r w:rsidR="008D704B" w:rsidRPr="008D7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8C3E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ними необходимо строго придерживаться прилагаемой инструкции.</w:t>
      </w:r>
      <w:r w:rsidR="008D704B" w:rsidRPr="008D7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C3E08" w:rsidRDefault="00950F35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больших площадях помещений заливку производят полосами и приготавливают в любом случае на один раз столько смеси, сколько возможно залить и разровнять до начала ее отвердевания.</w:t>
      </w:r>
      <w:r w:rsidR="0078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Наливной пол </w:t>
      </w:r>
      <w:r w:rsidR="00205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</w:t>
      </w:r>
      <w:r w:rsidR="00FF58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выравнивают металлическим шпателем, прокатывают специальным игольчатым валиком для удаления воздуха, начинают использовать по назначению спустя время, указанное в инструкции. </w:t>
      </w:r>
    </w:p>
    <w:p w:rsidR="008D704B" w:rsidRPr="00053CBF" w:rsidRDefault="00053CBF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2.Заключение</w:t>
      </w:r>
    </w:p>
    <w:p w:rsidR="00751BD2" w:rsidRDefault="00A910D0" w:rsidP="008D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Решая </w:t>
      </w:r>
      <w:r w:rsidRPr="00027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выровнять пол под плитку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материал и состояние р</w:t>
      </w:r>
      <w:r w:rsidR="004A4B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вняемой основы, необходимую толщину выравнивания, влажность и температуру помещения, </w:t>
      </w:r>
      <w:r w:rsidR="0045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нагрузки на пол, </w:t>
      </w:r>
      <w:r w:rsidR="00FE78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пред</w:t>
      </w:r>
      <w:r w:rsidR="00AA1E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назначенной</w:t>
      </w:r>
      <w:r w:rsidR="00FE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0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E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</w:t>
      </w:r>
      <w:r w:rsidR="009120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E7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плитки, </w:t>
      </w:r>
      <w:r w:rsidR="0045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требуемые затраты. </w:t>
      </w:r>
      <w:r w:rsidR="00FE7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проводить при строгом соблюдении технологий и инструкций по применению соответствующих материалов</w:t>
      </w:r>
      <w:r w:rsidR="00674DE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полученный результат вас не разочарует.</w:t>
      </w:r>
    </w:p>
    <w:sectPr w:rsidR="00751BD2" w:rsidSect="003D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A60"/>
    <w:multiLevelType w:val="multilevel"/>
    <w:tmpl w:val="5110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871EE"/>
    <w:multiLevelType w:val="multilevel"/>
    <w:tmpl w:val="25FCB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511B8"/>
    <w:multiLevelType w:val="multilevel"/>
    <w:tmpl w:val="0C12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51A7F"/>
    <w:multiLevelType w:val="multilevel"/>
    <w:tmpl w:val="6C2A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26878"/>
    <w:multiLevelType w:val="multilevel"/>
    <w:tmpl w:val="36A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25269"/>
    <w:multiLevelType w:val="multilevel"/>
    <w:tmpl w:val="90B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97F70"/>
    <w:multiLevelType w:val="hybridMultilevel"/>
    <w:tmpl w:val="92B8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E5DB5"/>
    <w:multiLevelType w:val="multilevel"/>
    <w:tmpl w:val="8B84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253E3"/>
    <w:multiLevelType w:val="multilevel"/>
    <w:tmpl w:val="C3B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EF"/>
    <w:rsid w:val="00010BCC"/>
    <w:rsid w:val="0001420A"/>
    <w:rsid w:val="00014C98"/>
    <w:rsid w:val="00031F4A"/>
    <w:rsid w:val="00045CC4"/>
    <w:rsid w:val="00050EDD"/>
    <w:rsid w:val="00053CBF"/>
    <w:rsid w:val="00061E77"/>
    <w:rsid w:val="00070D81"/>
    <w:rsid w:val="0008559A"/>
    <w:rsid w:val="00091F37"/>
    <w:rsid w:val="000E34F8"/>
    <w:rsid w:val="000E7A3B"/>
    <w:rsid w:val="000F204F"/>
    <w:rsid w:val="000F63FE"/>
    <w:rsid w:val="001140D2"/>
    <w:rsid w:val="00154199"/>
    <w:rsid w:val="00185412"/>
    <w:rsid w:val="001A373F"/>
    <w:rsid w:val="001F41A3"/>
    <w:rsid w:val="00205847"/>
    <w:rsid w:val="00250E32"/>
    <w:rsid w:val="00282D07"/>
    <w:rsid w:val="00292B5E"/>
    <w:rsid w:val="002966C3"/>
    <w:rsid w:val="002A7A49"/>
    <w:rsid w:val="003022A2"/>
    <w:rsid w:val="00330E45"/>
    <w:rsid w:val="00351C2B"/>
    <w:rsid w:val="00364CE1"/>
    <w:rsid w:val="00365437"/>
    <w:rsid w:val="003D15A7"/>
    <w:rsid w:val="003D57DD"/>
    <w:rsid w:val="003D5C86"/>
    <w:rsid w:val="003D7AFD"/>
    <w:rsid w:val="003E4180"/>
    <w:rsid w:val="003E6F1D"/>
    <w:rsid w:val="003F54F6"/>
    <w:rsid w:val="0044042D"/>
    <w:rsid w:val="00457648"/>
    <w:rsid w:val="00464656"/>
    <w:rsid w:val="004A4AD3"/>
    <w:rsid w:val="004A4B4C"/>
    <w:rsid w:val="004E79BD"/>
    <w:rsid w:val="00506970"/>
    <w:rsid w:val="00514B98"/>
    <w:rsid w:val="00526A24"/>
    <w:rsid w:val="00584F62"/>
    <w:rsid w:val="005C10EF"/>
    <w:rsid w:val="005C44CC"/>
    <w:rsid w:val="005E22F6"/>
    <w:rsid w:val="005E3CA2"/>
    <w:rsid w:val="00674DEF"/>
    <w:rsid w:val="006837B9"/>
    <w:rsid w:val="00687E3A"/>
    <w:rsid w:val="006B230F"/>
    <w:rsid w:val="006B30BD"/>
    <w:rsid w:val="006B4BAA"/>
    <w:rsid w:val="006F7886"/>
    <w:rsid w:val="00751BD2"/>
    <w:rsid w:val="00752B14"/>
    <w:rsid w:val="00780631"/>
    <w:rsid w:val="007B61F2"/>
    <w:rsid w:val="007C57A3"/>
    <w:rsid w:val="007F5CE4"/>
    <w:rsid w:val="00802908"/>
    <w:rsid w:val="00821539"/>
    <w:rsid w:val="0087736F"/>
    <w:rsid w:val="00884285"/>
    <w:rsid w:val="008C3E08"/>
    <w:rsid w:val="008C6DA7"/>
    <w:rsid w:val="008C7EB8"/>
    <w:rsid w:val="008D1C21"/>
    <w:rsid w:val="008D704B"/>
    <w:rsid w:val="008E37AC"/>
    <w:rsid w:val="008E598A"/>
    <w:rsid w:val="008E7384"/>
    <w:rsid w:val="009120EE"/>
    <w:rsid w:val="00950F35"/>
    <w:rsid w:val="00960EA9"/>
    <w:rsid w:val="00993BCB"/>
    <w:rsid w:val="009B7B8B"/>
    <w:rsid w:val="009E6785"/>
    <w:rsid w:val="009F3D48"/>
    <w:rsid w:val="00A14638"/>
    <w:rsid w:val="00A27EE0"/>
    <w:rsid w:val="00A527D5"/>
    <w:rsid w:val="00A67D25"/>
    <w:rsid w:val="00A74DA4"/>
    <w:rsid w:val="00A7764A"/>
    <w:rsid w:val="00A910D0"/>
    <w:rsid w:val="00AA1E97"/>
    <w:rsid w:val="00AE68F2"/>
    <w:rsid w:val="00B01FDC"/>
    <w:rsid w:val="00B0776E"/>
    <w:rsid w:val="00B16F63"/>
    <w:rsid w:val="00B321EA"/>
    <w:rsid w:val="00B71C83"/>
    <w:rsid w:val="00B74DC1"/>
    <w:rsid w:val="00B96C47"/>
    <w:rsid w:val="00BB7C57"/>
    <w:rsid w:val="00BF4537"/>
    <w:rsid w:val="00C12F3C"/>
    <w:rsid w:val="00C32EAF"/>
    <w:rsid w:val="00CA3B09"/>
    <w:rsid w:val="00CB769A"/>
    <w:rsid w:val="00CC32E3"/>
    <w:rsid w:val="00CC3871"/>
    <w:rsid w:val="00CF3AA3"/>
    <w:rsid w:val="00D22069"/>
    <w:rsid w:val="00D343D8"/>
    <w:rsid w:val="00D57471"/>
    <w:rsid w:val="00D57C74"/>
    <w:rsid w:val="00D6206E"/>
    <w:rsid w:val="00D6611C"/>
    <w:rsid w:val="00DF331F"/>
    <w:rsid w:val="00E5040C"/>
    <w:rsid w:val="00EC28DD"/>
    <w:rsid w:val="00EC6F47"/>
    <w:rsid w:val="00ED3193"/>
    <w:rsid w:val="00ED56EB"/>
    <w:rsid w:val="00F24D9E"/>
    <w:rsid w:val="00F60D28"/>
    <w:rsid w:val="00F614F0"/>
    <w:rsid w:val="00F669CB"/>
    <w:rsid w:val="00F82513"/>
    <w:rsid w:val="00FA0AA7"/>
    <w:rsid w:val="00FC7A3A"/>
    <w:rsid w:val="00FD4F95"/>
    <w:rsid w:val="00FE081C"/>
    <w:rsid w:val="00FE784D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EF"/>
  </w:style>
  <w:style w:type="paragraph" w:styleId="1">
    <w:name w:val="heading 1"/>
    <w:basedOn w:val="a"/>
    <w:link w:val="10"/>
    <w:uiPriority w:val="9"/>
    <w:qFormat/>
    <w:rsid w:val="007B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6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6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B61F2"/>
    <w:rPr>
      <w:b/>
      <w:bCs/>
    </w:rPr>
  </w:style>
  <w:style w:type="character" w:styleId="a4">
    <w:name w:val="Hyperlink"/>
    <w:basedOn w:val="a0"/>
    <w:uiPriority w:val="99"/>
    <w:semiHidden/>
    <w:unhideWhenUsed/>
    <w:rsid w:val="008D704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04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6206E"/>
    <w:rPr>
      <w:i/>
      <w:iCs/>
    </w:rPr>
  </w:style>
  <w:style w:type="paragraph" w:customStyle="1" w:styleId="wp-caption-text">
    <w:name w:val="wp-caption-text"/>
    <w:basedOn w:val="a"/>
    <w:rsid w:val="008C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0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4504">
                      <w:marLeft w:val="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113</cp:revision>
  <dcterms:created xsi:type="dcterms:W3CDTF">2014-04-05T16:28:00Z</dcterms:created>
  <dcterms:modified xsi:type="dcterms:W3CDTF">2014-05-30T13:01:00Z</dcterms:modified>
</cp:coreProperties>
</file>