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545" w:rsidRPr="00715866" w:rsidRDefault="007E5545" w:rsidP="00715866">
      <w:pPr>
        <w:jc w:val="center"/>
        <w:rPr>
          <w:b/>
          <w:sz w:val="28"/>
          <w:szCs w:val="28"/>
        </w:rPr>
      </w:pPr>
      <w:r w:rsidRPr="00715866">
        <w:rPr>
          <w:b/>
          <w:sz w:val="28"/>
          <w:szCs w:val="28"/>
        </w:rPr>
        <w:t>Политологический анализ работы Т. Парсонса «О понятии «политическая власть» ».</w:t>
      </w:r>
    </w:p>
    <w:p w:rsidR="007E5545" w:rsidRPr="0071047E" w:rsidRDefault="007E5545" w:rsidP="007E5545">
      <w:pPr>
        <w:jc w:val="both"/>
        <w:rPr>
          <w:rFonts w:asciiTheme="minorHAnsi" w:hAnsiTheme="minorHAnsi"/>
          <w:sz w:val="22"/>
          <w:szCs w:val="22"/>
        </w:rPr>
      </w:pPr>
    </w:p>
    <w:p w:rsidR="007E5545" w:rsidRDefault="007E5545" w:rsidP="007E5545">
      <w:pPr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Классик американского структурного функционализма Толкотт Парсонс предлагал квалифицировать здоровое состояние общественной системы в случае исправного выполнения ей четырех функций: целедостижения (обеспечение корреляции индивидуальных и коллективных интересов), адаптации (контроль генерируемой системой общественной среды - экономической конъюнктуры, политических реалий и т.д.), интеграции (координация структурных элементов и поддержание внутрисистемного равновесия) и латентности (укрепление латентного ценностно-нормативного каркаса социальной конструкции в целях максимизации ее устойчивости</w:t>
      </w:r>
      <w:proofErr w:type="gramEnd"/>
      <w:r>
        <w:rPr>
          <w:rFonts w:asciiTheme="minorHAnsi" w:hAnsiTheme="minorHAnsi"/>
          <w:sz w:val="22"/>
          <w:szCs w:val="22"/>
        </w:rPr>
        <w:t xml:space="preserve"> и понижения риска возникновения дисфункций любого рода).</w:t>
      </w:r>
    </w:p>
    <w:p w:rsidR="007E5545" w:rsidRDefault="007E5545" w:rsidP="007E554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Опубликованную в 1963 г. статью «О понятии «политическая власть»» социолог начинает с фактического утверждения власти аналогичным деньгам социальным благом. Дальнейшие рассуждения о современном ему концепте политического влияния Парсонс выстраивает на основе вышеприведенной аналогии. С моей точки зрения, подтверждением уместности такого параллелизма может служить анализ социальной системы, произведенный другим известным функционалистом - Робертом Мертоном. Согласно сделанным им выводам, общественная культура выступает в роли детерминанта интересов и устремлений большинства индивидов, внедряя в массовое сознание представление о ценности предлагаемых системой благ. Таким образом, чаяния общественных функционеров преимущественно сводятся к культурно детерминированному желанию обладать престижем, деньгами, успехом, влиянием и т.п.</w:t>
      </w:r>
    </w:p>
    <w:p w:rsidR="007E5545" w:rsidRDefault="007E5545" w:rsidP="007E5545">
      <w:pPr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Легитимацией требований, предъявляемых властвующим лицом к подотчетным ему членам коллектива, занимается именно культура, укрепляющая осознание последними значимости выполняемых ими обязательств.</w:t>
      </w:r>
      <w:proofErr w:type="gramEnd"/>
      <w:r>
        <w:rPr>
          <w:rFonts w:asciiTheme="minorHAnsi" w:hAnsiTheme="minorHAnsi"/>
          <w:sz w:val="22"/>
          <w:szCs w:val="22"/>
        </w:rPr>
        <w:t xml:space="preserve"> В насильственном же управлении Парсонс не видит эквивалента акта властвования, ибо в отсутствие уверенности индивидов в </w:t>
      </w:r>
      <w:proofErr w:type="gramStart"/>
      <w:r>
        <w:rPr>
          <w:rFonts w:asciiTheme="minorHAnsi" w:hAnsiTheme="minorHAnsi"/>
          <w:sz w:val="22"/>
          <w:szCs w:val="22"/>
        </w:rPr>
        <w:t>полезности</w:t>
      </w:r>
      <w:proofErr w:type="gramEnd"/>
      <w:r>
        <w:rPr>
          <w:rFonts w:asciiTheme="minorHAnsi" w:hAnsiTheme="minorHAnsi"/>
          <w:sz w:val="22"/>
          <w:szCs w:val="22"/>
        </w:rPr>
        <w:t xml:space="preserve"> осуществляемой ими деятельности эта деятельность и вправду перестает быть конструктивной (нарушаются системные функции целедостижения и латентности). В качестве второго субстанционального свойства эффективной политической власти Парсонс рассматривает ее символичность. Реализация социального контроля не должна быть направлена на удовлетворение индивидуальных потребностей управителя. Обладателю доступа к известному количеству рычагов влияния на общество следует иметь четкое представление о своей роли в процессе системного администрирования, признавая за собой исключительно посреднические функции. Иными словами, наделенный властью субъект не должен воспринимать ее самоценной величиной во избежание гипотетической иррациональности предпринимаемых им шагов.</w:t>
      </w:r>
    </w:p>
    <w:p w:rsidR="007E5545" w:rsidRDefault="007E5545" w:rsidP="007E554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В завершающей части своего исследования Парсонс задается вопросом о правомерности утверждения антагонистичности управленческой системы, предполагающего наличие прямой пропорции между ростом влиятельности одних политических акторов и снижением влиятельности других.</w:t>
      </w:r>
    </w:p>
    <w:p w:rsidR="007E5545" w:rsidRPr="0071047E" w:rsidRDefault="007E5545" w:rsidP="007E554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Продолжая инкорпорировать экономическую теорию в концепцию эффективного управления, он полагает власть своеобразной единицей оборота, установленного и корректируемого владельцами большого количества таких единиц. Гарантом стабильности подобной системы циркуляции является соблюдение баланса между облигативным и результативным элементами властно-подчинительных отношений.</w:t>
      </w:r>
    </w:p>
    <w:p w:rsidR="007E5545" w:rsidRPr="0071047E" w:rsidRDefault="007E5545" w:rsidP="007E554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Примером рабочего координационного механизма автор приводит демократическую систему поддержки, осуществляющую  условный мониторинг общественного мнения и позволяющую сохранять адекватность выдвигаемых  управленцами требований запросам внутрисистемных функционеров.  Однако корреляция личных и коллективных интересов, как мы помним, не всегда достигается естественным образом. Парсонс акцентирует читательское внимание на необходимости культивации разделяемых большинством ценностно-нормативных представлений в целях амортизации коллективных неудобств от проведения качественной реструктуризации политической системы. Лишь обезопасив себя от дисфункции латентной ценностной подсистемы, социальная машина сможет исправно демонстрировать высокую продуктивность  на всех уровнях, включая </w:t>
      </w:r>
      <w:proofErr w:type="gramStart"/>
      <w:r>
        <w:rPr>
          <w:rFonts w:asciiTheme="minorHAnsi" w:hAnsiTheme="minorHAnsi"/>
          <w:sz w:val="22"/>
          <w:szCs w:val="22"/>
        </w:rPr>
        <w:t>административный</w:t>
      </w:r>
      <w:proofErr w:type="gramEnd"/>
      <w:r>
        <w:rPr>
          <w:rFonts w:asciiTheme="minorHAnsi" w:hAnsiTheme="minorHAnsi"/>
          <w:sz w:val="22"/>
          <w:szCs w:val="22"/>
        </w:rPr>
        <w:t>.</w:t>
      </w:r>
    </w:p>
    <w:p w:rsidR="003F58A3" w:rsidRDefault="003F58A3"/>
    <w:sectPr w:rsidR="003F58A3" w:rsidSect="003F58A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25F" w:rsidRDefault="00D4725F" w:rsidP="006D1474">
      <w:r>
        <w:separator/>
      </w:r>
    </w:p>
  </w:endnote>
  <w:endnote w:type="continuationSeparator" w:id="0">
    <w:p w:rsidR="00D4725F" w:rsidRDefault="00D4725F" w:rsidP="006D1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25F" w:rsidRDefault="00D4725F" w:rsidP="006D1474">
      <w:r>
        <w:separator/>
      </w:r>
    </w:p>
  </w:footnote>
  <w:footnote w:type="continuationSeparator" w:id="0">
    <w:p w:rsidR="00D4725F" w:rsidRDefault="00D4725F" w:rsidP="006D14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6065"/>
      <w:docPartObj>
        <w:docPartGallery w:val="Page Numbers (Top of Page)"/>
        <w:docPartUnique/>
      </w:docPartObj>
    </w:sdtPr>
    <w:sdtContent>
      <w:p w:rsidR="006D1474" w:rsidRDefault="006D1474">
        <w:pPr>
          <w:pStyle w:val="a4"/>
          <w:jc w:val="right"/>
        </w:pPr>
        <w:r w:rsidRPr="006D1474">
          <w:rPr>
            <w:rFonts w:asciiTheme="minorHAnsi" w:hAnsiTheme="minorHAnsi"/>
            <w:sz w:val="20"/>
            <w:szCs w:val="20"/>
          </w:rPr>
          <w:fldChar w:fldCharType="begin"/>
        </w:r>
        <w:r w:rsidRPr="006D1474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Pr="006D1474">
          <w:rPr>
            <w:rFonts w:asciiTheme="minorHAnsi" w:hAnsiTheme="minorHAnsi"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sz w:val="20"/>
            <w:szCs w:val="20"/>
          </w:rPr>
          <w:t>1</w:t>
        </w:r>
        <w:r w:rsidRPr="006D1474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6D1474" w:rsidRDefault="006D147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9625F"/>
    <w:multiLevelType w:val="hybridMultilevel"/>
    <w:tmpl w:val="20A27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102F4E"/>
    <w:multiLevelType w:val="hybridMultilevel"/>
    <w:tmpl w:val="1812AB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5545"/>
    <w:rsid w:val="003F58A3"/>
    <w:rsid w:val="006968CC"/>
    <w:rsid w:val="006B4E57"/>
    <w:rsid w:val="006D1474"/>
    <w:rsid w:val="00715866"/>
    <w:rsid w:val="007E5545"/>
    <w:rsid w:val="00D4725F"/>
    <w:rsid w:val="00FA2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86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14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D14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D14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D14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488A6-6833-4FA2-ACE8-591F10326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612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Smbunexpected</dc:creator>
  <cp:lastModifiedBy>Smbunexpected</cp:lastModifiedBy>
  <cp:revision>3</cp:revision>
  <dcterms:created xsi:type="dcterms:W3CDTF">2014-06-13T15:57:00Z</dcterms:created>
  <dcterms:modified xsi:type="dcterms:W3CDTF">2014-06-13T16:08:00Z</dcterms:modified>
</cp:coreProperties>
</file>