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283E" w:rsidRDefault="003D147E" w:rsidP="00EF283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283E">
        <w:rPr>
          <w:rFonts w:ascii="Times New Roman" w:hAnsi="Times New Roman" w:cs="Times New Roman"/>
          <w:b/>
          <w:sz w:val="24"/>
          <w:szCs w:val="24"/>
          <w:lang w:val="ru-RU"/>
        </w:rPr>
        <w:t>Перевозка грузов повышенного риска</w:t>
      </w:r>
    </w:p>
    <w:p w:rsidR="003D147E" w:rsidRPr="00EF283E" w:rsidRDefault="003D147E" w:rsidP="00EF28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83E">
        <w:rPr>
          <w:rFonts w:ascii="Times New Roman" w:hAnsi="Times New Roman" w:cs="Times New Roman"/>
          <w:sz w:val="24"/>
          <w:szCs w:val="24"/>
          <w:lang w:val="ru-RU"/>
        </w:rPr>
        <w:t xml:space="preserve">Компания WLC предоставляет услуги по перевозке грузов повышенного риска. Особые условия перевозки таких грузов подразумевают упрощение процедуры таможенного контроля и ускоренную доставку. К грузам повышенного риска, в частности, относятся замороженное мясо крупного рогатого скота, молочные продукты с содержанием сахара, сливочное масло, маргарин, свекловичный и тростниковый сахар, а также многие другие продукты. </w:t>
      </w:r>
    </w:p>
    <w:p w:rsidR="003D147E" w:rsidRPr="00EF283E" w:rsidRDefault="003D147E" w:rsidP="00EF28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83E">
        <w:rPr>
          <w:rFonts w:ascii="Times New Roman" w:hAnsi="Times New Roman" w:cs="Times New Roman"/>
          <w:sz w:val="24"/>
          <w:szCs w:val="24"/>
          <w:lang w:val="ru-RU"/>
        </w:rPr>
        <w:t xml:space="preserve">Грузы повышенного таможенного риска сопровождаются </w:t>
      </w:r>
      <w:r w:rsidR="00EF283E">
        <w:rPr>
          <w:rFonts w:ascii="Times New Roman" w:hAnsi="Times New Roman" w:cs="Times New Roman"/>
          <w:sz w:val="24"/>
          <w:szCs w:val="24"/>
          <w:lang w:val="ru-RU"/>
        </w:rPr>
        <w:t>особым</w:t>
      </w:r>
      <w:r w:rsidRPr="00EF283E"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документом – книжкой МДП (</w:t>
      </w:r>
      <w:proofErr w:type="spellStart"/>
      <w:r w:rsidRPr="00EF283E">
        <w:rPr>
          <w:rFonts w:ascii="Times New Roman" w:hAnsi="Times New Roman" w:cs="Times New Roman"/>
          <w:sz w:val="24"/>
          <w:szCs w:val="24"/>
          <w:lang w:val="ru-RU"/>
        </w:rPr>
        <w:t>Carnet</w:t>
      </w:r>
      <w:proofErr w:type="spellEnd"/>
      <w:r w:rsidRPr="00EF283E">
        <w:rPr>
          <w:rFonts w:ascii="Times New Roman" w:hAnsi="Times New Roman" w:cs="Times New Roman"/>
          <w:sz w:val="24"/>
          <w:szCs w:val="24"/>
          <w:lang w:val="ru-RU"/>
        </w:rPr>
        <w:t xml:space="preserve"> TIR). </w:t>
      </w:r>
      <w:proofErr w:type="spellStart"/>
      <w:r w:rsidRPr="00EF283E">
        <w:rPr>
          <w:rFonts w:ascii="Times New Roman" w:hAnsi="Times New Roman" w:cs="Times New Roman"/>
          <w:sz w:val="24"/>
          <w:szCs w:val="24"/>
          <w:lang w:val="ru-RU"/>
        </w:rPr>
        <w:t>Cartet</w:t>
      </w:r>
      <w:proofErr w:type="spellEnd"/>
      <w:r w:rsidR="00EF283E">
        <w:rPr>
          <w:rFonts w:ascii="Times New Roman" w:hAnsi="Times New Roman" w:cs="Times New Roman"/>
          <w:sz w:val="24"/>
          <w:szCs w:val="24"/>
          <w:lang w:val="ru-RU"/>
        </w:rPr>
        <w:t xml:space="preserve"> TIR представляет собой книжку</w:t>
      </w:r>
      <w:r w:rsidRPr="00EF283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F283E">
        <w:rPr>
          <w:rFonts w:ascii="Times New Roman" w:hAnsi="Times New Roman" w:cs="Times New Roman"/>
          <w:sz w:val="24"/>
          <w:szCs w:val="24"/>
          <w:lang w:val="ru-RU"/>
        </w:rPr>
        <w:t xml:space="preserve"> листы которой</w:t>
      </w:r>
      <w:r w:rsidRPr="00EF283E">
        <w:rPr>
          <w:rFonts w:ascii="Times New Roman" w:hAnsi="Times New Roman" w:cs="Times New Roman"/>
          <w:sz w:val="24"/>
          <w:szCs w:val="24"/>
          <w:lang w:val="ru-RU"/>
        </w:rPr>
        <w:t xml:space="preserve"> отрываются при пересечении каждой границы. Такие грузы перевозятся в опломбированных на таможне контейнерах или транспортных средствах. В большинстве случаев, если все документы </w:t>
      </w:r>
      <w:proofErr w:type="gramStart"/>
      <w:r w:rsidRPr="00EF283E">
        <w:rPr>
          <w:rFonts w:ascii="Times New Roman" w:hAnsi="Times New Roman" w:cs="Times New Roman"/>
          <w:sz w:val="24"/>
          <w:szCs w:val="24"/>
          <w:lang w:val="ru-RU"/>
        </w:rPr>
        <w:t>оформлены</w:t>
      </w:r>
      <w:proofErr w:type="gramEnd"/>
      <w:r w:rsidRPr="00EF28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283E">
        <w:rPr>
          <w:rFonts w:ascii="Times New Roman" w:hAnsi="Times New Roman" w:cs="Times New Roman"/>
          <w:sz w:val="24"/>
          <w:szCs w:val="24"/>
          <w:lang w:val="ru-RU"/>
        </w:rPr>
        <w:t>верн</w:t>
      </w:r>
      <w:r w:rsidRPr="00EF283E">
        <w:rPr>
          <w:rFonts w:ascii="Times New Roman" w:hAnsi="Times New Roman" w:cs="Times New Roman"/>
          <w:sz w:val="24"/>
          <w:szCs w:val="24"/>
          <w:lang w:val="ru-RU"/>
        </w:rPr>
        <w:t xml:space="preserve">о и нет подозрений в нарушении правил транспортировки грузов, процедуру таможенного досмотра на всех пересекаемых границах разрешается опустить. </w:t>
      </w:r>
      <w:r w:rsidR="00EF283E" w:rsidRPr="00EF283E">
        <w:rPr>
          <w:rFonts w:ascii="Times New Roman" w:hAnsi="Times New Roman" w:cs="Times New Roman"/>
          <w:sz w:val="24"/>
          <w:szCs w:val="24"/>
          <w:lang w:val="ru-RU"/>
        </w:rPr>
        <w:t xml:space="preserve">Контроль происходит путем проверки документов, без досмотра самого груза. Благодаря этому обеспечиваются надлежащие санитарные </w:t>
      </w:r>
      <w:proofErr w:type="gramStart"/>
      <w:r w:rsidR="00EF283E" w:rsidRPr="00EF283E"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proofErr w:type="gramEnd"/>
      <w:r w:rsidR="00EF283E" w:rsidRPr="00EF283E">
        <w:rPr>
          <w:rFonts w:ascii="Times New Roman" w:hAnsi="Times New Roman" w:cs="Times New Roman"/>
          <w:sz w:val="24"/>
          <w:szCs w:val="24"/>
          <w:lang w:val="ru-RU"/>
        </w:rPr>
        <w:t xml:space="preserve"> и ускоряется доставка груза.</w:t>
      </w:r>
    </w:p>
    <w:p w:rsidR="003D147E" w:rsidRPr="00EF283E" w:rsidRDefault="00EF283E" w:rsidP="00EF28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83E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Специалисты компании </w:t>
      </w:r>
      <w:proofErr w:type="spellStart"/>
      <w:r w:rsidRPr="00EF283E">
        <w:rPr>
          <w:rFonts w:ascii="Times New Roman" w:hAnsi="Times New Roman" w:cs="Times New Roman"/>
          <w:sz w:val="24"/>
          <w:szCs w:val="24"/>
          <w:lang w:val="ru-RU"/>
        </w:rPr>
        <w:t>WorldLogistics&amp;Customs</w:t>
      </w:r>
      <w:proofErr w:type="spellEnd"/>
      <w:r w:rsidRPr="00EF283E">
        <w:rPr>
          <w:rFonts w:ascii="Times New Roman" w:hAnsi="Times New Roman" w:cs="Times New Roman"/>
          <w:sz w:val="24"/>
          <w:szCs w:val="24"/>
          <w:lang w:val="ru-RU"/>
        </w:rPr>
        <w:t xml:space="preserve"> имеют опыт оформления книжек МДП для различных категорий грузов. Мы гарантируем правильное оформление сопроводительной документации и оперативность перевозки грузов повышенного риска.</w:t>
      </w:r>
    </w:p>
    <w:sectPr w:rsidR="003D147E" w:rsidRPr="00EF2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5FA"/>
    <w:multiLevelType w:val="multilevel"/>
    <w:tmpl w:val="B2FE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147E"/>
    <w:rsid w:val="003D147E"/>
    <w:rsid w:val="00EF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14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1175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</dc:creator>
  <cp:keywords/>
  <dc:description/>
  <cp:lastModifiedBy>naya</cp:lastModifiedBy>
  <cp:revision>2</cp:revision>
  <dcterms:created xsi:type="dcterms:W3CDTF">2013-06-24T14:39:00Z</dcterms:created>
  <dcterms:modified xsi:type="dcterms:W3CDTF">2013-06-24T15:09:00Z</dcterms:modified>
</cp:coreProperties>
</file>