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3" w:rsidRDefault="00FB5663" w:rsidP="00FB5663">
      <w:pPr>
        <w:jc w:val="center"/>
        <w:rPr>
          <w:lang w:val="ru-RU"/>
        </w:rPr>
      </w:pPr>
      <w:r>
        <w:rPr>
          <w:lang w:val="ru-RU"/>
        </w:rPr>
        <w:t>В Латвии ужесточились правила предоставления гражданства иностранным гражданам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>С 1 сентября 2014 года вступят в действие поправки по правилам иммиграции, которые утвердил Сейм Латвии 8 мая текущего года. В поправках увеличен предел стоимости недвижимых объектов до 250 000 евро. За внесение этой суммы в покупку жилья иммигранты могут претендовать на проживание в Латвии до пятилетнего периода.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 xml:space="preserve">По сообщениям агентства </w:t>
      </w:r>
      <w:proofErr w:type="spellStart"/>
      <w:r>
        <w:t>Delfi</w:t>
      </w:r>
      <w:proofErr w:type="spellEnd"/>
      <w:r w:rsidRPr="003175B1">
        <w:rPr>
          <w:lang w:val="ru-RU"/>
        </w:rPr>
        <w:t xml:space="preserve">, </w:t>
      </w:r>
      <w:r>
        <w:rPr>
          <w:lang w:val="ru-RU"/>
        </w:rPr>
        <w:t>по условиям поправок, покупка недвижимости каждого объекта обязана бы не менее 250 000 евро, при том, что кадастровая цена составляет 80 000 евро. Это правило распространено на все области страны.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>Кроме того, депутаты Сейма приняли решение не учитывать квоты, и убрали в законе правило о виде на жительство в результате внесения в государственный бюджет 50 000 евро.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>Предполагается, что установленные поправки приведут к уменьшению количества сделок, однако в конечном счете не будут препятствовать иностранцам в получении гражданства. Большая часть потенциальных претендентов на получение жилья вынуждены будут рассматривать варианты приобретения недвижимости такой же стоимости и получения гражданства в иных государствах.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>Смысл поправок заключается в том, что после 1 сентября минимальная стоимость приобретения жилья составит 250 000 евро по сравнению с 72 000 евро в настоящее время.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 xml:space="preserve">Глава фирмы </w:t>
      </w:r>
      <w:r>
        <w:t>RBO</w:t>
      </w:r>
      <w:r w:rsidRPr="003820FF">
        <w:rPr>
          <w:lang w:val="ru-RU"/>
        </w:rPr>
        <w:t xml:space="preserve"> </w:t>
      </w:r>
      <w:r>
        <w:t>IK</w:t>
      </w:r>
      <w:r w:rsidRPr="003820FF">
        <w:rPr>
          <w:lang w:val="ru-RU"/>
        </w:rPr>
        <w:t xml:space="preserve"> </w:t>
      </w:r>
      <w:proofErr w:type="spellStart"/>
      <w:r>
        <w:rPr>
          <w:lang w:val="ru-RU"/>
        </w:rPr>
        <w:t>Березиныш</w:t>
      </w:r>
      <w:proofErr w:type="spellEnd"/>
      <w:r>
        <w:rPr>
          <w:lang w:val="ru-RU"/>
        </w:rPr>
        <w:t xml:space="preserve"> Р. отметил, что не утрачивает своего действия закон, предусматривающий осуществление покупки объектов недвижимости любой стоимости в течении 3 месяцев за полугодие либо 6 месяцев в течении года при условии владения визой.</w:t>
      </w:r>
    </w:p>
    <w:p w:rsidR="00FB5663" w:rsidRPr="003820FF" w:rsidRDefault="00FB5663" w:rsidP="00FB5663">
      <w:pPr>
        <w:rPr>
          <w:lang w:val="ru-RU"/>
        </w:rPr>
      </w:pPr>
      <w:r>
        <w:rPr>
          <w:lang w:val="ru-RU"/>
        </w:rPr>
        <w:t>Для того, чтобы претендовать на право гражданства по правилам, существующим на сегодняшний день, нужно, чтобы объект недвижимости был внесен в кадастровый список до 31.08.2014 г.</w:t>
      </w:r>
    </w:p>
    <w:p w:rsidR="009B3240" w:rsidRDefault="00FB5663">
      <w:pPr>
        <w:rPr>
          <w:lang w:val="ru-RU"/>
        </w:rPr>
      </w:pPr>
    </w:p>
    <w:p w:rsidR="00FB5663" w:rsidRDefault="00FB5663" w:rsidP="00FB5663">
      <w:pPr>
        <w:jc w:val="center"/>
        <w:rPr>
          <w:lang w:val="ru-RU"/>
        </w:rPr>
      </w:pPr>
      <w:proofErr w:type="spellStart"/>
      <w:r>
        <w:rPr>
          <w:lang w:val="ru-RU"/>
        </w:rPr>
        <w:t>Шуховскую</w:t>
      </w:r>
      <w:proofErr w:type="spellEnd"/>
      <w:r>
        <w:rPr>
          <w:lang w:val="ru-RU"/>
        </w:rPr>
        <w:t xml:space="preserve"> башню предполагается занести в список федеральных памятников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>Как сообщил сайту М24.</w:t>
      </w:r>
      <w:proofErr w:type="spellStart"/>
      <w:r>
        <w:t>ru</w:t>
      </w:r>
      <w:proofErr w:type="spellEnd"/>
      <w:r w:rsidRPr="006868D5">
        <w:rPr>
          <w:lang w:val="ru-RU"/>
        </w:rPr>
        <w:t xml:space="preserve"> </w:t>
      </w:r>
      <w:r>
        <w:rPr>
          <w:lang w:val="ru-RU"/>
        </w:rPr>
        <w:t xml:space="preserve">один из руководителей ведомства, входящего в состав Министерства культуры, Цветнов Владимир, принято решение о внесении </w:t>
      </w:r>
      <w:proofErr w:type="spellStart"/>
      <w:r>
        <w:rPr>
          <w:lang w:val="ru-RU"/>
        </w:rPr>
        <w:t>Шуховской</w:t>
      </w:r>
      <w:proofErr w:type="spellEnd"/>
      <w:r>
        <w:rPr>
          <w:lang w:val="ru-RU"/>
        </w:rPr>
        <w:t xml:space="preserve"> башни в список культурных памятников федерального масштаба. При этом следует учесть, что данная конструкция находится в аварийном состоянии, и как отразится принятое решение на ее реконструкции, - пока непонятно.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>Для изменения статуса башни из регионального в федеральный должна быть проведена культурно-историческая экспертиза башни и получено разрешение правительства Российской федерации.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>Историко-культурную экспертизу планируется завершить во второй половине мая, и результаты ее в начале июня будут отправлены на рассмотрение в Министерство культуры.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t xml:space="preserve">В настоящее время </w:t>
      </w:r>
      <w:proofErr w:type="spellStart"/>
      <w:r>
        <w:rPr>
          <w:lang w:val="ru-RU"/>
        </w:rPr>
        <w:t>Шуховская</w:t>
      </w:r>
      <w:proofErr w:type="spellEnd"/>
      <w:r>
        <w:rPr>
          <w:lang w:val="ru-RU"/>
        </w:rPr>
        <w:t xml:space="preserve"> башня выполняет функции радиовещательной и телевизионной установки, и является подведомственным объектом Минсвязи. Для осуществления задуманного мероприятия предлагается демонтаж и перенесение башни в другое место, что вызвало отрицательную реакцию деятелей архитектуры. Специалистами высказывается мнение, что изменение статуса </w:t>
      </w:r>
      <w:proofErr w:type="spellStart"/>
      <w:r>
        <w:rPr>
          <w:lang w:val="ru-RU"/>
        </w:rPr>
        <w:t>Шуховской</w:t>
      </w:r>
      <w:proofErr w:type="spellEnd"/>
      <w:r>
        <w:rPr>
          <w:lang w:val="ru-RU"/>
        </w:rPr>
        <w:t xml:space="preserve"> башни вряд ли окажет влияние на восстановительные работы. </w:t>
      </w:r>
    </w:p>
    <w:p w:rsidR="00FB5663" w:rsidRDefault="00FB5663" w:rsidP="00FB5663">
      <w:pPr>
        <w:rPr>
          <w:lang w:val="ru-RU"/>
        </w:rPr>
      </w:pPr>
      <w:r>
        <w:rPr>
          <w:lang w:val="ru-RU"/>
        </w:rPr>
        <w:lastRenderedPageBreak/>
        <w:t xml:space="preserve">Существуют и противоположные мнения. Так, например, один из самых признанных архитекторов Шухов Владимир предполагает, что придание башне статуса федерального значения будет препятствием для разборки и переноса объекта на другое место, поскольку данный объект будет находиться под эгидой </w:t>
      </w:r>
      <w:proofErr w:type="spellStart"/>
      <w:r>
        <w:rPr>
          <w:lang w:val="ru-RU"/>
        </w:rPr>
        <w:t>Минкульта</w:t>
      </w:r>
      <w:proofErr w:type="spellEnd"/>
      <w:r>
        <w:rPr>
          <w:lang w:val="ru-RU"/>
        </w:rPr>
        <w:t>. В дальнейшем будет облегчена работа по выдвижению в список наследия Юнеско.</w:t>
      </w:r>
    </w:p>
    <w:p w:rsidR="00FB5663" w:rsidRPr="006868D5" w:rsidRDefault="00FB5663" w:rsidP="00FB5663">
      <w:pPr>
        <w:rPr>
          <w:lang w:val="ru-RU"/>
        </w:rPr>
      </w:pPr>
      <w:r>
        <w:rPr>
          <w:lang w:val="ru-RU"/>
        </w:rPr>
        <w:t>За сохранение исторического памятника группа архитекторов обратилась с письмом к президенту РФ.</w:t>
      </w:r>
    </w:p>
    <w:p w:rsidR="00FB5663" w:rsidRPr="00FB5663" w:rsidRDefault="00FB5663">
      <w:pPr>
        <w:rPr>
          <w:lang w:val="ru-RU"/>
        </w:rPr>
      </w:pPr>
      <w:bookmarkStart w:id="0" w:name="_GoBack"/>
      <w:bookmarkEnd w:id="0"/>
    </w:p>
    <w:sectPr w:rsidR="00FB5663" w:rsidRPr="00FB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3"/>
    <w:rsid w:val="003878CD"/>
    <w:rsid w:val="00834684"/>
    <w:rsid w:val="00F42628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C34F-1F2C-46F3-8B3D-0A466E62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2014-07-08T15:11:00Z</dcterms:created>
  <dcterms:modified xsi:type="dcterms:W3CDTF">2014-07-08T15:14:00Z</dcterms:modified>
</cp:coreProperties>
</file>