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7B" w:rsidRPr="00244D59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4D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МОСКОВСКИЙ ГОСУДАРСТВЕННЫЙ УНИВЕРСИТЕТ</w:t>
      </w:r>
    </w:p>
    <w:p w:rsidR="0003417B" w:rsidRPr="00244D59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4D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им. М. В. ЛОМОНОСОВА</w:t>
      </w:r>
    </w:p>
    <w:p w:rsidR="0003417B" w:rsidRPr="00244D59" w:rsidRDefault="0003417B" w:rsidP="000341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4D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ФАКУЛЬТЕТ ЖУРНАЛИСТИКИ</w:t>
      </w:r>
    </w:p>
    <w:p w:rsidR="0003417B" w:rsidRPr="00244D59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редакционно-издательского дела и информатики</w:t>
      </w:r>
    </w:p>
    <w:p w:rsidR="0003417B" w:rsidRPr="00244D59" w:rsidRDefault="0003417B" w:rsidP="0003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Default="0003417B" w:rsidP="0003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Default="0003417B" w:rsidP="0003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64D72" w:rsidRDefault="00092453" w:rsidP="0003417B">
      <w:pPr>
        <w:keepNext/>
        <w:tabs>
          <w:tab w:val="left" w:pos="9214"/>
        </w:tabs>
        <w:spacing w:after="0"/>
        <w:ind w:left="-284" w:right="141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ЦИТАТЫ</w:t>
      </w:r>
      <w:r w:rsidR="00011AF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03417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 ЖУРНАЛИСТСКОМ ТЕКСТЕ</w:t>
      </w:r>
      <w:r w:rsidR="00011AF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(НА ПРИМЕРЕ «НГ-</w:t>
      </w:r>
      <w:proofErr w:type="gramStart"/>
      <w:r w:rsidR="00011AF9"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  <w:t>EX</w:t>
      </w:r>
      <w:proofErr w:type="gramEnd"/>
      <w:r w:rsidR="0003417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011AF9"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  <w:t>LIBRIS</w:t>
      </w:r>
      <w:r w:rsidR="00011AF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03417B" w:rsidRPr="00011AF9" w:rsidRDefault="00011AF9" w:rsidP="0003417B">
      <w:pPr>
        <w:keepNext/>
        <w:tabs>
          <w:tab w:val="left" w:pos="9214"/>
        </w:tabs>
        <w:spacing w:after="0"/>
        <w:ind w:left="-284" w:right="141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 «КОММЕРСАНТЪ-</w:t>
      </w:r>
      <w:r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  <w:t>WEEKEND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»)</w:t>
      </w:r>
      <w:proofErr w:type="gramEnd"/>
    </w:p>
    <w:p w:rsidR="0003417B" w:rsidRPr="00244D59" w:rsidRDefault="0003417B" w:rsidP="000341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Реферат</w:t>
      </w:r>
    </w:p>
    <w:p w:rsidR="0003417B" w:rsidRPr="00244D59" w:rsidRDefault="0003417B" w:rsidP="0003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4D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</w:p>
    <w:p w:rsidR="0003417B" w:rsidRPr="00244D59" w:rsidRDefault="0003417B" w:rsidP="0003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Default="0003417B" w:rsidP="0003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2453" w:rsidRDefault="00092453" w:rsidP="0003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2453" w:rsidRPr="00244D59" w:rsidRDefault="00092453" w:rsidP="0003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Default="0003417B" w:rsidP="0003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4D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Выполнила</w:t>
      </w:r>
    </w:p>
    <w:p w:rsidR="0003417B" w:rsidRPr="00244D59" w:rsidRDefault="0003417B" w:rsidP="0003417B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4D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студентка </w:t>
      </w:r>
      <w:r w:rsidRPr="00244D5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курса д/о 4</w:t>
      </w:r>
      <w:r w:rsidRPr="00244D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18 гр. </w:t>
      </w:r>
      <w:proofErr w:type="spellStart"/>
      <w:r w:rsidRPr="00244D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Молитвина</w:t>
      </w:r>
      <w:proofErr w:type="spellEnd"/>
      <w:r w:rsidRPr="00244D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Надежда</w:t>
      </w:r>
    </w:p>
    <w:p w:rsidR="0003417B" w:rsidRPr="00244D59" w:rsidRDefault="0003417B" w:rsidP="0003417B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Преподаватель</w:t>
      </w:r>
    </w:p>
    <w:p w:rsidR="0003417B" w:rsidRPr="00244D59" w:rsidRDefault="0003417B" w:rsidP="0003417B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Фролова Вера Ивановна</w:t>
      </w:r>
    </w:p>
    <w:p w:rsidR="0003417B" w:rsidRDefault="0003417B" w:rsidP="0003417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Default="0003417B" w:rsidP="0003417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Default="0003417B" w:rsidP="0003417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7B" w:rsidRPr="00244D59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</w:t>
      </w:r>
    </w:p>
    <w:p w:rsidR="0003417B" w:rsidRDefault="0003417B" w:rsidP="000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2011</w:t>
      </w:r>
    </w:p>
    <w:p w:rsidR="00011AF9" w:rsidRPr="00064D72" w:rsidRDefault="00011AF9" w:rsidP="00011AF9">
      <w:pPr>
        <w:spacing w:after="240" w:line="36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064D7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011AF9" w:rsidRPr="00064D72" w:rsidRDefault="00011AF9" w:rsidP="00064D72">
      <w:pPr>
        <w:spacing w:after="0" w:line="48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064D72">
        <w:rPr>
          <w:rFonts w:ascii="Times New Roman" w:hAnsi="Times New Roman"/>
          <w:sz w:val="28"/>
          <w:szCs w:val="28"/>
        </w:rPr>
        <w:t>ВВЕДЕНИЕ…………………………………………………………………………</w:t>
      </w:r>
      <w:r w:rsidR="00064D72">
        <w:rPr>
          <w:rFonts w:ascii="Times New Roman" w:hAnsi="Times New Roman"/>
          <w:sz w:val="28"/>
          <w:szCs w:val="28"/>
        </w:rPr>
        <w:t>..2</w:t>
      </w:r>
    </w:p>
    <w:p w:rsidR="00064D72" w:rsidRPr="00064D72" w:rsidRDefault="00064D72" w:rsidP="00064D72">
      <w:pPr>
        <w:spacing w:after="0" w:line="48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064D72">
        <w:rPr>
          <w:rFonts w:ascii="Times New Roman" w:hAnsi="Times New Roman"/>
          <w:sz w:val="28"/>
          <w:szCs w:val="28"/>
        </w:rPr>
        <w:t>ЦИТАТЫ В ЖУРНАЛИСТСКОМ ТЕКСТЕ</w:t>
      </w:r>
    </w:p>
    <w:p w:rsidR="00064D72" w:rsidRPr="00064D72" w:rsidRDefault="00064D72" w:rsidP="00064D72">
      <w:pPr>
        <w:spacing w:after="0" w:line="48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064D72">
        <w:rPr>
          <w:rFonts w:ascii="Times New Roman" w:hAnsi="Times New Roman"/>
          <w:sz w:val="28"/>
          <w:szCs w:val="28"/>
        </w:rPr>
        <w:t>(НА ПРИМЕРЕ «НГ-</w:t>
      </w:r>
      <w:proofErr w:type="gramStart"/>
      <w:r w:rsidRPr="00064D72">
        <w:rPr>
          <w:rFonts w:ascii="Times New Roman" w:hAnsi="Times New Roman"/>
          <w:sz w:val="28"/>
          <w:szCs w:val="28"/>
        </w:rPr>
        <w:t>EX</w:t>
      </w:r>
      <w:proofErr w:type="gramEnd"/>
      <w:r w:rsidRPr="00064D72">
        <w:rPr>
          <w:rFonts w:ascii="Times New Roman" w:hAnsi="Times New Roman"/>
          <w:sz w:val="28"/>
          <w:szCs w:val="28"/>
        </w:rPr>
        <w:t xml:space="preserve"> LIBRIS» И «КОММЕРСАНТЪ-WEEKEND»)</w:t>
      </w:r>
    </w:p>
    <w:p w:rsidR="00011AF9" w:rsidRPr="00064D72" w:rsidRDefault="00FB1BD5" w:rsidP="00E93252">
      <w:pPr>
        <w:spacing w:after="0" w:line="48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064D72">
        <w:rPr>
          <w:rFonts w:ascii="Times New Roman" w:hAnsi="Times New Roman"/>
          <w:sz w:val="28"/>
          <w:szCs w:val="28"/>
        </w:rPr>
        <w:t>Цитаты и функциональные стили</w:t>
      </w:r>
      <w:r w:rsidR="00011AF9" w:rsidRPr="00064D72">
        <w:rPr>
          <w:rFonts w:ascii="Times New Roman" w:hAnsi="Times New Roman"/>
          <w:sz w:val="28"/>
          <w:szCs w:val="28"/>
        </w:rPr>
        <w:t>…………………………………</w:t>
      </w:r>
      <w:r w:rsidR="00064D72">
        <w:rPr>
          <w:rFonts w:ascii="Times New Roman" w:hAnsi="Times New Roman"/>
          <w:sz w:val="28"/>
          <w:szCs w:val="28"/>
        </w:rPr>
        <w:t>..</w:t>
      </w:r>
      <w:r w:rsidR="00FF3A45">
        <w:rPr>
          <w:rFonts w:ascii="Times New Roman" w:hAnsi="Times New Roman"/>
          <w:sz w:val="28"/>
          <w:szCs w:val="28"/>
        </w:rPr>
        <w:t>………………2</w:t>
      </w:r>
    </w:p>
    <w:p w:rsidR="00011AF9" w:rsidRPr="00064D72" w:rsidRDefault="00064D72" w:rsidP="00E9325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Цитирование в журналистской практике…….…………….</w:t>
      </w:r>
      <w:r w:rsidRPr="00064D72">
        <w:rPr>
          <w:rFonts w:ascii="Times New Roman" w:hAnsi="Times New Roman"/>
          <w:sz w:val="28"/>
          <w:szCs w:val="28"/>
        </w:rPr>
        <w:t>………………………</w:t>
      </w:r>
      <w:r w:rsidR="00FF3A45">
        <w:rPr>
          <w:rFonts w:ascii="Times New Roman" w:hAnsi="Times New Roman"/>
          <w:sz w:val="28"/>
          <w:szCs w:val="28"/>
        </w:rPr>
        <w:t>.3</w:t>
      </w:r>
    </w:p>
    <w:p w:rsidR="00011AF9" w:rsidRPr="00064D72" w:rsidRDefault="00064D72" w:rsidP="00E93252">
      <w:pPr>
        <w:spacing w:after="0" w:line="480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064D72">
        <w:rPr>
          <w:rFonts w:ascii="Times New Roman" w:hAnsi="Times New Roman"/>
          <w:sz w:val="28"/>
          <w:szCs w:val="28"/>
        </w:rPr>
        <w:t>Актуальные правила цитирования</w:t>
      </w:r>
      <w:r w:rsidR="00011AF9" w:rsidRPr="00064D72"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="00011AF9" w:rsidRPr="00064D72">
        <w:rPr>
          <w:rFonts w:ascii="Times New Roman" w:hAnsi="Times New Roman"/>
          <w:sz w:val="28"/>
          <w:szCs w:val="28"/>
        </w:rPr>
        <w:t>………</w:t>
      </w:r>
      <w:r w:rsidR="00E93252">
        <w:rPr>
          <w:rFonts w:ascii="Times New Roman" w:hAnsi="Times New Roman"/>
          <w:sz w:val="28"/>
          <w:szCs w:val="28"/>
        </w:rPr>
        <w:t>..</w:t>
      </w:r>
      <w:r w:rsidR="00FF3A45">
        <w:rPr>
          <w:rFonts w:ascii="Times New Roman" w:hAnsi="Times New Roman"/>
          <w:sz w:val="28"/>
          <w:szCs w:val="28"/>
        </w:rPr>
        <w:t>……...</w:t>
      </w:r>
      <w:r w:rsidR="003A104B">
        <w:rPr>
          <w:rFonts w:ascii="Times New Roman" w:hAnsi="Times New Roman"/>
          <w:sz w:val="28"/>
          <w:szCs w:val="28"/>
        </w:rPr>
        <w:t>6</w:t>
      </w:r>
    </w:p>
    <w:p w:rsidR="00011AF9" w:rsidRPr="00064D72" w:rsidRDefault="00011AF9" w:rsidP="00E93252">
      <w:pPr>
        <w:spacing w:after="0" w:line="480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064D72">
        <w:rPr>
          <w:rFonts w:ascii="Times New Roman" w:hAnsi="Times New Roman"/>
          <w:sz w:val="28"/>
          <w:szCs w:val="28"/>
        </w:rPr>
        <w:t>ЗАКЛЮЧЕНИЕ</w:t>
      </w:r>
    </w:p>
    <w:p w:rsidR="00011AF9" w:rsidRPr="00064D72" w:rsidRDefault="00011AF9" w:rsidP="00E93252">
      <w:pPr>
        <w:spacing w:after="0" w:line="480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064D72">
        <w:rPr>
          <w:rFonts w:ascii="Times New Roman" w:hAnsi="Times New Roman"/>
          <w:sz w:val="28"/>
          <w:szCs w:val="28"/>
        </w:rPr>
        <w:t>Выводы………………………………</w:t>
      </w:r>
      <w:r w:rsidR="00064D72">
        <w:rPr>
          <w:rFonts w:ascii="Times New Roman" w:hAnsi="Times New Roman"/>
          <w:sz w:val="28"/>
          <w:szCs w:val="28"/>
        </w:rPr>
        <w:t>...</w:t>
      </w:r>
      <w:r w:rsidRPr="00064D72">
        <w:rPr>
          <w:rFonts w:ascii="Times New Roman" w:hAnsi="Times New Roman"/>
          <w:sz w:val="28"/>
          <w:szCs w:val="28"/>
        </w:rPr>
        <w:t>………………………………………</w:t>
      </w:r>
      <w:r w:rsidR="00E93252">
        <w:rPr>
          <w:rFonts w:ascii="Times New Roman" w:hAnsi="Times New Roman"/>
          <w:sz w:val="28"/>
          <w:szCs w:val="28"/>
        </w:rPr>
        <w:t>..</w:t>
      </w:r>
      <w:r w:rsidR="00FF3A45">
        <w:rPr>
          <w:rFonts w:ascii="Times New Roman" w:hAnsi="Times New Roman"/>
          <w:sz w:val="28"/>
          <w:szCs w:val="28"/>
        </w:rPr>
        <w:t>……12</w:t>
      </w:r>
    </w:p>
    <w:p w:rsidR="00011AF9" w:rsidRPr="00064D72" w:rsidRDefault="00011AF9" w:rsidP="00E93252">
      <w:pPr>
        <w:spacing w:after="0" w:line="480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064D72">
        <w:rPr>
          <w:rFonts w:ascii="Times New Roman" w:hAnsi="Times New Roman"/>
          <w:sz w:val="28"/>
          <w:szCs w:val="28"/>
        </w:rPr>
        <w:t>ЛИТЕРАТУРА……………………</w:t>
      </w:r>
      <w:r w:rsidR="00064D72">
        <w:rPr>
          <w:rFonts w:ascii="Times New Roman" w:hAnsi="Times New Roman"/>
          <w:sz w:val="28"/>
          <w:szCs w:val="28"/>
        </w:rPr>
        <w:t>...</w:t>
      </w:r>
      <w:r w:rsidRPr="00064D72">
        <w:rPr>
          <w:rFonts w:ascii="Times New Roman" w:hAnsi="Times New Roman"/>
          <w:sz w:val="28"/>
          <w:szCs w:val="28"/>
        </w:rPr>
        <w:t>………………………………………</w:t>
      </w:r>
      <w:r w:rsidR="00E93252">
        <w:rPr>
          <w:rFonts w:ascii="Times New Roman" w:hAnsi="Times New Roman"/>
          <w:sz w:val="28"/>
          <w:szCs w:val="28"/>
        </w:rPr>
        <w:t>..</w:t>
      </w:r>
      <w:r w:rsidR="00FF3A45">
        <w:rPr>
          <w:rFonts w:ascii="Times New Roman" w:hAnsi="Times New Roman"/>
          <w:sz w:val="28"/>
          <w:szCs w:val="28"/>
        </w:rPr>
        <w:t>………12</w:t>
      </w:r>
    </w:p>
    <w:p w:rsidR="00011AF9" w:rsidRDefault="00011AF9" w:rsidP="00064D72">
      <w:pPr>
        <w:spacing w:after="0" w:line="48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011AF9" w:rsidRDefault="00011AF9" w:rsidP="00064D72">
      <w:pPr>
        <w:spacing w:after="0" w:line="48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011AF9" w:rsidRDefault="00011AF9" w:rsidP="00064D72">
      <w:pPr>
        <w:spacing w:after="0" w:line="48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011AF9" w:rsidRDefault="00011AF9" w:rsidP="00064D72">
      <w:pPr>
        <w:spacing w:after="0" w:line="48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011AF9" w:rsidRDefault="00011AF9" w:rsidP="00064D72">
      <w:pPr>
        <w:spacing w:after="0" w:line="36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</w:p>
    <w:p w:rsidR="00011AF9" w:rsidRDefault="00011AF9" w:rsidP="00064D72">
      <w:pPr>
        <w:spacing w:after="0" w:line="36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</w:p>
    <w:p w:rsidR="00011AF9" w:rsidRDefault="00011AF9" w:rsidP="00011AF9">
      <w:pPr>
        <w:spacing w:after="0" w:line="360" w:lineRule="auto"/>
        <w:ind w:right="140" w:firstLine="567"/>
        <w:rPr>
          <w:rFonts w:ascii="Times New Roman" w:hAnsi="Times New Roman"/>
          <w:sz w:val="24"/>
          <w:szCs w:val="24"/>
        </w:rPr>
      </w:pPr>
    </w:p>
    <w:p w:rsidR="00011AF9" w:rsidRDefault="00011AF9" w:rsidP="00011AF9">
      <w:pPr>
        <w:spacing w:after="0" w:line="360" w:lineRule="auto"/>
        <w:ind w:right="140" w:firstLine="567"/>
        <w:rPr>
          <w:rFonts w:ascii="Times New Roman" w:hAnsi="Times New Roman"/>
          <w:sz w:val="24"/>
          <w:szCs w:val="24"/>
        </w:rPr>
      </w:pPr>
    </w:p>
    <w:p w:rsidR="00011AF9" w:rsidRDefault="00011AF9" w:rsidP="00011AF9">
      <w:pPr>
        <w:spacing w:after="0" w:line="360" w:lineRule="auto"/>
        <w:ind w:right="140" w:firstLine="567"/>
        <w:rPr>
          <w:rFonts w:ascii="Times New Roman" w:hAnsi="Times New Roman"/>
          <w:sz w:val="24"/>
          <w:szCs w:val="24"/>
        </w:rPr>
      </w:pPr>
    </w:p>
    <w:p w:rsidR="00011AF9" w:rsidRDefault="00011AF9" w:rsidP="00011AF9">
      <w:pPr>
        <w:spacing w:after="0" w:line="360" w:lineRule="auto"/>
        <w:ind w:right="140" w:firstLine="567"/>
        <w:rPr>
          <w:rFonts w:ascii="Times New Roman" w:hAnsi="Times New Roman"/>
          <w:sz w:val="24"/>
          <w:szCs w:val="24"/>
        </w:rPr>
      </w:pPr>
    </w:p>
    <w:p w:rsidR="00011AF9" w:rsidRDefault="00011AF9" w:rsidP="00011AF9">
      <w:pPr>
        <w:spacing w:after="0" w:line="360" w:lineRule="auto"/>
        <w:ind w:right="140" w:firstLine="567"/>
        <w:rPr>
          <w:rFonts w:ascii="Times New Roman" w:hAnsi="Times New Roman"/>
          <w:sz w:val="24"/>
          <w:szCs w:val="24"/>
        </w:rPr>
      </w:pPr>
    </w:p>
    <w:p w:rsidR="00011AF9" w:rsidRDefault="00011AF9" w:rsidP="00011AF9">
      <w:pPr>
        <w:spacing w:after="0" w:line="360" w:lineRule="auto"/>
        <w:ind w:right="140" w:firstLine="567"/>
        <w:rPr>
          <w:rFonts w:ascii="Times New Roman" w:hAnsi="Times New Roman"/>
          <w:sz w:val="24"/>
          <w:szCs w:val="24"/>
        </w:rPr>
      </w:pPr>
    </w:p>
    <w:p w:rsidR="00FB1BD5" w:rsidRDefault="00FB1BD5" w:rsidP="00011AF9">
      <w:pPr>
        <w:spacing w:after="0" w:line="360" w:lineRule="auto"/>
        <w:ind w:right="140" w:firstLine="567"/>
        <w:rPr>
          <w:rFonts w:ascii="Times New Roman" w:hAnsi="Times New Roman"/>
          <w:sz w:val="24"/>
          <w:szCs w:val="24"/>
        </w:rPr>
      </w:pPr>
    </w:p>
    <w:p w:rsidR="00FB1BD5" w:rsidRDefault="00FB1BD5" w:rsidP="00011AF9">
      <w:pPr>
        <w:spacing w:after="0" w:line="360" w:lineRule="auto"/>
        <w:ind w:right="140" w:firstLine="567"/>
        <w:rPr>
          <w:rFonts w:ascii="Times New Roman" w:hAnsi="Times New Roman"/>
          <w:sz w:val="24"/>
          <w:szCs w:val="24"/>
        </w:rPr>
      </w:pPr>
    </w:p>
    <w:p w:rsidR="00FB1BD5" w:rsidRDefault="00FB1BD5" w:rsidP="00011AF9">
      <w:pPr>
        <w:spacing w:after="0" w:line="360" w:lineRule="auto"/>
        <w:ind w:right="140" w:firstLine="567"/>
        <w:rPr>
          <w:rFonts w:ascii="Times New Roman" w:hAnsi="Times New Roman"/>
          <w:sz w:val="24"/>
          <w:szCs w:val="24"/>
        </w:rPr>
      </w:pPr>
    </w:p>
    <w:p w:rsidR="00FB1BD5" w:rsidRDefault="00FB1BD5" w:rsidP="00011AF9">
      <w:pPr>
        <w:spacing w:after="0" w:line="360" w:lineRule="auto"/>
        <w:ind w:right="140" w:firstLine="567"/>
        <w:rPr>
          <w:rFonts w:ascii="Times New Roman" w:hAnsi="Times New Roman"/>
          <w:sz w:val="24"/>
          <w:szCs w:val="24"/>
        </w:rPr>
      </w:pPr>
    </w:p>
    <w:p w:rsidR="00FB1BD5" w:rsidRDefault="00FB1BD5" w:rsidP="00011AF9">
      <w:pPr>
        <w:spacing w:after="0" w:line="360" w:lineRule="auto"/>
        <w:ind w:right="140" w:firstLine="567"/>
        <w:rPr>
          <w:rFonts w:ascii="Times New Roman" w:hAnsi="Times New Roman"/>
          <w:sz w:val="24"/>
          <w:szCs w:val="24"/>
        </w:rPr>
      </w:pPr>
    </w:p>
    <w:p w:rsidR="00011AF9" w:rsidRDefault="00011AF9" w:rsidP="00011AF9">
      <w:pPr>
        <w:spacing w:after="0" w:line="360" w:lineRule="auto"/>
        <w:ind w:right="140" w:firstLine="567"/>
        <w:rPr>
          <w:rFonts w:ascii="Times New Roman" w:hAnsi="Times New Roman"/>
          <w:sz w:val="24"/>
          <w:szCs w:val="24"/>
        </w:rPr>
      </w:pPr>
    </w:p>
    <w:p w:rsidR="00011AF9" w:rsidRPr="00064D72" w:rsidRDefault="00FB1BD5" w:rsidP="00FB1BD5">
      <w:pPr>
        <w:spacing w:after="0" w:line="36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064D72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47239C" w:rsidRDefault="00673A4A" w:rsidP="0047239C">
      <w:pPr>
        <w:spacing w:after="0" w:line="36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работе мы рассмотрим цитирование в современной периодике на примере приложения к «Независимой газете» «НГ-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EX</w:t>
      </w:r>
      <w:proofErr w:type="gramEnd"/>
      <w:r w:rsidRPr="00673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LIBRIS</w:t>
      </w:r>
      <w:r>
        <w:rPr>
          <w:rFonts w:ascii="Times New Roman" w:hAnsi="Times New Roman"/>
          <w:sz w:val="28"/>
          <w:szCs w:val="28"/>
        </w:rPr>
        <w:t>» и журнала «Коммерсантъ-</w:t>
      </w:r>
      <w:r>
        <w:rPr>
          <w:rFonts w:ascii="Times New Roman" w:hAnsi="Times New Roman"/>
          <w:sz w:val="28"/>
          <w:szCs w:val="28"/>
          <w:lang w:val="en-US"/>
        </w:rPr>
        <w:t>weekend</w:t>
      </w:r>
      <w:r>
        <w:rPr>
          <w:rFonts w:ascii="Times New Roman" w:hAnsi="Times New Roman"/>
          <w:sz w:val="28"/>
          <w:szCs w:val="28"/>
        </w:rPr>
        <w:t>»</w:t>
      </w:r>
      <w:r w:rsidR="0047239C">
        <w:rPr>
          <w:rFonts w:ascii="Times New Roman" w:hAnsi="Times New Roman"/>
          <w:sz w:val="28"/>
          <w:szCs w:val="28"/>
        </w:rPr>
        <w:t>. На</w:t>
      </w:r>
      <w:bookmarkStart w:id="0" w:name="_GoBack"/>
      <w:bookmarkEnd w:id="0"/>
      <w:r w:rsidR="0047239C">
        <w:rPr>
          <w:rFonts w:ascii="Times New Roman" w:hAnsi="Times New Roman"/>
          <w:sz w:val="28"/>
          <w:szCs w:val="28"/>
        </w:rPr>
        <w:t xml:space="preserve">ша </w:t>
      </w:r>
      <w:r>
        <w:rPr>
          <w:rFonts w:ascii="Times New Roman" w:hAnsi="Times New Roman"/>
          <w:sz w:val="28"/>
          <w:szCs w:val="28"/>
        </w:rPr>
        <w:t>цель</w:t>
      </w:r>
      <w:r w:rsidR="0047239C">
        <w:rPr>
          <w:rFonts w:ascii="Times New Roman" w:hAnsi="Times New Roman"/>
          <w:sz w:val="28"/>
          <w:szCs w:val="28"/>
        </w:rPr>
        <w:t xml:space="preserve"> – проследить, как реализуются на практике актуальные правила цитирования в качественной прессе, насколько оправдывает себя цитирование в рецензиях и какие требования предъявляются к оригинальным авторским материалам с цитатами.</w:t>
      </w:r>
    </w:p>
    <w:p w:rsidR="0047239C" w:rsidRDefault="0047239C" w:rsidP="0047239C">
      <w:pPr>
        <w:spacing w:after="0" w:line="36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</w:p>
    <w:p w:rsidR="00595EF7" w:rsidRDefault="00595EF7" w:rsidP="00595EF7">
      <w:pPr>
        <w:spacing w:after="0" w:line="360" w:lineRule="auto"/>
        <w:ind w:right="140" w:firstLine="567"/>
        <w:jc w:val="center"/>
        <w:rPr>
          <w:rFonts w:ascii="Times New Roman" w:hAnsi="Times New Roman"/>
          <w:b/>
          <w:sz w:val="28"/>
          <w:szCs w:val="28"/>
        </w:rPr>
      </w:pPr>
      <w:r w:rsidRPr="00595EF7">
        <w:rPr>
          <w:rFonts w:ascii="Times New Roman" w:hAnsi="Times New Roman"/>
          <w:b/>
          <w:sz w:val="28"/>
          <w:szCs w:val="28"/>
        </w:rPr>
        <w:t>ЦИТАТЫ В ЖУРНАЛИСТСКОМ ТЕКСТЕ</w:t>
      </w:r>
    </w:p>
    <w:p w:rsidR="00595EF7" w:rsidRPr="00595EF7" w:rsidRDefault="00595EF7" w:rsidP="00595EF7">
      <w:pPr>
        <w:spacing w:after="0" w:line="360" w:lineRule="auto"/>
        <w:ind w:right="140" w:firstLine="567"/>
        <w:jc w:val="center"/>
        <w:rPr>
          <w:rFonts w:ascii="Times New Roman" w:hAnsi="Times New Roman"/>
          <w:b/>
          <w:sz w:val="28"/>
          <w:szCs w:val="28"/>
        </w:rPr>
      </w:pPr>
      <w:r w:rsidRPr="00595EF7">
        <w:rPr>
          <w:rFonts w:ascii="Times New Roman" w:hAnsi="Times New Roman"/>
          <w:b/>
          <w:sz w:val="28"/>
          <w:szCs w:val="28"/>
        </w:rPr>
        <w:t>(НА ПРИМЕРЕ «НГ-</w:t>
      </w:r>
      <w:proofErr w:type="gramStart"/>
      <w:r w:rsidRPr="00595EF7">
        <w:rPr>
          <w:rFonts w:ascii="Times New Roman" w:hAnsi="Times New Roman"/>
          <w:b/>
          <w:sz w:val="28"/>
          <w:szCs w:val="28"/>
        </w:rPr>
        <w:t>EX</w:t>
      </w:r>
      <w:proofErr w:type="gramEnd"/>
      <w:r w:rsidRPr="00595EF7">
        <w:rPr>
          <w:rFonts w:ascii="Times New Roman" w:hAnsi="Times New Roman"/>
          <w:b/>
          <w:sz w:val="28"/>
          <w:szCs w:val="28"/>
        </w:rPr>
        <w:t xml:space="preserve"> LIBRIS» И «КОММЕРСАНТЪ-WEEKEND»)</w:t>
      </w:r>
    </w:p>
    <w:p w:rsidR="00FB1BD5" w:rsidRPr="00064D72" w:rsidRDefault="00FB1BD5" w:rsidP="008A03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Цитаты и функциональные стили</w:t>
      </w:r>
    </w:p>
    <w:p w:rsidR="0023748E" w:rsidRDefault="0023748E" w:rsidP="008A03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Цитата – «дословно приведенная выдержка из текста»</w:t>
      </w:r>
      <w:r w:rsidRPr="00064D72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06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один из видов фактического материала. Для журналиста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к цитатам – экономный и убедительный прием, позволяющий представить читателю факты, обобщить их, подтвердить свое мнение 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ылкой на авторитетный источник.</w:t>
      </w:r>
    </w:p>
    <w:p w:rsidR="0023748E" w:rsidRDefault="0023748E" w:rsidP="008A03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научном стиле назначение прямой речи (цитат) чисто содержательное, информативное, не связанное напрямую с заботами о слоге, стиле</w:t>
      </w:r>
      <w:r w:rsidR="002E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3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</w:t>
      </w:r>
      <w:r w:rsidR="00064D72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2E72DC" w:rsidRPr="002E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 прозе прямая речь имеет вид цитат, которые призваны развивать, аргументировать, подтверждать мысль автора.</w:t>
      </w:r>
    </w:p>
    <w:p w:rsidR="008722CF" w:rsidRDefault="008722CF" w:rsidP="008A03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</w:t>
      </w:r>
      <w:r w:rsidRPr="008722C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7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«п</w:t>
      </w:r>
      <w:r w:rsidRPr="008722C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рямая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7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составной частью</w:t>
      </w:r>
      <w:r w:rsidR="0006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87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ярко отличающей язык художественной литературы от языка литературы научной, общественно-политической и даже публицистической</w:t>
      </w:r>
      <w:r w:rsidR="009A22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221A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872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21A" w:rsidRPr="002379F9" w:rsidRDefault="0023748E" w:rsidP="009A2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публицистическом тексте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цитирование –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убеждения и эмоционального воздействия.</w:t>
      </w:r>
      <w:r w:rsidR="009A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материалам свойственна полемичность, и </w:t>
      </w:r>
      <w:r w:rsidR="009A221A"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цитаты вступают в особые отношения </w:t>
      </w:r>
      <w:r w:rsidR="00D0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журналистскими комментариями, которые определяются </w:t>
      </w:r>
      <w:r w:rsidR="009A221A"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противопоставлением двух позиций – позиции автора и позиции его оппонента. Цитаты высту</w:t>
      </w:r>
      <w:r w:rsidR="00FF3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пают в роли суждения оппонента,</w:t>
      </w:r>
      <w:r w:rsidR="009A221A"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авторский комментарий содержит оценочный элемент, независимо от того, поставлен ли он до, после или включен в цитату. В этом случае, по </w:t>
      </w:r>
      <w:proofErr w:type="spellStart"/>
      <w:r w:rsidR="009A221A"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Накоряковой</w:t>
      </w:r>
      <w:proofErr w:type="spellEnd"/>
      <w:r w:rsidR="009A221A"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21A"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комментарий не должен сводиться к пересказу цитаты: «цитата – материал исследования публициста, комментарий – инс</w:t>
      </w:r>
      <w:r w:rsidR="00D02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трумент этого исследования»</w:t>
      </w:r>
      <w:r w:rsidR="00D0295F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D02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48E" w:rsidRDefault="00D0295F" w:rsidP="008A03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не принято давать подробные ссылки на источник цитаты, читатель принимает ее на веру, и редактор ответственен за то, ч</w:t>
      </w:r>
      <w:r w:rsidR="00FF3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в тексте не было искажений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252" w:rsidRDefault="00E93252" w:rsidP="00D029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D72" w:rsidRPr="00064D72" w:rsidRDefault="00064D72" w:rsidP="00D029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Цитирование в журналистской практике</w:t>
      </w:r>
    </w:p>
    <w:p w:rsidR="00E24FC2" w:rsidRDefault="00E24FC2" w:rsidP="00E24F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журналистской практике авторы материалов работают с прямой речью, косвенной речью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несобственно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-прямой речью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FF3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промежуточное положение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и косвенной. Косвенная речь позволяет видоизменить высказывание, однако</w:t>
      </w:r>
      <w:r w:rsidR="005861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журналист претендует на точность и прибегает к цитированию</w:t>
      </w:r>
      <w:r w:rsidR="0058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пересказ</w:t>
      </w:r>
      <w:r w:rsidR="005861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ему следует цитату закавычить и сверить с оригинальным высказыванием. Эти три вида чужой речи семантически и визуально отличаются от </w:t>
      </w:r>
      <w:r w:rsidR="0058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авторской, иногда противопоставляются ей, иногда становятся частью изложения. «</w:t>
      </w:r>
      <w:r w:rsidRPr="002A43D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A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чужой речи имеют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своеобразной инкруста</w:t>
      </w:r>
      <w:r w:rsidRPr="002A43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которая разнообразит авторскую речь, придает ей разнообразные стилистические оттенки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FF3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критике </w:t>
      </w:r>
      <w:r w:rsidR="0085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неотъемлемой частью журналистских материалов.</w:t>
      </w:r>
    </w:p>
    <w:p w:rsidR="00673A4A" w:rsidRPr="00673A4A" w:rsidRDefault="00673A4A" w:rsidP="00673A4A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Самое правильное, что можно сделать при постановке Пушкина, – это понимать его максимально буквально, верить только тому, что сказано у него в тексте, и ничему больше. Владимир Мирзоев в своем фильме именно это и делает. В первом своем монологе Борис говорит: «Ничто не может нас</w:t>
      </w:r>
      <w:proofErr w:type="gramStart"/>
      <w:r w:rsidRPr="00673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// С</w:t>
      </w:r>
      <w:proofErr w:type="gramEnd"/>
      <w:r w:rsidRPr="00673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реди мирских печалей успокоить; ничто, ничто… едина разве совесть», – и Мирзоев совершенно точно показывает и эти «мирские печали», и «ничто»…</w:t>
      </w:r>
      <w:r w:rsidRPr="00673A4A">
        <w:rPr>
          <w:rStyle w:val="aa"/>
          <w:rFonts w:ascii="Times New Roman" w:eastAsia="Times New Roman" w:hAnsi="Times New Roman" w:cs="Times New Roman"/>
          <w:i/>
          <w:sz w:val="24"/>
          <w:szCs w:val="24"/>
          <w:lang w:eastAsia="ru-RU"/>
        </w:rPr>
        <w:footnoteReference w:id="7"/>
      </w:r>
      <w:r w:rsidRPr="00673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F3A45" w:rsidRPr="002379F9" w:rsidRDefault="00FF3A45" w:rsidP="00FF3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Цитата может быть представлена одним или несколькими предложениями, частью предложения, даже одним словом. Но во всех случаях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цитата –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«чужой» фрагмент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авторского текста и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форма,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няемая авторским правом. Став частью нового текста, ц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итата продолжает сохранять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содержательные и экспрессивные качества, которые были присущи 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источнике ци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тирования. Так возникает своеобразная перекличка двух литературных произведений, открывающая широкие возможности для образного освоения публицистом действительности.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войственная природа цитаты может послужить причиной досадных редакторских просчетов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C1C" w:rsidRDefault="005D6C1C" w:rsidP="005D6C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практике, цитируя какое-либо произведение, автор приводит высказывание авторитета как аксиому, опирается на цитату, обосновывая истинность или ложность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заявленного тезиса</w:t>
      </w:r>
      <w:r w:rsidRPr="00D9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использует цитату как </w:t>
      </w:r>
      <w:proofErr w:type="gramStart"/>
      <w:r w:rsidRPr="00D90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выразительное средство, документально подтверждает собственные выводы, иллюстрирует некое утверждение или,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напротив, опровергает его. Встречается </w:t>
      </w:r>
      <w:r w:rsidRPr="00D90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неоправданно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AD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A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автор подменяет цитатами собственные мысли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негативное явление, не уместное, на наш взгляд, в качественной прессе, исследователи называют </w:t>
      </w:r>
      <w:r w:rsidRPr="00D90ADD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«цитатничеством»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D9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анализируемых критических материалах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распространены</w:t>
      </w:r>
      <w:r w:rsidRPr="00D9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 цитирования</w:t>
      </w:r>
      <w:r w:rsidRPr="00D90ADD">
        <w:rPr>
          <w:rFonts w:ascii="Times New Roman" w:eastAsia="Times New Roman" w:hAnsi="Times New Roman" w:cs="Times New Roman"/>
          <w:sz w:val="28"/>
          <w:szCs w:val="28"/>
          <w:lang w:eastAsia="ru-RU"/>
        </w:rPr>
        <w:t>: цитата в качестве аргумента/доказательства и цитата как средство выразительности/</w:t>
      </w:r>
      <w:proofErr w:type="spellStart"/>
      <w:r w:rsidRPr="00D90A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экспрессема</w:t>
      </w:r>
      <w:proofErr w:type="spellEnd"/>
      <w:r w:rsidRPr="00D9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6C1C" w:rsidRPr="002379F9" w:rsidRDefault="005D6C1C" w:rsidP="005D6C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цитированием в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журналистских материалах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место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«конструирование по образцу»</w:t>
      </w:r>
      <w:r w:rsidRPr="002379F9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заимствование внешней формы высказывания.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Отметим, что под заимствованием внешней формы подразумевается не плагиат, а особые жанры (например, пародия) или перифразы. В качестве примера приведем выдержку из творческой работы-пародии на сказку, которая цитировалась в «</w:t>
      </w:r>
      <w:r w:rsidRPr="002379F9">
        <w:rPr>
          <w:rFonts w:ascii="Times New Roman" w:hAnsi="Times New Roman" w:cs="Times New Roman"/>
          <w:sz w:val="28"/>
          <w:szCs w:val="28"/>
        </w:rPr>
        <w:t>НГ-</w:t>
      </w:r>
      <w:proofErr w:type="gramStart"/>
      <w:r w:rsidRPr="002379F9">
        <w:rPr>
          <w:rFonts w:ascii="Times New Roman" w:hAnsi="Times New Roman" w:cs="Times New Roman"/>
          <w:sz w:val="28"/>
          <w:szCs w:val="28"/>
          <w:lang w:val="en-US"/>
        </w:rPr>
        <w:t>EX</w:t>
      </w:r>
      <w:proofErr w:type="gramEnd"/>
      <w:r w:rsidRPr="002379F9">
        <w:rPr>
          <w:rFonts w:ascii="Times New Roman" w:hAnsi="Times New Roman" w:cs="Times New Roman"/>
          <w:sz w:val="28"/>
          <w:szCs w:val="28"/>
        </w:rPr>
        <w:t xml:space="preserve"> </w:t>
      </w:r>
      <w:r w:rsidRPr="002379F9">
        <w:rPr>
          <w:rFonts w:ascii="Times New Roman" w:hAnsi="Times New Roman" w:cs="Times New Roman"/>
          <w:sz w:val="28"/>
          <w:szCs w:val="28"/>
          <w:lang w:val="en-US"/>
        </w:rPr>
        <w:t>LIBRIS</w:t>
      </w:r>
      <w:r>
        <w:rPr>
          <w:rFonts w:ascii="Times New Roman" w:hAnsi="Times New Roman" w:cs="Times New Roman"/>
          <w:sz w:val="28"/>
          <w:szCs w:val="28"/>
        </w:rPr>
        <w:t>» от</w:t>
      </w:r>
      <w:r w:rsidRPr="002379F9">
        <w:rPr>
          <w:rFonts w:ascii="Times New Roman" w:hAnsi="Times New Roman" w:cs="Times New Roman"/>
          <w:sz w:val="28"/>
          <w:szCs w:val="28"/>
        </w:rPr>
        <w:t xml:space="preserve"> 6 окт</w:t>
      </w:r>
      <w:r>
        <w:rPr>
          <w:rFonts w:ascii="Times New Roman" w:hAnsi="Times New Roman" w:cs="Times New Roman"/>
          <w:sz w:val="28"/>
          <w:szCs w:val="28"/>
        </w:rPr>
        <w:t>ября (</w:t>
      </w:r>
      <w:r w:rsidRPr="002379F9">
        <w:rPr>
          <w:rFonts w:ascii="Times New Roman" w:hAnsi="Times New Roman" w:cs="Times New Roman"/>
          <w:sz w:val="28"/>
          <w:szCs w:val="28"/>
        </w:rPr>
        <w:t xml:space="preserve">№ 37 (623), с. 1, «Три колобка. </w:t>
      </w:r>
      <w:proofErr w:type="gramStart"/>
      <w:r w:rsidRPr="002379F9">
        <w:rPr>
          <w:rFonts w:ascii="Times New Roman" w:hAnsi="Times New Roman" w:cs="Times New Roman"/>
          <w:sz w:val="28"/>
          <w:szCs w:val="28"/>
        </w:rPr>
        <w:t>Михаил Елизаров и гностический ключ»</w:t>
      </w:r>
      <w:r>
        <w:rPr>
          <w:rFonts w:ascii="Times New Roman" w:hAnsi="Times New Roman" w:cs="Times New Roman"/>
          <w:sz w:val="28"/>
          <w:szCs w:val="28"/>
        </w:rPr>
        <w:t>):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0ADD">
        <w:rPr>
          <w:rFonts w:ascii="Times New Roman" w:hAnsi="Times New Roman" w:cs="Times New Roman"/>
          <w:sz w:val="28"/>
          <w:szCs w:val="28"/>
        </w:rPr>
        <w:t>”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брат тебе, – ласково стал объяснять колобок. – Я не могу быть тебе братом. Я – булка. Простая, простейшая корка, которая как раз и годится для отшельника. Я – скудная часть мира. Завтрак для нищих, и ты лишь исполнишь закон, съев меня</w:t>
      </w:r>
      <w:r w:rsidRPr="00D90ADD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C1C" w:rsidRPr="002379F9" w:rsidRDefault="005D6C1C" w:rsidP="005D6C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Другое распространенное явление в периодике наших дней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«монтажный метод»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состоящий в том, что автор заключает в кавычки части цитаты и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свой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он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видимость достоверного цитирования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считается недобросовестным, однако часто в современной критике ц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итаты 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повествование автора отдельными словосочетаниями,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рецензенты выписывают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характерную для книги лексику или наиболее привлекательные, характерные выражения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 позаимствуем из «</w:t>
      </w:r>
      <w:r w:rsidRPr="002379F9">
        <w:rPr>
          <w:rFonts w:ascii="Times New Roman" w:hAnsi="Times New Roman" w:cs="Times New Roman"/>
          <w:sz w:val="28"/>
          <w:szCs w:val="28"/>
        </w:rPr>
        <w:t>НГ-</w:t>
      </w:r>
      <w:proofErr w:type="gramStart"/>
      <w:r w:rsidRPr="002379F9">
        <w:rPr>
          <w:rFonts w:ascii="Times New Roman" w:hAnsi="Times New Roman" w:cs="Times New Roman"/>
          <w:sz w:val="28"/>
          <w:szCs w:val="28"/>
          <w:lang w:val="en-US"/>
        </w:rPr>
        <w:t>EX</w:t>
      </w:r>
      <w:proofErr w:type="gramEnd"/>
      <w:r w:rsidRPr="002379F9">
        <w:rPr>
          <w:rFonts w:ascii="Times New Roman" w:hAnsi="Times New Roman" w:cs="Times New Roman"/>
          <w:sz w:val="28"/>
          <w:szCs w:val="28"/>
        </w:rPr>
        <w:t xml:space="preserve"> </w:t>
      </w:r>
      <w:r w:rsidRPr="002379F9">
        <w:rPr>
          <w:rFonts w:ascii="Times New Roman" w:hAnsi="Times New Roman" w:cs="Times New Roman"/>
          <w:sz w:val="28"/>
          <w:szCs w:val="28"/>
          <w:lang w:val="en-US"/>
        </w:rPr>
        <w:t>LIBRIS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высший расцвет парк переживает под осторожной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ботой того садовника, чье лицо </w:t>
      </w:r>
      <w:r w:rsidRPr="00A24B3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чти неразличимо в дыму столетий</w:t>
      </w:r>
      <w:r w:rsidRPr="00A24B3E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никогда не решился бы навязать парку свое представление о совершенстве, свои абсолютные идеалы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379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79F9">
        <w:rPr>
          <w:rFonts w:ascii="Times New Roman" w:hAnsi="Times New Roman" w:cs="Times New Roman"/>
          <w:sz w:val="28"/>
          <w:szCs w:val="28"/>
        </w:rPr>
        <w:t>НГ-</w:t>
      </w:r>
      <w:r w:rsidRPr="002379F9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3A104B">
        <w:rPr>
          <w:rFonts w:ascii="Times New Roman" w:hAnsi="Times New Roman" w:cs="Times New Roman"/>
          <w:sz w:val="28"/>
          <w:szCs w:val="28"/>
          <w:lang w:val="en-US"/>
        </w:rPr>
        <w:t>IBRIS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379F9">
        <w:rPr>
          <w:rFonts w:ascii="Times New Roman" w:hAnsi="Times New Roman" w:cs="Times New Roman"/>
          <w:sz w:val="28"/>
          <w:szCs w:val="28"/>
        </w:rPr>
        <w:t xml:space="preserve"> «Круговорот красоты.</w:t>
      </w:r>
      <w:proofErr w:type="gramEnd"/>
      <w:r w:rsidRPr="00237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9F9">
        <w:rPr>
          <w:rFonts w:ascii="Times New Roman" w:hAnsi="Times New Roman" w:cs="Times New Roman"/>
          <w:sz w:val="28"/>
          <w:szCs w:val="28"/>
        </w:rPr>
        <w:t xml:space="preserve">О парках – нон-фикшн и совсем немного </w:t>
      </w:r>
      <w:proofErr w:type="spellStart"/>
      <w:r w:rsidRPr="002379F9">
        <w:rPr>
          <w:rFonts w:ascii="Times New Roman" w:hAnsi="Times New Roman" w:cs="Times New Roman"/>
          <w:sz w:val="28"/>
          <w:szCs w:val="28"/>
        </w:rPr>
        <w:t>фикшн</w:t>
      </w:r>
      <w:proofErr w:type="spellEnd"/>
      <w:r w:rsidRPr="002379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3 ноября, № 41 (627)</w:t>
      </w:r>
      <w:r w:rsidRPr="002379F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D6C1C" w:rsidRPr="002379F9" w:rsidRDefault="005D6C1C" w:rsidP="005D6C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литературная цитата полностью подчиняется новому контексту – тогда она рискует потерять изначально заложенные 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свойства и приобрести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коннотации. Удачная цитата становится </w:t>
      </w:r>
      <w:proofErr w:type="spellStart"/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экспрессемой</w:t>
      </w:r>
      <w:proofErr w:type="spellEnd"/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экспрессема</w:t>
      </w:r>
      <w:proofErr w:type="spellEnd"/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речевым штампом, но прежде чем освоенная цитата преврати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штамп, она сыграет роль не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журналистском материале.</w:t>
      </w:r>
    </w:p>
    <w:p w:rsidR="00E24FC2" w:rsidRPr="002379F9" w:rsidRDefault="00E24FC2" w:rsidP="00E24F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Приспосабливая цитату к контексту, автор рискует серьезно исказить мысль оригинала. В настоящее время, отмечает </w:t>
      </w:r>
      <w:proofErr w:type="spellStart"/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Накорякова</w:t>
      </w:r>
      <w:proofErr w:type="spellEnd"/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распространено такое явление как цитирование без кавычек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«элемент некой “игры”, присущей мироощущению современного человека»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переход цитат к качественно новому уровню изречений специалисты склонны рассматривать как сложн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86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динамичный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освоения цитат.</w:t>
      </w:r>
    </w:p>
    <w:p w:rsidR="00E24FC2" w:rsidRDefault="000027B5" w:rsidP="00E24F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4FC2"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proofErr w:type="spellStart"/>
      <w:r w:rsidR="00E24FC2"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раскавыченные</w:t>
      </w:r>
      <w:proofErr w:type="spellEnd"/>
      <w:r w:rsidR="00E24FC2"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(освоенные) </w:t>
      </w:r>
      <w:r w:rsidR="00E24FC2"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цитаты в журналистских материалах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же, как и на цитаты в кавычках</w:t>
      </w:r>
      <w:r w:rsid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распространяются </w:t>
      </w:r>
      <w:r w:rsidR="00E24FC2"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правила цитирования</w:t>
      </w:r>
      <w:r w:rsid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FC2"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причине они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</w:t>
      </w:r>
      <w:r w:rsid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FC2"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от редактора и журналиста отве</w:t>
      </w:r>
      <w:r w:rsid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4FC2"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и пристального внимания.</w:t>
      </w:r>
    </w:p>
    <w:p w:rsidR="00852527" w:rsidRPr="002379F9" w:rsidRDefault="00852527" w:rsidP="00E24F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4B" w:rsidRDefault="003A104B" w:rsidP="00E24FC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2527" w:rsidRPr="00852527" w:rsidRDefault="00852527" w:rsidP="00E24FC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52527">
        <w:rPr>
          <w:rFonts w:ascii="Times New Roman" w:hAnsi="Times New Roman"/>
          <w:b/>
          <w:sz w:val="28"/>
          <w:szCs w:val="28"/>
        </w:rPr>
        <w:lastRenderedPageBreak/>
        <w:t>Актуальные правила цитирования</w:t>
      </w:r>
    </w:p>
    <w:p w:rsidR="00852527" w:rsidRDefault="00852527" w:rsidP="008525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цитаты,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Мильчину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редактор должен оценить 1. уместность цитат и обоснованность их объема, 2. точность цитирования буквальную и смысловую, 3. соответствие того, как автор толкует смысл, содержанию цитаты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95F" w:rsidRDefault="00E24FC2" w:rsidP="00E24F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первому правилу цитирования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P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опытный редактор должен читать в источнике не только ту часть, которая цитируется, но и предшествующую </w:t>
      </w:r>
      <w:r w:rsidR="000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</w:t>
      </w:r>
      <w:r w:rsidR="000027B5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части</w:t>
      </w:r>
      <w:r w:rsidRP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Второе правило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  <w:r w:rsidRP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провозглашает необходимым сверять цитату только с первоисточником (с оригиналом вместо </w:t>
      </w:r>
      <w:r w:rsidR="000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вторичного источника, как происходит в случаях со сносками</w:t>
      </w:r>
      <w:r w:rsidRP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«цит. </w:t>
      </w:r>
      <w:proofErr w:type="gramStart"/>
      <w:r w:rsidRP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По третьему правилу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"/>
      </w:r>
      <w:r w:rsidRP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следует цитировать </w:t>
      </w:r>
      <w:r w:rsidR="000027B5" w:rsidRP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автора </w:t>
      </w:r>
      <w:r w:rsidRP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устаревшим изданиям, но только по </w:t>
      </w:r>
      <w:proofErr w:type="spellStart"/>
      <w:r w:rsidRP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текстологически</w:t>
      </w:r>
      <w:proofErr w:type="spellEnd"/>
      <w:r w:rsidRP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выверенным</w:t>
      </w:r>
      <w:r w:rsidR="00852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последним. Наконец, четвертое правило предписывает «обязательно сопоставлять по смыслу цитату с ее истолкованием и комментированием, с выводами, которые, опираясь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нее, делает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цитирующий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74D0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4D0" w:rsidRDefault="00D474D0" w:rsidP="00D474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нормам действующего законодательства, д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опускается цитировани</w:t>
      </w:r>
      <w:r w:rsidR="000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согласия автора или правообладателя с указанием имени автора в «научных, полемических, критических или информационных целях правомерно обнародованных произведений в объеме, оправданном целью цитирования»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ГК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E4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итирование в прессе фрагментов произведений, автор или правообладатель которых запретил их воспроизведение</w:t>
      </w:r>
      <w:r w:rsidR="005E4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незаконно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неправомерное цитирование возлагается как на редакцию и редактора (издателя), так и на автора текста, и потому редактор должен особое внимание уделять источнику цитаты и ее тождественности</w:t>
      </w:r>
      <w:r w:rsidR="005E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оригинальному тексту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требования</w:t>
      </w:r>
      <w:r w:rsidR="005E4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цитирования обнародованных произведений,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предъявляются к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журналистом прямой речи героев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цитированию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рукописей</w:t>
      </w:r>
      <w:r w:rsidR="000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Соблюдение норм законодательства </w:t>
      </w:r>
      <w:r w:rsidR="00002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позволит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допустить недоразумений и судебных разбирательств по делу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оскорблении,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порочащих сведениях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клевете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серьезным последствиям может привести равно невнимательность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журналиста</w:t>
      </w:r>
      <w:r w:rsidR="005E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оплошность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редактора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искажение мысли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вырванн</w:t>
      </w:r>
      <w:r w:rsidR="00002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из контекста цитаты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FC2" w:rsidRPr="008B6234" w:rsidRDefault="00A24B3E" w:rsidP="00A24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встречаются цитаты со словами, в свою очередь заключенными в кавычки, кавычки одного рисунка не повторяются, а цитата выделяется графически.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кавычек «третьей 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ени» используются «лапки»</w:t>
      </w:r>
      <w:r w:rsidR="008B6234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ступень первая </w:t>
      </w:r>
      <w:r w:rsidR="007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</w:t>
      </w:r>
      <w:r w:rsidR="00972E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визуально</w:t>
      </w:r>
      <w:r w:rsidR="007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верстк</w:t>
      </w:r>
      <w:r w:rsidR="007D12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примерами сложного цитирования обратимся к «НГ-</w:t>
      </w:r>
      <w:proofErr w:type="gramStart"/>
      <w:r w:rsidR="008B62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D6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proofErr w:type="gramEnd"/>
      <w:r w:rsidR="005D6C1C" w:rsidRPr="0059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2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5D6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IBRIS</w:t>
      </w:r>
      <w:r w:rsidR="008B6234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8B6234" w:rsidRPr="00673A4A" w:rsidRDefault="008B6234" w:rsidP="007D12BE">
      <w:pPr>
        <w:spacing w:after="0" w:line="36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A4A">
        <w:rPr>
          <w:rFonts w:ascii="Times New Roman" w:hAnsi="Times New Roman" w:cs="Times New Roman"/>
          <w:i/>
          <w:sz w:val="24"/>
          <w:szCs w:val="24"/>
        </w:rPr>
        <w:t xml:space="preserve">В качестве предисловия в книжке помещено эссе Льва Лосева (1937-2009), напечатанное в 2007 году в журнале «Звезда», а в качестве послесловия тоже текст Лосева, опубликованный в его книге «Меандр» (М., 2010). Так вот, и там и там Лосев пишет об упоминании </w:t>
      </w:r>
      <w:proofErr w:type="spellStart"/>
      <w:r w:rsidRPr="00673A4A">
        <w:rPr>
          <w:rFonts w:ascii="Times New Roman" w:hAnsi="Times New Roman" w:cs="Times New Roman"/>
          <w:i/>
          <w:sz w:val="24"/>
          <w:szCs w:val="24"/>
        </w:rPr>
        <w:t>Уфлянда</w:t>
      </w:r>
      <w:proofErr w:type="spellEnd"/>
      <w:r w:rsidRPr="00673A4A">
        <w:rPr>
          <w:rFonts w:ascii="Times New Roman" w:hAnsi="Times New Roman" w:cs="Times New Roman"/>
          <w:i/>
          <w:sz w:val="24"/>
          <w:szCs w:val="24"/>
        </w:rPr>
        <w:t xml:space="preserve"> Солженицыным. Цитирую (по предисловию): «Солженицын в конце второго тома “Двести лет вместе” сочувственно пишет о неизвестном ему молодом поэте </w:t>
      </w:r>
      <w:proofErr w:type="spellStart"/>
      <w:r w:rsidRPr="00673A4A">
        <w:rPr>
          <w:rFonts w:ascii="Times New Roman" w:hAnsi="Times New Roman" w:cs="Times New Roman"/>
          <w:i/>
          <w:sz w:val="24"/>
          <w:szCs w:val="24"/>
        </w:rPr>
        <w:t>Уфлянде</w:t>
      </w:r>
      <w:proofErr w:type="spellEnd"/>
      <w:r w:rsidRPr="00673A4A">
        <w:rPr>
          <w:rFonts w:ascii="Times New Roman" w:hAnsi="Times New Roman" w:cs="Times New Roman"/>
          <w:i/>
          <w:sz w:val="24"/>
          <w:szCs w:val="24"/>
        </w:rPr>
        <w:t xml:space="preserve"> как выразителе еврейского отношения к России. “Россия отражается в стекле пивного ларька”… И ведь верно!.. вот ужас. Он читал пересказ «Прасковьи» </w:t>
      </w:r>
      <w:proofErr w:type="spellStart"/>
      <w:r w:rsidRPr="00673A4A">
        <w:rPr>
          <w:rFonts w:ascii="Times New Roman" w:hAnsi="Times New Roman" w:cs="Times New Roman"/>
          <w:i/>
          <w:sz w:val="24"/>
          <w:szCs w:val="24"/>
        </w:rPr>
        <w:t>Уфлянда</w:t>
      </w:r>
      <w:proofErr w:type="spellEnd"/>
      <w:r w:rsidRPr="00673A4A">
        <w:rPr>
          <w:rFonts w:ascii="Times New Roman" w:hAnsi="Times New Roman" w:cs="Times New Roman"/>
          <w:i/>
          <w:sz w:val="24"/>
          <w:szCs w:val="24"/>
        </w:rPr>
        <w:t xml:space="preserve"> в самиздатовском документе и не знал, что у </w:t>
      </w:r>
      <w:proofErr w:type="spellStart"/>
      <w:r w:rsidRPr="00673A4A">
        <w:rPr>
          <w:rFonts w:ascii="Times New Roman" w:hAnsi="Times New Roman" w:cs="Times New Roman"/>
          <w:i/>
          <w:sz w:val="24"/>
          <w:szCs w:val="24"/>
        </w:rPr>
        <w:t>Уфлянда</w:t>
      </w:r>
      <w:proofErr w:type="spellEnd"/>
      <w:r w:rsidRPr="00673A4A">
        <w:rPr>
          <w:rFonts w:ascii="Times New Roman" w:hAnsi="Times New Roman" w:cs="Times New Roman"/>
          <w:i/>
          <w:sz w:val="24"/>
          <w:szCs w:val="24"/>
        </w:rPr>
        <w:t xml:space="preserve"> все наоборот…</w:t>
      </w:r>
      <w:r w:rsidR="007D12BE" w:rsidRPr="00673A4A">
        <w:rPr>
          <w:rStyle w:val="aa"/>
          <w:rFonts w:ascii="Times New Roman" w:hAnsi="Times New Roman" w:cs="Times New Roman"/>
          <w:i/>
          <w:sz w:val="24"/>
          <w:szCs w:val="24"/>
        </w:rPr>
        <w:footnoteReference w:id="19"/>
      </w:r>
    </w:p>
    <w:p w:rsidR="008B6234" w:rsidRDefault="008B6234" w:rsidP="008B62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пример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5E62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той же рецензии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6234" w:rsidRPr="00673A4A" w:rsidRDefault="008B6234" w:rsidP="007D12BE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Посмотрите, кстати, его справку об освобождении. «</w:t>
      </w:r>
      <w:proofErr w:type="gramStart"/>
      <w:r w:rsidRPr="00673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Выдана</w:t>
      </w:r>
      <w:proofErr w:type="gramEnd"/>
      <w:r w:rsidRPr="00673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гражданину </w:t>
      </w:r>
      <w:proofErr w:type="spellStart"/>
      <w:r w:rsidRPr="00673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Уфлянду</w:t>
      </w:r>
      <w:proofErr w:type="spellEnd"/>
      <w:r w:rsidRPr="00673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Владимиру Иосифовичу. Год рождения – 1937. Национальность – русский». Он и есть русский, хотя и ленинградец. И не только потому, что, читаем в «</w:t>
      </w:r>
      <w:r w:rsidRPr="00673A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Pr="00673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73A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Pr="00673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(от редактора)»: «Исключительно для ценителей “национального” подхода к анализу художественных текстов напомним здесь и о предках поэта по материнской линии – из известней</w:t>
      </w:r>
      <w:r w:rsidR="00673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шего в России рода Сумароковых».</w:t>
      </w:r>
    </w:p>
    <w:p w:rsidR="005E62BB" w:rsidRDefault="00BB3FB4" w:rsidP="005E62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Цитаты часто отбиваются при верстке, печатаются более мелким (или более крупным, в зависимости от цели редакции) кеглем, выделяются курсивом. Так, в статье, откуда выше мы приводили пример пародии, визуально выделена </w:t>
      </w:r>
      <w:r w:rsidR="005E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крупным кеглем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фраза «в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искусителей выступают звери, символизирующие страсти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цитата из творческой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участвовавшей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конкурсе, </w:t>
      </w:r>
      <w:r w:rsidR="007D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привлекательная вне контекста или примененного выделения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79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79F9">
        <w:rPr>
          <w:rFonts w:ascii="Times New Roman" w:hAnsi="Times New Roman" w:cs="Times New Roman"/>
          <w:sz w:val="28"/>
          <w:szCs w:val="28"/>
        </w:rPr>
        <w:t>НГ-</w:t>
      </w:r>
      <w:proofErr w:type="gramStart"/>
      <w:r w:rsidRPr="002379F9">
        <w:rPr>
          <w:rFonts w:ascii="Times New Roman" w:hAnsi="Times New Roman" w:cs="Times New Roman"/>
          <w:sz w:val="28"/>
          <w:szCs w:val="28"/>
          <w:lang w:val="en-US"/>
        </w:rPr>
        <w:t>EX</w:t>
      </w:r>
      <w:proofErr w:type="gramEnd"/>
      <w:r w:rsidRPr="002379F9">
        <w:rPr>
          <w:rFonts w:ascii="Times New Roman" w:hAnsi="Times New Roman" w:cs="Times New Roman"/>
          <w:sz w:val="28"/>
          <w:szCs w:val="28"/>
        </w:rPr>
        <w:t xml:space="preserve"> </w:t>
      </w:r>
      <w:r w:rsidRPr="002379F9">
        <w:rPr>
          <w:rFonts w:ascii="Times New Roman" w:hAnsi="Times New Roman" w:cs="Times New Roman"/>
          <w:sz w:val="28"/>
          <w:szCs w:val="28"/>
          <w:lang w:val="en-US"/>
        </w:rPr>
        <w:t>LIBRIS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9F9">
        <w:rPr>
          <w:rFonts w:ascii="Times New Roman" w:hAnsi="Times New Roman" w:cs="Times New Roman"/>
          <w:sz w:val="28"/>
          <w:szCs w:val="28"/>
        </w:rPr>
        <w:t xml:space="preserve">, 6 окт., № 37 (623), с. 1, «Три колобка. </w:t>
      </w:r>
      <w:proofErr w:type="gramStart"/>
      <w:r w:rsidRPr="002379F9">
        <w:rPr>
          <w:rFonts w:ascii="Times New Roman" w:hAnsi="Times New Roman" w:cs="Times New Roman"/>
          <w:sz w:val="28"/>
          <w:szCs w:val="28"/>
        </w:rPr>
        <w:t>Михаил Елизаров и гностический ключ»).</w:t>
      </w:r>
      <w:proofErr w:type="gramEnd"/>
      <w:r w:rsidR="005E62BB">
        <w:rPr>
          <w:rFonts w:ascii="Times New Roman" w:hAnsi="Times New Roman" w:cs="Times New Roman"/>
          <w:sz w:val="28"/>
          <w:szCs w:val="28"/>
        </w:rPr>
        <w:t xml:space="preserve"> Курсивом выделена цитата в рецензии Елены Крюковой: «</w:t>
      </w:r>
      <w:r w:rsidR="005E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Страсть всегда сродни музыке. </w:t>
      </w:r>
      <w:r w:rsidR="005E62BB" w:rsidRPr="005E62BB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5E62BB" w:rsidRPr="005E6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странно устроен человек, - подумал Павел Сергеевич Хлебников, - какие-то блины, ужин, теща. Никогда в жизни ты не был так счастлив, никогда тебе не было так хорошо, так страшно, так громадно, велико, сладко, больно, так мучительно, нежно, тонко и внезапно…</w:t>
      </w:r>
      <w:r w:rsidR="005E62BB" w:rsidRPr="005E62BB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5E62BB"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E62BB" w:rsidRPr="002379F9">
        <w:rPr>
          <w:rFonts w:ascii="Times New Roman" w:hAnsi="Times New Roman" w:cs="Times New Roman"/>
          <w:sz w:val="28"/>
          <w:szCs w:val="28"/>
        </w:rPr>
        <w:t>(НГ-</w:t>
      </w:r>
      <w:proofErr w:type="gramStart"/>
      <w:r w:rsidR="005E62BB" w:rsidRPr="002379F9">
        <w:rPr>
          <w:rFonts w:ascii="Times New Roman" w:hAnsi="Times New Roman" w:cs="Times New Roman"/>
          <w:sz w:val="28"/>
          <w:szCs w:val="28"/>
          <w:lang w:val="en-US"/>
        </w:rPr>
        <w:t>EX</w:t>
      </w:r>
      <w:proofErr w:type="gramEnd"/>
      <w:r w:rsidR="005E62BB" w:rsidRPr="002379F9">
        <w:rPr>
          <w:rFonts w:ascii="Times New Roman" w:hAnsi="Times New Roman" w:cs="Times New Roman"/>
          <w:sz w:val="28"/>
          <w:szCs w:val="28"/>
        </w:rPr>
        <w:t xml:space="preserve"> </w:t>
      </w:r>
      <w:r w:rsidR="005E62BB" w:rsidRPr="002379F9">
        <w:rPr>
          <w:rFonts w:ascii="Times New Roman" w:hAnsi="Times New Roman" w:cs="Times New Roman"/>
          <w:sz w:val="28"/>
          <w:szCs w:val="28"/>
          <w:lang w:val="en-US"/>
        </w:rPr>
        <w:t>LIBRIS</w:t>
      </w:r>
      <w:r w:rsidR="005E62BB" w:rsidRPr="002379F9">
        <w:rPr>
          <w:rFonts w:ascii="Times New Roman" w:hAnsi="Times New Roman" w:cs="Times New Roman"/>
          <w:sz w:val="28"/>
          <w:szCs w:val="28"/>
        </w:rPr>
        <w:t>, 20 окт., № 39 (625), с. 6, «Жизнь – трагед</w:t>
      </w:r>
      <w:r w:rsidR="005E62BB">
        <w:rPr>
          <w:rFonts w:ascii="Times New Roman" w:hAnsi="Times New Roman" w:cs="Times New Roman"/>
          <w:sz w:val="28"/>
          <w:szCs w:val="28"/>
        </w:rPr>
        <w:t>ия. Ура! Партитура для девочк</w:t>
      </w:r>
      <w:proofErr w:type="gramStart"/>
      <w:r w:rsidR="005E62B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E62BB" w:rsidRPr="005E62BB">
        <w:rPr>
          <w:rFonts w:ascii="Times New Roman" w:hAnsi="Times New Roman" w:cs="Times New Roman"/>
          <w:sz w:val="28"/>
          <w:szCs w:val="28"/>
        </w:rPr>
        <w:t>“</w:t>
      </w:r>
      <w:r w:rsidR="005E62BB" w:rsidRPr="002379F9">
        <w:rPr>
          <w:rFonts w:ascii="Times New Roman" w:hAnsi="Times New Roman" w:cs="Times New Roman"/>
          <w:sz w:val="28"/>
          <w:szCs w:val="28"/>
        </w:rPr>
        <w:t>Данте</w:t>
      </w:r>
      <w:r w:rsidR="005E62BB" w:rsidRPr="005E62BB">
        <w:rPr>
          <w:rFonts w:ascii="Times New Roman" w:hAnsi="Times New Roman" w:cs="Times New Roman"/>
          <w:sz w:val="28"/>
          <w:szCs w:val="28"/>
        </w:rPr>
        <w:t>”</w:t>
      </w:r>
      <w:r w:rsidR="005E62BB" w:rsidRPr="002379F9">
        <w:rPr>
          <w:rFonts w:ascii="Times New Roman" w:hAnsi="Times New Roman" w:cs="Times New Roman"/>
          <w:sz w:val="28"/>
          <w:szCs w:val="28"/>
        </w:rPr>
        <w:t>»)</w:t>
      </w:r>
      <w:r w:rsidR="00A278B0">
        <w:rPr>
          <w:rFonts w:ascii="Times New Roman" w:hAnsi="Times New Roman" w:cs="Times New Roman"/>
          <w:sz w:val="28"/>
          <w:szCs w:val="28"/>
        </w:rPr>
        <w:t>, а также</w:t>
      </w:r>
      <w:r w:rsidR="005E62BB">
        <w:rPr>
          <w:rFonts w:ascii="Times New Roman" w:hAnsi="Times New Roman" w:cs="Times New Roman"/>
          <w:sz w:val="28"/>
          <w:szCs w:val="28"/>
        </w:rPr>
        <w:t xml:space="preserve"> поэтическая </w:t>
      </w:r>
      <w:r w:rsidR="00A278B0">
        <w:rPr>
          <w:rFonts w:ascii="Times New Roman" w:hAnsi="Times New Roman" w:cs="Times New Roman"/>
          <w:sz w:val="28"/>
          <w:szCs w:val="28"/>
        </w:rPr>
        <w:t xml:space="preserve">цитата </w:t>
      </w:r>
      <w:r w:rsidR="005E62BB">
        <w:rPr>
          <w:rFonts w:ascii="Times New Roman" w:hAnsi="Times New Roman" w:cs="Times New Roman"/>
          <w:sz w:val="28"/>
          <w:szCs w:val="28"/>
        </w:rPr>
        <w:t>в рецензии</w:t>
      </w:r>
      <w:r w:rsidR="00734686">
        <w:rPr>
          <w:rFonts w:ascii="Times New Roman" w:hAnsi="Times New Roman" w:cs="Times New Roman"/>
          <w:sz w:val="28"/>
          <w:szCs w:val="28"/>
        </w:rPr>
        <w:t xml:space="preserve"> </w:t>
      </w:r>
      <w:r w:rsidR="00A278B0">
        <w:rPr>
          <w:rFonts w:ascii="Times New Roman" w:hAnsi="Times New Roman" w:cs="Times New Roman"/>
          <w:sz w:val="28"/>
          <w:szCs w:val="28"/>
        </w:rPr>
        <w:t xml:space="preserve">той же </w:t>
      </w:r>
      <w:r w:rsidR="00734686">
        <w:rPr>
          <w:rFonts w:ascii="Times New Roman" w:hAnsi="Times New Roman" w:cs="Times New Roman"/>
          <w:sz w:val="28"/>
          <w:szCs w:val="28"/>
        </w:rPr>
        <w:t>«Независимой»</w:t>
      </w:r>
      <w:r w:rsidR="005E62BB">
        <w:rPr>
          <w:rFonts w:ascii="Times New Roman" w:hAnsi="Times New Roman" w:cs="Times New Roman"/>
          <w:sz w:val="28"/>
          <w:szCs w:val="28"/>
        </w:rPr>
        <w:t xml:space="preserve">, </w:t>
      </w:r>
      <w:r w:rsidR="00FC06B3">
        <w:rPr>
          <w:rFonts w:ascii="Times New Roman" w:hAnsi="Times New Roman" w:cs="Times New Roman"/>
          <w:sz w:val="28"/>
          <w:szCs w:val="28"/>
        </w:rPr>
        <w:t>опубликованная с увеличенным абзацным отступом</w:t>
      </w:r>
      <w:r w:rsidR="005E62BB">
        <w:rPr>
          <w:rFonts w:ascii="Times New Roman" w:hAnsi="Times New Roman" w:cs="Times New Roman"/>
          <w:sz w:val="28"/>
          <w:szCs w:val="28"/>
        </w:rPr>
        <w:t>:</w:t>
      </w:r>
    </w:p>
    <w:p w:rsidR="005E62BB" w:rsidRPr="00734686" w:rsidRDefault="005E62BB" w:rsidP="00FC06B3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686">
        <w:rPr>
          <w:rFonts w:ascii="Times New Roman" w:hAnsi="Times New Roman" w:cs="Times New Roman"/>
          <w:i/>
          <w:sz w:val="28"/>
          <w:szCs w:val="28"/>
        </w:rPr>
        <w:t>как я</w:t>
      </w:r>
    </w:p>
    <w:p w:rsidR="005E62BB" w:rsidRPr="00734686" w:rsidRDefault="005E62BB" w:rsidP="00FC06B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это слово –</w:t>
      </w:r>
    </w:p>
    <w:p w:rsidR="005E62BB" w:rsidRPr="00734686" w:rsidRDefault="005E62BB" w:rsidP="00FC06B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–</w:t>
      </w:r>
    </w:p>
    <w:p w:rsidR="005E62BB" w:rsidRPr="00734686" w:rsidRDefault="005E62BB" w:rsidP="00FC06B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появилось на свет</w:t>
      </w:r>
    </w:p>
    <w:p w:rsidR="005E62BB" w:rsidRPr="00734686" w:rsidRDefault="005E62BB" w:rsidP="00FC06B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какое – это</w:t>
      </w:r>
    </w:p>
    <w:p w:rsidR="005E62BB" w:rsidRPr="00734686" w:rsidRDefault="005E62BB" w:rsidP="00FC06B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что-то</w:t>
      </w:r>
    </w:p>
    <w:p w:rsidR="00BB3FB4" w:rsidRDefault="005E62BB" w:rsidP="00FC06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4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неприродное</w:t>
      </w:r>
      <w:r w:rsidR="00712505">
        <w:rPr>
          <w:rStyle w:val="aa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20"/>
      </w:r>
    </w:p>
    <w:p w:rsidR="00441F42" w:rsidRDefault="00441F42" w:rsidP="00BB3F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Многоабзацные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цитаты для удобства читателей могут выдел</w:t>
      </w:r>
      <w:r w:rsidR="00EF07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на газетных и журнальных полосах втяжками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1"/>
      </w:r>
      <w:r w:rsidR="00F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цитата не превышает страницы, втяжкой с вертикальной линейкой</w:t>
      </w:r>
      <w:r w:rsidR="00F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цитата целиком занимает страницу, наконец, шрифтом другой гарнитуры.</w:t>
      </w:r>
    </w:p>
    <w:p w:rsidR="00734686" w:rsidRPr="002379F9" w:rsidRDefault="00734686" w:rsidP="007346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оригинальный журналистский текст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включаются с помощью вводных слов: «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новой книги положена реальная история Энн </w:t>
      </w:r>
      <w:proofErr w:type="spellStart"/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Элизы</w:t>
      </w:r>
      <w:proofErr w:type="spellEnd"/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Янг, по ее собственному определению, </w:t>
      </w:r>
      <w:r w:rsidRPr="00734686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девятнадцатой и возмутившейся</w:t>
      </w:r>
      <w:r w:rsidRPr="00734686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жены пророка церкви мормонов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(«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Ъ-</w:t>
      </w:r>
      <w:r w:rsidRPr="002379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weekend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39 (235), 14 окт. с. 38, «19-я жена»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 «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писал Берия ретивым сотрудникам наркомата внутренних дел, рвавшимся на фронт Великой Отечественной, </w:t>
      </w:r>
      <w:r w:rsidRPr="00734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237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товарищ имярек, тыл есть </w:t>
      </w:r>
      <w:r w:rsidRPr="00237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фронт</w:t>
      </w:r>
      <w:r w:rsidRPr="004248D1">
        <w:rPr>
          <w:rFonts w:ascii="Times New Roman" w:eastAsia="Times New Roman" w:hAnsi="Times New Roman" w:cs="Times New Roman"/>
          <w:sz w:val="28"/>
          <w:szCs w:val="28"/>
          <w:lang w:eastAsia="ru-RU"/>
        </w:rPr>
        <w:t>”» («</w:t>
      </w:r>
      <w:r w:rsidRPr="002379F9">
        <w:rPr>
          <w:rFonts w:ascii="Times New Roman" w:hAnsi="Times New Roman" w:cs="Times New Roman"/>
          <w:sz w:val="28"/>
          <w:szCs w:val="28"/>
        </w:rPr>
        <w:t>НГ-</w:t>
      </w:r>
      <w:proofErr w:type="gramStart"/>
      <w:r w:rsidRPr="002379F9">
        <w:rPr>
          <w:rFonts w:ascii="Times New Roman" w:hAnsi="Times New Roman" w:cs="Times New Roman"/>
          <w:sz w:val="28"/>
          <w:szCs w:val="28"/>
          <w:lang w:val="en-US"/>
        </w:rPr>
        <w:t>EX</w:t>
      </w:r>
      <w:proofErr w:type="gramEnd"/>
      <w:r w:rsidRPr="002379F9">
        <w:rPr>
          <w:rFonts w:ascii="Times New Roman" w:hAnsi="Times New Roman" w:cs="Times New Roman"/>
          <w:sz w:val="28"/>
          <w:szCs w:val="28"/>
        </w:rPr>
        <w:t xml:space="preserve"> </w:t>
      </w:r>
      <w:r w:rsidRPr="002379F9">
        <w:rPr>
          <w:rFonts w:ascii="Times New Roman" w:hAnsi="Times New Roman" w:cs="Times New Roman"/>
          <w:sz w:val="28"/>
          <w:szCs w:val="28"/>
          <w:lang w:val="en-US"/>
        </w:rPr>
        <w:t>LIBRIS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9F9">
        <w:rPr>
          <w:rFonts w:ascii="Times New Roman" w:hAnsi="Times New Roman" w:cs="Times New Roman"/>
          <w:sz w:val="28"/>
          <w:szCs w:val="28"/>
        </w:rPr>
        <w:t xml:space="preserve">, 6 окт., № 37 (623), с. 7, «Белая зеленая политика. </w:t>
      </w:r>
      <w:proofErr w:type="gramStart"/>
      <w:r w:rsidRPr="002379F9">
        <w:rPr>
          <w:rFonts w:ascii="Times New Roman" w:hAnsi="Times New Roman" w:cs="Times New Roman"/>
          <w:sz w:val="28"/>
          <w:szCs w:val="28"/>
        </w:rPr>
        <w:t>Траурные цвета Гражданской войны»).</w:t>
      </w:r>
      <w:proofErr w:type="gramEnd"/>
    </w:p>
    <w:p w:rsidR="004248D1" w:rsidRDefault="007A401D" w:rsidP="00FD2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</w:t>
      </w:r>
      <w:r w:rsidR="0042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бы способом не вводились цитаты, первое требование, которое к ним предъявляется – требование точности. </w:t>
      </w:r>
      <w:r w:rsidR="00FD2C79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«Цитата должна слово в слово, букву в букву, знак препинания в знак препинания следовать источнику»</w:t>
      </w:r>
      <w:r w:rsidR="00FD2C79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2"/>
      </w:r>
      <w:r w:rsidR="00FD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48D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«Текст цитируемого текста нельзя править, даже если автор цитируемого текста допустил явную ошибку»</w:t>
      </w:r>
      <w:r w:rsidR="004248D1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3"/>
      </w:r>
      <w:r w:rsidR="004248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журнали</w:t>
      </w:r>
      <w:proofErr w:type="gramStart"/>
      <w:r w:rsidR="004248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впр</w:t>
      </w:r>
      <w:proofErr w:type="gramEnd"/>
      <w:r w:rsidR="0042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 сопроводить цитату комментарием. </w:t>
      </w:r>
      <w:proofErr w:type="gramStart"/>
      <w:r w:rsidR="00424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Внимателен</w:t>
      </w:r>
      <w:proofErr w:type="gramEnd"/>
      <w:r w:rsidR="0042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редактор и к скрытым цитатам, не зак</w:t>
      </w:r>
      <w:r w:rsidR="00FC06B3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люченным журналистом в кавычки:</w:t>
      </w:r>
      <w:r w:rsidR="0042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неосмотрительно править их в тексте, рискуя тем самым исказить мысль.</w:t>
      </w:r>
    </w:p>
    <w:p w:rsidR="00441F42" w:rsidRDefault="004248D1" w:rsidP="00A278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 цитирования орфография и пунктуация может модернизироваться, сокращения разъясняться в квадратных скобках, ошибки и опечатки с оговоркой для научных изданий исправляться, а выделения должны сохраняться без изменений. Часть цитируемой фразы или текста можно выпустить с соответствующим обозначением – многоточием или многоточием в скобках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Мильчин</w:t>
      </w:r>
      <w:proofErr w:type="spellEnd"/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Чельцова замечают, что и</w:t>
      </w:r>
      <w:r w:rsidR="00441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 падежа слов в цитатах против первоисточника возможно в случаях, когда цитируются отдельные слова и словосочетания.</w:t>
      </w:r>
    </w:p>
    <w:p w:rsidR="008C3DD4" w:rsidRDefault="004248D1" w:rsidP="00424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Точность цитирования предусматривает оценку цитаты, правомерность ее выбора, оценку приемов, которыми она введена в текст. </w:t>
      </w:r>
      <w:r w:rsidR="007A4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журналистского материала невелик и не допускает включения большого количества пространных цитат</w:t>
      </w:r>
      <w:r w:rsidR="007A40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выбор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должен быть обоснованным, а обработка требует особой тщательности</w:t>
      </w:r>
      <w:r w:rsidR="007A40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Пропуски в цитатах дополнительно обозначаются, а сокращения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иска</w:t>
      </w:r>
      <w:r w:rsidR="007A401D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смысл. Чтобы решить, допустимо ли сокращение, предложенное автором, </w:t>
      </w:r>
      <w:r w:rsidR="007A4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восстановить текст цитаты, и только после этого, сравнив полный и сокращенный варианты, </w:t>
      </w:r>
      <w:r w:rsidR="007A4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допустимы ли купюры.</w:t>
      </w:r>
    </w:p>
    <w:p w:rsidR="004248D1" w:rsidRPr="002379F9" w:rsidRDefault="004248D1" w:rsidP="00424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Особого внимания требуют цитаты из художественной литературы</w:t>
      </w:r>
      <w:r w:rsidR="007A401D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5"/>
      </w:r>
      <w:r w:rsidR="007A4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точности воспроизведения цитаты охватывает не только слова, но и знаки препинания,</w:t>
      </w:r>
      <w:r w:rsidR="007A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шрифтовое оформление. Это в рав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мере относится к выдержке из официального документа, несущей читателю содержательную информацию, и к эмоционально насыщенной цитате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художественного произведения.</w:t>
      </w:r>
    </w:p>
    <w:p w:rsidR="007A401D" w:rsidRDefault="007A401D" w:rsidP="00FD2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 не должен допускать цитирования по памяти: 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не застрахован от ошибок,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незначительная ошибка,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Накоряковой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способна дискредитировать издание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Сигналом о небрежности, безответственности или неосведомленности автора для редактора могут послужить даже мелкие неточности.</w:t>
      </w:r>
    </w:p>
    <w:p w:rsidR="00FD2C79" w:rsidRDefault="00FD2C79" w:rsidP="00FD2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Журналистский текст не должен терять связи с источником.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текст </w:t>
      </w:r>
      <w:r w:rsidR="007125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утратит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</w:t>
      </w:r>
      <w:r w:rsidR="0071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источником, он утра</w:t>
      </w:r>
      <w:r w:rsidR="0071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 и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цитаты</w:t>
      </w:r>
      <w:r w:rsidR="0071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тогда может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возникнуть двусмысленность. </w:t>
      </w:r>
      <w:r w:rsidR="0071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авторитетным изданием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делать это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механически, а лишь </w:t>
      </w:r>
      <w:proofErr w:type="gramStart"/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удостоверившись</w:t>
      </w:r>
      <w:proofErr w:type="gramEnd"/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выходило позже </w:t>
      </w:r>
      <w:proofErr w:type="spellStart"/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текстологически</w:t>
      </w:r>
      <w:proofErr w:type="spellEnd"/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уточненное издание цитируемого произведения»</w:t>
      </w:r>
      <w:r w:rsidR="00A278B0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7"/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Цитирование по цитате 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допускается, если первоисточник недоступен или труднодоступен или цитируемый текст стал известен по записи слов автора в воспоминаниях другого лица.</w:t>
      </w:r>
    </w:p>
    <w:p w:rsidR="00FD2C79" w:rsidRDefault="00FD2C79" w:rsidP="00FD2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 редактора нет возможности проверить все цитаты, </w:t>
      </w:r>
      <w:r w:rsidR="006C435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обратить внимание </w:t>
      </w:r>
      <w:r w:rsidR="006C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автора на обязанность 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подписывать каждую цитату (то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ее источник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сверить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цитаты 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хотя бы выборочно, а кроме того 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цитаты в корректурных оттисках.</w:t>
      </w:r>
    </w:p>
    <w:p w:rsidR="00194CA6" w:rsidRDefault="00FD2C79" w:rsidP="00A278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смысловой точности цитат куда сложнее, чем проверка их буквальной точности, и не менее ответственна. Даже простая небрежность может послужить подмен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суждения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смыслу.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 оговаривается выделение слов цитирующим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C3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выделение 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оригинально</w:t>
      </w:r>
      <w:r w:rsidR="007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тексте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невозможно 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воспроизвести тем же 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полиграфическим 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способом, 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полагается выб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близкий </w:t>
      </w:r>
      <w:r w:rsidR="00595E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первоначальному выделению вариант 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примечанием в тексте.</w:t>
      </w:r>
    </w:p>
    <w:p w:rsidR="00A278B0" w:rsidRDefault="00FD2C79" w:rsidP="00A278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Написанное автором должно восприниматься читателем в определенный момент времени, поэтому при цитировании следует оговаривать условия, на которые может не обратить внимания читатель другого поколения.</w:t>
      </w:r>
      <w:r w:rsidRPr="00FD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</w:t>
      </w:r>
      <w:r w:rsidR="00EF0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подрывать авторитет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</w:t>
      </w:r>
      <w:r w:rsidR="00EF07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цитаты следует соотносить с их авторами. Кроме того, редактору следует избав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цитаты от искаженных комментариев</w:t>
      </w:r>
      <w:r w:rsidR="00A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сопоставлять цитату и следующие за ней выводы.</w:t>
      </w:r>
    </w:p>
    <w:p w:rsidR="00FD2C79" w:rsidRDefault="00FD2C79" w:rsidP="00A278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редактору (и корректору) следует обратить на пунктуацию, знаки сокращения цитат, примечания к цитатам, авторские знаки в цитируемом материале.</w:t>
      </w:r>
    </w:p>
    <w:p w:rsidR="00FD2C79" w:rsidRDefault="00FD2C79" w:rsidP="00FD2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 ограниченные от основного текста цитаты не заключаются в кавычки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 по контексту читатель должен понять, что следующий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авторским</w:t>
      </w:r>
      <w:proofErr w:type="gramEnd"/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цитат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C43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не заключаются в кавычки цитаты-эпиграфы, когда они не сопровождаются более никаким текстом.</w:t>
      </w:r>
    </w:p>
    <w:p w:rsidR="00FD2C79" w:rsidRDefault="00FD2C79" w:rsidP="00FD2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 должен быть внимателен к сохранению абзацев в цитатах, к прописным и строчным буквам.</w:t>
      </w:r>
      <w:r w:rsidR="006C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Пунктуация расширяет возможности комментирования цитат и 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71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зить отношение </w:t>
      </w:r>
      <w:r w:rsidR="0071250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журналиста или редакции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7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имеем в виду</w:t>
      </w:r>
      <w:r w:rsidR="0071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опросительны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скобках,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обыкновенно </w:t>
      </w:r>
      <w:r w:rsidR="00EF0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отрицательную окраску, 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восклицательны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семантически окрашенные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="00EF07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C1C" w:rsidRDefault="00FD2C79" w:rsidP="00FD2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контексту за цитатой может стоять тире, запятая, точка с запятой – 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или иначе цитата должна 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вписаться в журналистский материал</w:t>
      </w:r>
      <w:r w:rsidR="005D6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C1C" w:rsidRDefault="005D6C1C" w:rsidP="00FD2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9C" w:rsidRDefault="0047239C" w:rsidP="005D6C1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39C" w:rsidRDefault="0047239C" w:rsidP="005D6C1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39C" w:rsidRDefault="0047239C" w:rsidP="005D6C1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39C" w:rsidRDefault="0047239C" w:rsidP="005D6C1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C1C" w:rsidRPr="005D6C1C" w:rsidRDefault="005D6C1C" w:rsidP="004723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5D6C1C" w:rsidRPr="005D6C1C" w:rsidRDefault="005D6C1C" w:rsidP="00FD2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5D6C1C" w:rsidRDefault="005D6C1C" w:rsidP="00FD2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Корректное цитирование – обязательное условие журналистской практики и отличительная черта качественных газет.</w:t>
      </w:r>
    </w:p>
    <w:p w:rsidR="00194CA6" w:rsidRDefault="005D6C1C" w:rsidP="00FD2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Цитирование</w:t>
      </w:r>
      <w:r w:rsidR="00FD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</w:t>
      </w:r>
      <w:r w:rsidR="00FD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механическому копированию</w:t>
      </w:r>
      <w:r w:rsidR="0044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441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известных ранее мыслей по теме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обыкновенно 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достоинством, а не просчетом современной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качественной </w:t>
      </w:r>
      <w:r w:rsidR="0019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периодики.</w:t>
      </w:r>
    </w:p>
    <w:p w:rsidR="0023748E" w:rsidRDefault="0023748E" w:rsidP="00FD2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9C" w:rsidRDefault="0047239C" w:rsidP="00FD2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9C" w:rsidRDefault="0047239C" w:rsidP="00FD2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8E" w:rsidRPr="002379F9" w:rsidRDefault="0023748E" w:rsidP="00FD2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23748E" w:rsidRDefault="0023748E" w:rsidP="002374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Мильчин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B66A54">
        <w:rPr>
          <w:rFonts w:ascii="Times New Roman" w:eastAsia="Times New Roman" w:hAnsi="Times New Roman" w:cs="Times New Roman"/>
          <w:sz w:val="28"/>
          <w:szCs w:val="28"/>
          <w:lang w:eastAsia="ru-RU"/>
        </w:rPr>
        <w:t>Э. Методика редактирования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Логос,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66A5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524 с.</w:t>
      </w:r>
    </w:p>
    <w:p w:rsidR="0023748E" w:rsidRDefault="0023748E" w:rsidP="002374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Мильчин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 Чельцова Л.К. </w:t>
      </w: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 издателя и 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Редакционно-издательское оформление издания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Олимп, АСТ, 1998. – 170 с.</w:t>
      </w:r>
    </w:p>
    <w:p w:rsidR="0023748E" w:rsidRPr="002379F9" w:rsidRDefault="0023748E" w:rsidP="002374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Накорякова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Литературное редактирование. – М.: ИКАР, 2002. – 432 с.</w:t>
      </w:r>
    </w:p>
    <w:p w:rsidR="00DF0416" w:rsidRDefault="0023748E" w:rsidP="00A278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Солганик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66A54">
        <w:rPr>
          <w:rFonts w:ascii="Times New Roman" w:eastAsia="Times New Roman" w:hAnsi="Times New Roman" w:cs="Times New Roman"/>
          <w:sz w:val="28"/>
          <w:szCs w:val="28"/>
          <w:lang w:eastAsia="ru-RU"/>
        </w:rPr>
        <w:t>Я. Стилистика текста: Учебное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обие. – М.: Флинта, Наука, 1997. </w:t>
      </w:r>
      <w:r w:rsidRPr="002379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256</w:t>
      </w:r>
      <w:r w:rsidRPr="00B6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47239C" w:rsidRDefault="0047239C" w:rsidP="00A278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4B" w:rsidRDefault="003A104B" w:rsidP="00A278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«Коммерсантъ-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weekend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A104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 (239)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04B" w:rsidRPr="003A104B" w:rsidRDefault="0047239C" w:rsidP="003A10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«НГ</w:t>
      </w:r>
      <w:r w:rsidRPr="003A10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proofErr w:type="gramEnd"/>
      <w:r w:rsidRPr="003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LIBRIS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</w:t>
      </w:r>
      <w:r w:rsidR="003A104B" w:rsidRPr="002379F9">
        <w:rPr>
          <w:rFonts w:ascii="Times New Roman" w:hAnsi="Times New Roman" w:cs="Times New Roman"/>
          <w:sz w:val="28"/>
          <w:szCs w:val="28"/>
        </w:rPr>
        <w:t>37 (623),</w:t>
      </w:r>
      <w:r w:rsidR="003A104B" w:rsidRPr="003A104B">
        <w:rPr>
          <w:rFonts w:ascii="Times New Roman" w:hAnsi="Times New Roman" w:cs="Times New Roman"/>
          <w:sz w:val="28"/>
          <w:szCs w:val="28"/>
        </w:rPr>
        <w:t xml:space="preserve"> 39 (625),</w:t>
      </w:r>
      <w:r w:rsidR="003A104B">
        <w:rPr>
          <w:rFonts w:ascii="Times New Roman" w:hAnsi="Times New Roman" w:cs="Times New Roman"/>
          <w:sz w:val="28"/>
          <w:szCs w:val="28"/>
        </w:rPr>
        <w:t xml:space="preserve"> 41 (627)</w:t>
      </w:r>
      <w:r w:rsidR="003A104B" w:rsidRPr="002379F9">
        <w:rPr>
          <w:rFonts w:ascii="Times New Roman" w:hAnsi="Times New Roman" w:cs="Times New Roman"/>
          <w:sz w:val="28"/>
          <w:szCs w:val="28"/>
        </w:rPr>
        <w:t>.</w:t>
      </w:r>
    </w:p>
    <w:sectPr w:rsidR="003A104B" w:rsidRPr="003A104B" w:rsidSect="0003417B">
      <w:headerReference w:type="default" r:id="rId8"/>
      <w:pgSz w:w="11906" w:h="16838"/>
      <w:pgMar w:top="851" w:right="737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50" w:rsidRDefault="002F6250" w:rsidP="0003417B">
      <w:pPr>
        <w:spacing w:after="0" w:line="240" w:lineRule="auto"/>
      </w:pPr>
      <w:r>
        <w:separator/>
      </w:r>
    </w:p>
  </w:endnote>
  <w:endnote w:type="continuationSeparator" w:id="0">
    <w:p w:rsidR="002F6250" w:rsidRDefault="002F6250" w:rsidP="0003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50" w:rsidRDefault="002F6250" w:rsidP="0003417B">
      <w:pPr>
        <w:spacing w:after="0" w:line="240" w:lineRule="auto"/>
      </w:pPr>
      <w:r>
        <w:separator/>
      </w:r>
    </w:p>
  </w:footnote>
  <w:footnote w:type="continuationSeparator" w:id="0">
    <w:p w:rsidR="002F6250" w:rsidRDefault="002F6250" w:rsidP="0003417B">
      <w:pPr>
        <w:spacing w:after="0" w:line="240" w:lineRule="auto"/>
      </w:pPr>
      <w:r>
        <w:continuationSeparator/>
      </w:r>
    </w:p>
  </w:footnote>
  <w:footnote w:id="1">
    <w:p w:rsidR="0023748E" w:rsidRPr="0023748E" w:rsidRDefault="0023748E">
      <w:pPr>
        <w:pStyle w:val="a8"/>
      </w:pPr>
      <w:r w:rsidRPr="0023748E">
        <w:rPr>
          <w:rStyle w:val="aa"/>
        </w:rPr>
        <w:footnoteRef/>
      </w:r>
      <w:r w:rsidRPr="0023748E"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Накорякова</w:t>
      </w:r>
      <w:proofErr w:type="spellEnd"/>
      <w:r w:rsidRPr="0023748E">
        <w:rPr>
          <w:rFonts w:ascii="Times New Roman" w:eastAsia="Times New Roman" w:hAnsi="Times New Roman" w:cs="Times New Roman"/>
          <w:lang w:eastAsia="ru-RU"/>
        </w:rPr>
        <w:t xml:space="preserve">. Литературное редактирование. – М.: ИКАР, 2002. –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="00D0295F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212.</w:t>
      </w:r>
    </w:p>
  </w:footnote>
  <w:footnote w:id="2">
    <w:p w:rsidR="009A221A" w:rsidRDefault="009A221A">
      <w:pPr>
        <w:pStyle w:val="a8"/>
      </w:pPr>
      <w:r>
        <w:rPr>
          <w:rStyle w:val="aa"/>
        </w:rPr>
        <w:footnoteRef/>
      </w:r>
      <w:r>
        <w:t xml:space="preserve"> </w:t>
      </w:r>
      <w:r w:rsidRPr="009A221A">
        <w:rPr>
          <w:rFonts w:ascii="Times New Roman" w:hAnsi="Times New Roman" w:cs="Times New Roman"/>
        </w:rPr>
        <w:t>Цит. по</w:t>
      </w:r>
      <w: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Солганик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3527D">
        <w:rPr>
          <w:rFonts w:ascii="Times New Roman" w:eastAsia="Times New Roman" w:hAnsi="Times New Roman" w:cs="Times New Roman"/>
          <w:lang w:eastAsia="ru-RU"/>
        </w:rPr>
        <w:t>Стилистика текста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3527D">
        <w:rPr>
          <w:rFonts w:ascii="Times New Roman" w:eastAsia="Times New Roman" w:hAnsi="Times New Roman" w:cs="Times New Roman"/>
          <w:lang w:eastAsia="ru-RU"/>
        </w:rPr>
        <w:t xml:space="preserve"> – М.: Флинта, Наука, 1997. – </w:t>
      </w:r>
      <w:r>
        <w:rPr>
          <w:rFonts w:ascii="Times New Roman" w:eastAsia="Times New Roman" w:hAnsi="Times New Roman" w:cs="Times New Roman"/>
          <w:lang w:eastAsia="ru-RU"/>
        </w:rPr>
        <w:t>С. 109.</w:t>
      </w:r>
    </w:p>
  </w:footnote>
  <w:footnote w:id="3">
    <w:p w:rsidR="00D0295F" w:rsidRDefault="00D0295F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Накорякова</w:t>
      </w:r>
      <w:proofErr w:type="spellEnd"/>
      <w:r w:rsidRPr="0023748E">
        <w:rPr>
          <w:rFonts w:ascii="Times New Roman" w:eastAsia="Times New Roman" w:hAnsi="Times New Roman" w:cs="Times New Roman"/>
          <w:lang w:eastAsia="ru-RU"/>
        </w:rPr>
        <w:t xml:space="preserve">. Литературное редактирование. – М.: ИКАР, 2002. – </w:t>
      </w:r>
      <w:r>
        <w:rPr>
          <w:rFonts w:ascii="Times New Roman" w:eastAsia="Times New Roman" w:hAnsi="Times New Roman" w:cs="Times New Roman"/>
          <w:lang w:eastAsia="ru-RU"/>
        </w:rPr>
        <w:t>С. 216.</w:t>
      </w:r>
    </w:p>
  </w:footnote>
  <w:footnote w:id="4">
    <w:p w:rsidR="00D0295F" w:rsidRDefault="00D0295F">
      <w:pPr>
        <w:pStyle w:val="a8"/>
      </w:pPr>
      <w:r>
        <w:rPr>
          <w:rStyle w:val="aa"/>
        </w:rPr>
        <w:footnoteRef/>
      </w:r>
      <w:r>
        <w:t xml:space="preserve"> </w:t>
      </w:r>
      <w:r w:rsidR="003A104B">
        <w:rPr>
          <w:rFonts w:ascii="Times New Roman" w:eastAsia="Times New Roman" w:hAnsi="Times New Roman" w:cs="Times New Roman"/>
          <w:lang w:eastAsia="ru-RU"/>
        </w:rPr>
        <w:t>Там же.</w:t>
      </w:r>
      <w:r w:rsidR="00E93252" w:rsidRPr="0023748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С. 212.</w:t>
      </w:r>
    </w:p>
  </w:footnote>
  <w:footnote w:id="5">
    <w:p w:rsidR="00E24FC2" w:rsidRPr="0043527D" w:rsidRDefault="00E24FC2" w:rsidP="00E24FC2">
      <w:pPr>
        <w:pStyle w:val="a8"/>
        <w:rPr>
          <w:rFonts w:ascii="Times New Roman" w:hAnsi="Times New Roman" w:cs="Times New Roman"/>
        </w:rPr>
      </w:pPr>
      <w:r w:rsidRPr="0043527D">
        <w:rPr>
          <w:rStyle w:val="aa"/>
          <w:rFonts w:ascii="Times New Roman" w:hAnsi="Times New Roman" w:cs="Times New Roman"/>
        </w:rPr>
        <w:footnoteRef/>
      </w:r>
      <w:r w:rsidRPr="0043527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Солганик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3527D">
        <w:rPr>
          <w:rFonts w:ascii="Times New Roman" w:eastAsia="Times New Roman" w:hAnsi="Times New Roman" w:cs="Times New Roman"/>
          <w:lang w:eastAsia="ru-RU"/>
        </w:rPr>
        <w:t>Стилистика текста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3527D">
        <w:rPr>
          <w:rFonts w:ascii="Times New Roman" w:eastAsia="Times New Roman" w:hAnsi="Times New Roman" w:cs="Times New Roman"/>
          <w:lang w:eastAsia="ru-RU"/>
        </w:rPr>
        <w:t xml:space="preserve"> – М.: Флинта, Наука, 1997. – </w:t>
      </w:r>
      <w:r>
        <w:rPr>
          <w:rFonts w:ascii="Times New Roman" w:eastAsia="Times New Roman" w:hAnsi="Times New Roman" w:cs="Times New Roman"/>
          <w:lang w:eastAsia="ru-RU"/>
        </w:rPr>
        <w:t>С. 116</w:t>
      </w:r>
      <w:r w:rsidRPr="0043527D"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6">
    <w:p w:rsidR="00E24FC2" w:rsidRDefault="00E24FC2" w:rsidP="00E24FC2">
      <w:pPr>
        <w:pStyle w:val="a8"/>
      </w:pPr>
      <w:r>
        <w:rPr>
          <w:rStyle w:val="aa"/>
        </w:rPr>
        <w:footnoteRef/>
      </w:r>
      <w:r>
        <w:t xml:space="preserve"> </w:t>
      </w:r>
      <w:r w:rsidR="003A104B">
        <w:rPr>
          <w:rFonts w:ascii="Times New Roman" w:eastAsia="Times New Roman" w:hAnsi="Times New Roman" w:cs="Times New Roman"/>
          <w:lang w:eastAsia="ru-RU"/>
        </w:rPr>
        <w:t>Там же.</w:t>
      </w:r>
      <w:r w:rsidR="00E932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0304">
        <w:rPr>
          <w:rFonts w:ascii="Times New Roman" w:eastAsia="Times New Roman" w:hAnsi="Times New Roman" w:cs="Times New Roman"/>
          <w:lang w:eastAsia="ru-RU"/>
        </w:rPr>
        <w:t>С. 116.</w:t>
      </w:r>
    </w:p>
  </w:footnote>
  <w:footnote w:id="7">
    <w:p w:rsidR="00673A4A" w:rsidRDefault="00673A4A" w:rsidP="00673A4A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194CA6">
        <w:rPr>
          <w:rFonts w:ascii="Times New Roman" w:eastAsia="Times New Roman" w:hAnsi="Times New Roman" w:cs="Times New Roman"/>
          <w:lang w:eastAsia="ru-RU"/>
        </w:rPr>
        <w:t>Коммерсантъ-</w:t>
      </w:r>
      <w:proofErr w:type="gramStart"/>
      <w:r w:rsidRPr="00194CA6">
        <w:rPr>
          <w:rFonts w:ascii="Times New Roman" w:eastAsia="Times New Roman" w:hAnsi="Times New Roman" w:cs="Times New Roman"/>
          <w:lang w:val="en-US" w:eastAsia="ru-RU"/>
        </w:rPr>
        <w:t>weekend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»</w:t>
      </w:r>
      <w:r w:rsidRPr="00194CA6">
        <w:rPr>
          <w:rFonts w:ascii="Times New Roman" w:eastAsia="Times New Roman" w:hAnsi="Times New Roman" w:cs="Times New Roman"/>
          <w:lang w:eastAsia="ru-RU"/>
        </w:rPr>
        <w:t>, № 43 (239), 11 ноября 2011, с. 18, рецензия «Безумие совести. «Борис Годунов» Владимира Мирзо</w:t>
      </w:r>
      <w:r>
        <w:rPr>
          <w:rFonts w:ascii="Times New Roman" w:eastAsia="Times New Roman" w:hAnsi="Times New Roman" w:cs="Times New Roman"/>
          <w:lang w:eastAsia="ru-RU"/>
        </w:rPr>
        <w:t xml:space="preserve">ева», автор Григорий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Дашевский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8">
    <w:p w:rsidR="00FF3A45" w:rsidRDefault="00FF3A45" w:rsidP="00FF3A45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Накорякова</w:t>
      </w:r>
      <w:proofErr w:type="spellEnd"/>
      <w:r w:rsidRPr="0023748E">
        <w:rPr>
          <w:rFonts w:ascii="Times New Roman" w:eastAsia="Times New Roman" w:hAnsi="Times New Roman" w:cs="Times New Roman"/>
          <w:lang w:eastAsia="ru-RU"/>
        </w:rPr>
        <w:t xml:space="preserve">. Литературное редактирование. – М.: ИКАР, 2002. – </w:t>
      </w:r>
      <w:r>
        <w:rPr>
          <w:rFonts w:ascii="Times New Roman" w:eastAsia="Times New Roman" w:hAnsi="Times New Roman" w:cs="Times New Roman"/>
          <w:lang w:eastAsia="ru-RU"/>
        </w:rPr>
        <w:t>С. 213.</w:t>
      </w:r>
    </w:p>
  </w:footnote>
  <w:footnote w:id="9">
    <w:p w:rsidR="005D6C1C" w:rsidRDefault="005D6C1C" w:rsidP="005D6C1C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D0295F">
        <w:rPr>
          <w:rFonts w:ascii="Times New Roman" w:eastAsia="Times New Roman" w:hAnsi="Times New Roman" w:cs="Times New Roman"/>
          <w:lang w:eastAsia="ru-RU"/>
        </w:rPr>
        <w:t>Мильчин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r w:rsidRPr="00D0295F">
        <w:rPr>
          <w:rFonts w:ascii="Times New Roman" w:eastAsia="Times New Roman" w:hAnsi="Times New Roman" w:cs="Times New Roman"/>
          <w:lang w:eastAsia="ru-RU"/>
        </w:rPr>
        <w:t xml:space="preserve"> Методика редактирования текста. – М.: Логос, 2005</w:t>
      </w:r>
      <w:r>
        <w:rPr>
          <w:rFonts w:ascii="Times New Roman" w:eastAsia="Times New Roman" w:hAnsi="Times New Roman" w:cs="Times New Roman"/>
          <w:lang w:eastAsia="ru-RU"/>
        </w:rPr>
        <w:t>. – С. 294.</w:t>
      </w:r>
    </w:p>
  </w:footnote>
  <w:footnote w:id="10">
    <w:p w:rsidR="005D6C1C" w:rsidRPr="007A401D" w:rsidRDefault="005D6C1C" w:rsidP="005D6C1C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7A401D">
        <w:rPr>
          <w:rFonts w:ascii="Times New Roman" w:eastAsia="Times New Roman" w:hAnsi="Times New Roman" w:cs="Times New Roman"/>
          <w:lang w:eastAsia="ru-RU"/>
        </w:rPr>
        <w:t>Накорякова</w:t>
      </w:r>
      <w:proofErr w:type="spellEnd"/>
      <w:r w:rsidRPr="007A401D">
        <w:rPr>
          <w:rFonts w:ascii="Times New Roman" w:eastAsia="Times New Roman" w:hAnsi="Times New Roman" w:cs="Times New Roman"/>
          <w:lang w:eastAsia="ru-RU"/>
        </w:rPr>
        <w:t>. Литературное редактирование. – М.: ИКАР, 2002. – С. 218.</w:t>
      </w:r>
    </w:p>
  </w:footnote>
  <w:footnote w:id="11">
    <w:p w:rsidR="005D6C1C" w:rsidRDefault="005D6C1C" w:rsidP="005D6C1C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Накорякова</w:t>
      </w:r>
      <w:proofErr w:type="spellEnd"/>
      <w:r w:rsidRPr="0023748E">
        <w:rPr>
          <w:rFonts w:ascii="Times New Roman" w:eastAsia="Times New Roman" w:hAnsi="Times New Roman" w:cs="Times New Roman"/>
          <w:lang w:eastAsia="ru-RU"/>
        </w:rPr>
        <w:t xml:space="preserve">. Литературное редактирование. – М.: ИКАР, 2002. – </w:t>
      </w:r>
      <w:r>
        <w:rPr>
          <w:rFonts w:ascii="Times New Roman" w:eastAsia="Times New Roman" w:hAnsi="Times New Roman" w:cs="Times New Roman"/>
          <w:lang w:eastAsia="ru-RU"/>
        </w:rPr>
        <w:t>С. 216.</w:t>
      </w:r>
    </w:p>
  </w:footnote>
  <w:footnote w:id="12">
    <w:p w:rsidR="00E24FC2" w:rsidRDefault="00E24FC2">
      <w:pPr>
        <w:pStyle w:val="a8"/>
      </w:pPr>
      <w:r>
        <w:rPr>
          <w:rStyle w:val="aa"/>
        </w:rPr>
        <w:footnoteRef/>
      </w:r>
      <w:r>
        <w:t xml:space="preserve"> </w:t>
      </w:r>
      <w:r w:rsidR="003A104B">
        <w:rPr>
          <w:rFonts w:ascii="Times New Roman" w:eastAsia="Times New Roman" w:hAnsi="Times New Roman" w:cs="Times New Roman"/>
          <w:lang w:eastAsia="ru-RU"/>
        </w:rPr>
        <w:t>Там же.</w:t>
      </w:r>
      <w:r w:rsidRPr="0023748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С. 217.</w:t>
      </w:r>
    </w:p>
  </w:footnote>
  <w:footnote w:id="13">
    <w:p w:rsidR="00852527" w:rsidRPr="00D0295F" w:rsidRDefault="00852527" w:rsidP="00852527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D0295F">
        <w:rPr>
          <w:rFonts w:ascii="Times New Roman" w:eastAsia="Times New Roman" w:hAnsi="Times New Roman" w:cs="Times New Roman"/>
          <w:lang w:eastAsia="ru-RU"/>
        </w:rPr>
        <w:t>Мильчин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r w:rsidRPr="00D0295F">
        <w:rPr>
          <w:rFonts w:ascii="Times New Roman" w:eastAsia="Times New Roman" w:hAnsi="Times New Roman" w:cs="Times New Roman"/>
          <w:lang w:eastAsia="ru-RU"/>
        </w:rPr>
        <w:t xml:space="preserve"> Методика редактирования текста. – М.: Логос, 2005</w:t>
      </w:r>
      <w:r>
        <w:rPr>
          <w:rFonts w:ascii="Times New Roman" w:eastAsia="Times New Roman" w:hAnsi="Times New Roman" w:cs="Times New Roman"/>
          <w:lang w:eastAsia="ru-RU"/>
        </w:rPr>
        <w:t>. – С. 293.</w:t>
      </w:r>
    </w:p>
  </w:footnote>
  <w:footnote w:id="14">
    <w:p w:rsidR="00E24FC2" w:rsidRDefault="00E24FC2">
      <w:pPr>
        <w:pStyle w:val="a8"/>
      </w:pPr>
      <w:r>
        <w:rPr>
          <w:rStyle w:val="aa"/>
        </w:rPr>
        <w:footnoteRef/>
      </w:r>
      <w:r>
        <w:t xml:space="preserve"> </w:t>
      </w:r>
      <w:r w:rsidR="003A104B">
        <w:rPr>
          <w:rFonts w:ascii="Times New Roman" w:eastAsia="Times New Roman" w:hAnsi="Times New Roman" w:cs="Times New Roman"/>
          <w:lang w:eastAsia="ru-RU"/>
        </w:rPr>
        <w:t>Там же.</w:t>
      </w:r>
      <w:r>
        <w:rPr>
          <w:rFonts w:ascii="Times New Roman" w:eastAsia="Times New Roman" w:hAnsi="Times New Roman" w:cs="Times New Roman"/>
          <w:lang w:eastAsia="ru-RU"/>
        </w:rPr>
        <w:t xml:space="preserve"> С. 309.</w:t>
      </w:r>
    </w:p>
  </w:footnote>
  <w:footnote w:id="15">
    <w:p w:rsidR="00E24FC2" w:rsidRDefault="00E24FC2">
      <w:pPr>
        <w:pStyle w:val="a8"/>
      </w:pPr>
      <w:r>
        <w:rPr>
          <w:rStyle w:val="aa"/>
        </w:rPr>
        <w:footnoteRef/>
      </w:r>
      <w:r>
        <w:t xml:space="preserve"> </w:t>
      </w:r>
      <w:r w:rsidR="003A104B">
        <w:rPr>
          <w:rFonts w:ascii="Times New Roman" w:eastAsia="Times New Roman" w:hAnsi="Times New Roman" w:cs="Times New Roman"/>
          <w:lang w:eastAsia="ru-RU"/>
        </w:rPr>
        <w:t>Там же.</w:t>
      </w:r>
      <w:r w:rsidR="00D10304">
        <w:rPr>
          <w:rFonts w:ascii="Times New Roman" w:eastAsia="Times New Roman" w:hAnsi="Times New Roman" w:cs="Times New Roman"/>
          <w:lang w:eastAsia="ru-RU"/>
        </w:rPr>
        <w:t xml:space="preserve"> С. 309.</w:t>
      </w:r>
    </w:p>
  </w:footnote>
  <w:footnote w:id="16">
    <w:p w:rsidR="00E24FC2" w:rsidRDefault="00E24FC2">
      <w:pPr>
        <w:pStyle w:val="a8"/>
      </w:pPr>
      <w:r>
        <w:rPr>
          <w:rStyle w:val="aa"/>
        </w:rPr>
        <w:footnoteRef/>
      </w:r>
      <w:r>
        <w:t xml:space="preserve"> </w:t>
      </w:r>
      <w:r w:rsidR="003A104B">
        <w:rPr>
          <w:rFonts w:ascii="Times New Roman" w:eastAsia="Times New Roman" w:hAnsi="Times New Roman" w:cs="Times New Roman"/>
          <w:lang w:eastAsia="ru-RU"/>
        </w:rPr>
        <w:t>Там же.</w:t>
      </w:r>
      <w:r w:rsidR="00E9325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С. 310.</w:t>
      </w:r>
    </w:p>
  </w:footnote>
  <w:footnote w:id="17">
    <w:p w:rsidR="00D474D0" w:rsidRDefault="00D474D0" w:rsidP="00D474D0">
      <w:pPr>
        <w:pStyle w:val="a8"/>
      </w:pPr>
      <w:r>
        <w:rPr>
          <w:rStyle w:val="aa"/>
        </w:rPr>
        <w:footnoteRef/>
      </w:r>
      <w:r>
        <w:t xml:space="preserve"> </w:t>
      </w:r>
      <w:r w:rsidR="003A104B">
        <w:rPr>
          <w:rFonts w:ascii="Times New Roman" w:eastAsia="Times New Roman" w:hAnsi="Times New Roman" w:cs="Times New Roman"/>
          <w:lang w:eastAsia="ru-RU"/>
        </w:rPr>
        <w:t>Там же.</w:t>
      </w:r>
      <w:r w:rsidR="00E932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0304">
        <w:rPr>
          <w:rFonts w:ascii="Times New Roman" w:eastAsia="Times New Roman" w:hAnsi="Times New Roman" w:cs="Times New Roman"/>
          <w:lang w:eastAsia="ru-RU"/>
        </w:rPr>
        <w:t>С. 310.</w:t>
      </w:r>
    </w:p>
  </w:footnote>
  <w:footnote w:id="18">
    <w:p w:rsidR="008B6234" w:rsidRPr="008B6234" w:rsidRDefault="008B6234" w:rsidP="008B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a"/>
        </w:rPr>
        <w:footnoteRef/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Мильчин</w:t>
      </w:r>
      <w:proofErr w:type="spellEnd"/>
      <w:r w:rsidRPr="008B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Чельцова. Справочник издателя и автора. Редакционно-издательское оформление издания. – М.: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Олимп, АСТ, 1998. – С. 129.</w:t>
      </w:r>
    </w:p>
  </w:footnote>
  <w:footnote w:id="19">
    <w:p w:rsidR="007D12BE" w:rsidRDefault="007D12BE">
      <w:pPr>
        <w:pStyle w:val="a8"/>
      </w:pPr>
      <w:r>
        <w:rPr>
          <w:rStyle w:val="aa"/>
        </w:rPr>
        <w:footnoteRef/>
      </w:r>
      <w:r>
        <w:t xml:space="preserve"> «</w:t>
      </w:r>
      <w:r w:rsidRPr="007D12BE">
        <w:rPr>
          <w:rFonts w:ascii="Times New Roman" w:hAnsi="Times New Roman" w:cs="Times New Roman"/>
        </w:rPr>
        <w:t>НГ-</w:t>
      </w:r>
      <w:proofErr w:type="gramStart"/>
      <w:r w:rsidRPr="007D12BE">
        <w:rPr>
          <w:rFonts w:ascii="Times New Roman" w:hAnsi="Times New Roman" w:cs="Times New Roman"/>
          <w:lang w:val="en-US"/>
        </w:rPr>
        <w:t>EX</w:t>
      </w:r>
      <w:proofErr w:type="gramEnd"/>
      <w:r w:rsidRPr="007D12BE">
        <w:rPr>
          <w:rFonts w:ascii="Times New Roman" w:hAnsi="Times New Roman" w:cs="Times New Roman"/>
        </w:rPr>
        <w:t xml:space="preserve"> </w:t>
      </w:r>
      <w:r w:rsidRPr="007D12BE">
        <w:rPr>
          <w:rFonts w:ascii="Times New Roman" w:hAnsi="Times New Roman" w:cs="Times New Roman"/>
          <w:lang w:val="en-US"/>
        </w:rPr>
        <w:t>LIBRIS</w:t>
      </w:r>
      <w:r>
        <w:rPr>
          <w:rFonts w:ascii="Times New Roman" w:hAnsi="Times New Roman" w:cs="Times New Roman"/>
        </w:rPr>
        <w:t>»</w:t>
      </w:r>
      <w:r w:rsidRPr="007D12BE">
        <w:rPr>
          <w:rFonts w:ascii="Times New Roman" w:hAnsi="Times New Roman" w:cs="Times New Roman"/>
        </w:rPr>
        <w:t xml:space="preserve">, 20 окт., № 39 (625), с. 1, «У пивного ларька. О том, как ленинградский поэт Владимир </w:t>
      </w:r>
      <w:proofErr w:type="spellStart"/>
      <w:r w:rsidRPr="007D12BE">
        <w:rPr>
          <w:rFonts w:ascii="Times New Roman" w:hAnsi="Times New Roman" w:cs="Times New Roman"/>
        </w:rPr>
        <w:t>Уфлянд</w:t>
      </w:r>
      <w:proofErr w:type="spellEnd"/>
      <w:r w:rsidRPr="007D12BE">
        <w:rPr>
          <w:rFonts w:ascii="Times New Roman" w:hAnsi="Times New Roman" w:cs="Times New Roman"/>
        </w:rPr>
        <w:t xml:space="preserve"> еще в 1958 году предсказал, что президентом США станет Барак Обама».</w:t>
      </w:r>
    </w:p>
  </w:footnote>
  <w:footnote w:id="20">
    <w:p w:rsidR="00712505" w:rsidRPr="00712505" w:rsidRDefault="00712505">
      <w:pPr>
        <w:pStyle w:val="a8"/>
      </w:pPr>
      <w:r>
        <w:rPr>
          <w:rStyle w:val="aa"/>
        </w:rPr>
        <w:footnoteRef/>
      </w:r>
      <w:r>
        <w:t xml:space="preserve"> </w:t>
      </w:r>
      <w:r w:rsidRPr="00712505">
        <w:rPr>
          <w:rFonts w:ascii="Times New Roman" w:hAnsi="Times New Roman" w:cs="Times New Roman"/>
        </w:rPr>
        <w:t>«НГ-</w:t>
      </w:r>
      <w:proofErr w:type="gramStart"/>
      <w:r w:rsidRPr="00712505">
        <w:rPr>
          <w:rFonts w:ascii="Times New Roman" w:hAnsi="Times New Roman" w:cs="Times New Roman"/>
          <w:lang w:val="en-US"/>
        </w:rPr>
        <w:t>EX</w:t>
      </w:r>
      <w:proofErr w:type="gramEnd"/>
      <w:r w:rsidRPr="00712505">
        <w:rPr>
          <w:rFonts w:ascii="Times New Roman" w:hAnsi="Times New Roman" w:cs="Times New Roman"/>
        </w:rPr>
        <w:t xml:space="preserve"> </w:t>
      </w:r>
      <w:r w:rsidRPr="00712505">
        <w:rPr>
          <w:rFonts w:ascii="Times New Roman" w:hAnsi="Times New Roman" w:cs="Times New Roman"/>
          <w:lang w:val="en-US"/>
        </w:rPr>
        <w:t>LIBRIS</w:t>
      </w:r>
      <w:r w:rsidRPr="00712505">
        <w:rPr>
          <w:rFonts w:ascii="Times New Roman" w:hAnsi="Times New Roman" w:cs="Times New Roman"/>
        </w:rPr>
        <w:t>», 20 окт., № 39 (625), с. 6, «Слушая сол</w:t>
      </w:r>
      <w:r>
        <w:rPr>
          <w:rFonts w:ascii="Times New Roman" w:hAnsi="Times New Roman" w:cs="Times New Roman"/>
        </w:rPr>
        <w:t>о. Там, где небо круглосуточно».</w:t>
      </w:r>
    </w:p>
  </w:footnote>
  <w:footnote w:id="21">
    <w:p w:rsidR="00441F42" w:rsidRDefault="00441F42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Мильчин</w:t>
      </w:r>
      <w:proofErr w:type="spellEnd"/>
      <w:r w:rsidRPr="008B6234">
        <w:rPr>
          <w:rFonts w:ascii="Times New Roman" w:eastAsia="Times New Roman" w:hAnsi="Times New Roman" w:cs="Times New Roman"/>
          <w:lang w:eastAsia="ru-RU"/>
        </w:rPr>
        <w:t xml:space="preserve">, Чельцова. Справочник издателя и автора. Редакционно-издательское оформление издания. – М.: </w:t>
      </w:r>
      <w:r>
        <w:rPr>
          <w:rFonts w:ascii="Times New Roman" w:eastAsia="Times New Roman" w:hAnsi="Times New Roman" w:cs="Times New Roman"/>
          <w:lang w:eastAsia="ru-RU"/>
        </w:rPr>
        <w:t>Олимп, АСТ, 1998. – С. 128.</w:t>
      </w:r>
    </w:p>
  </w:footnote>
  <w:footnote w:id="22">
    <w:p w:rsidR="00FD2C79" w:rsidRDefault="00FD2C79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="00E93252">
        <w:rPr>
          <w:rFonts w:ascii="Times New Roman" w:eastAsia="Times New Roman" w:hAnsi="Times New Roman" w:cs="Times New Roman"/>
          <w:lang w:eastAsia="ru-RU"/>
        </w:rPr>
        <w:t>Мильчин</w:t>
      </w:r>
      <w:proofErr w:type="spellEnd"/>
      <w:r w:rsidR="00E93252" w:rsidRPr="008B6234">
        <w:rPr>
          <w:rFonts w:ascii="Times New Roman" w:eastAsia="Times New Roman" w:hAnsi="Times New Roman" w:cs="Times New Roman"/>
          <w:lang w:eastAsia="ru-RU"/>
        </w:rPr>
        <w:t xml:space="preserve">, Чельцова. Справочник издателя и автора. Редакционно-издательское оформление издания. – М.: </w:t>
      </w:r>
      <w:r w:rsidR="00E93252">
        <w:rPr>
          <w:rFonts w:ascii="Times New Roman" w:eastAsia="Times New Roman" w:hAnsi="Times New Roman" w:cs="Times New Roman"/>
          <w:lang w:eastAsia="ru-RU"/>
        </w:rPr>
        <w:t xml:space="preserve">Олимп, АСТ, 1998. – </w:t>
      </w:r>
      <w:r>
        <w:rPr>
          <w:rFonts w:ascii="Times New Roman" w:eastAsia="Times New Roman" w:hAnsi="Times New Roman" w:cs="Times New Roman"/>
          <w:lang w:eastAsia="ru-RU"/>
        </w:rPr>
        <w:t>С. 126.</w:t>
      </w:r>
    </w:p>
  </w:footnote>
  <w:footnote w:id="23">
    <w:p w:rsidR="004248D1" w:rsidRDefault="004248D1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D0295F">
        <w:rPr>
          <w:rFonts w:ascii="Times New Roman" w:eastAsia="Times New Roman" w:hAnsi="Times New Roman" w:cs="Times New Roman"/>
          <w:lang w:eastAsia="ru-RU"/>
        </w:rPr>
        <w:t>Мильчин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r w:rsidRPr="00D0295F">
        <w:rPr>
          <w:rFonts w:ascii="Times New Roman" w:eastAsia="Times New Roman" w:hAnsi="Times New Roman" w:cs="Times New Roman"/>
          <w:lang w:eastAsia="ru-RU"/>
        </w:rPr>
        <w:t xml:space="preserve"> Методика редактирования текста. – М.: Логос, 2005</w:t>
      </w:r>
      <w:r>
        <w:rPr>
          <w:rFonts w:ascii="Times New Roman" w:eastAsia="Times New Roman" w:hAnsi="Times New Roman" w:cs="Times New Roman"/>
          <w:lang w:eastAsia="ru-RU"/>
        </w:rPr>
        <w:t>. – С. 307.</w:t>
      </w:r>
    </w:p>
  </w:footnote>
  <w:footnote w:id="24">
    <w:p w:rsidR="004248D1" w:rsidRDefault="004248D1">
      <w:pPr>
        <w:pStyle w:val="a8"/>
      </w:pPr>
      <w:r>
        <w:rPr>
          <w:rStyle w:val="aa"/>
        </w:rPr>
        <w:footnoteRef/>
      </w:r>
      <w:r>
        <w:t xml:space="preserve"> </w:t>
      </w:r>
      <w:r w:rsidR="003A104B">
        <w:rPr>
          <w:rFonts w:ascii="Times New Roman" w:eastAsia="Times New Roman" w:hAnsi="Times New Roman" w:cs="Times New Roman"/>
          <w:lang w:eastAsia="ru-RU"/>
        </w:rPr>
        <w:t>Там же.</w:t>
      </w:r>
      <w:r>
        <w:rPr>
          <w:rFonts w:ascii="Times New Roman" w:eastAsia="Times New Roman" w:hAnsi="Times New Roman" w:cs="Times New Roman"/>
          <w:lang w:eastAsia="ru-RU"/>
        </w:rPr>
        <w:t xml:space="preserve"> С. 311.</w:t>
      </w:r>
    </w:p>
  </w:footnote>
  <w:footnote w:id="25">
    <w:p w:rsidR="007A401D" w:rsidRDefault="007A401D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Накорякова</w:t>
      </w:r>
      <w:proofErr w:type="spellEnd"/>
      <w:r w:rsidRPr="0023748E">
        <w:rPr>
          <w:rFonts w:ascii="Times New Roman" w:eastAsia="Times New Roman" w:hAnsi="Times New Roman" w:cs="Times New Roman"/>
          <w:lang w:eastAsia="ru-RU"/>
        </w:rPr>
        <w:t xml:space="preserve">. Литературное редактирование. – М.: ИКАР, 2002. – </w:t>
      </w:r>
      <w:r>
        <w:rPr>
          <w:rFonts w:ascii="Times New Roman" w:eastAsia="Times New Roman" w:hAnsi="Times New Roman" w:cs="Times New Roman"/>
          <w:lang w:eastAsia="ru-RU"/>
        </w:rPr>
        <w:t>С. 213.</w:t>
      </w:r>
    </w:p>
  </w:footnote>
  <w:footnote w:id="26">
    <w:p w:rsidR="007A401D" w:rsidRDefault="007A401D">
      <w:pPr>
        <w:pStyle w:val="a8"/>
      </w:pPr>
      <w:r>
        <w:rPr>
          <w:rStyle w:val="aa"/>
        </w:rPr>
        <w:footnoteRef/>
      </w:r>
      <w:r>
        <w:t xml:space="preserve"> </w:t>
      </w:r>
      <w:r w:rsidR="003A104B">
        <w:rPr>
          <w:rFonts w:ascii="Times New Roman" w:eastAsia="Times New Roman" w:hAnsi="Times New Roman" w:cs="Times New Roman"/>
          <w:lang w:eastAsia="ru-RU"/>
        </w:rPr>
        <w:t>Там же.</w:t>
      </w:r>
      <w:r w:rsidR="00E93252" w:rsidRPr="0023748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С. 212.</w:t>
      </w:r>
    </w:p>
  </w:footnote>
  <w:footnote w:id="27">
    <w:p w:rsidR="00A278B0" w:rsidRDefault="00A278B0" w:rsidP="00A278B0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Мильчин</w:t>
      </w:r>
      <w:proofErr w:type="spellEnd"/>
      <w:r w:rsidRPr="008B6234">
        <w:rPr>
          <w:rFonts w:ascii="Times New Roman" w:eastAsia="Times New Roman" w:hAnsi="Times New Roman" w:cs="Times New Roman"/>
          <w:lang w:eastAsia="ru-RU"/>
        </w:rPr>
        <w:t xml:space="preserve">, Чельцова. Справочник издателя и автора. Редакционно-издательское оформление издания. – М.: </w:t>
      </w:r>
      <w:r>
        <w:rPr>
          <w:rFonts w:ascii="Times New Roman" w:eastAsia="Times New Roman" w:hAnsi="Times New Roman" w:cs="Times New Roman"/>
          <w:lang w:eastAsia="ru-RU"/>
        </w:rPr>
        <w:t>Олимп, АСТ, 1998. – С. 123.</w:t>
      </w:r>
    </w:p>
  </w:footnote>
  <w:footnote w:id="28">
    <w:p w:rsidR="00FD2C79" w:rsidRDefault="00FD2C79" w:rsidP="00FD2C79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="00E93252">
        <w:rPr>
          <w:rFonts w:ascii="Times New Roman" w:eastAsia="Times New Roman" w:hAnsi="Times New Roman" w:cs="Times New Roman"/>
          <w:lang w:eastAsia="ru-RU"/>
        </w:rPr>
        <w:t>Мильчин</w:t>
      </w:r>
      <w:proofErr w:type="spellEnd"/>
      <w:r w:rsidR="00E93252" w:rsidRPr="008B6234">
        <w:rPr>
          <w:rFonts w:ascii="Times New Roman" w:eastAsia="Times New Roman" w:hAnsi="Times New Roman" w:cs="Times New Roman"/>
          <w:lang w:eastAsia="ru-RU"/>
        </w:rPr>
        <w:t xml:space="preserve">, Чельцова. Справочник издателя и автора. Редакционно-издательское оформление издания. – М.: </w:t>
      </w:r>
      <w:r w:rsidR="00E93252">
        <w:rPr>
          <w:rFonts w:ascii="Times New Roman" w:eastAsia="Times New Roman" w:hAnsi="Times New Roman" w:cs="Times New Roman"/>
          <w:lang w:eastAsia="ru-RU"/>
        </w:rPr>
        <w:t xml:space="preserve">Олимп, АСТ, 1998. – </w:t>
      </w:r>
      <w:r>
        <w:rPr>
          <w:rFonts w:ascii="Times New Roman" w:eastAsia="Times New Roman" w:hAnsi="Times New Roman" w:cs="Times New Roman"/>
          <w:lang w:eastAsia="ru-RU"/>
        </w:rPr>
        <w:t>С. 128.</w:t>
      </w:r>
    </w:p>
  </w:footnote>
  <w:footnote w:id="29">
    <w:p w:rsidR="00FD2C79" w:rsidRDefault="00FD2C79" w:rsidP="00FD2C79">
      <w:pPr>
        <w:pStyle w:val="a8"/>
      </w:pPr>
      <w:r>
        <w:rPr>
          <w:rStyle w:val="aa"/>
        </w:rPr>
        <w:footnoteRef/>
      </w:r>
      <w:r>
        <w:t xml:space="preserve"> </w:t>
      </w:r>
      <w:r w:rsidR="003A104B">
        <w:rPr>
          <w:rFonts w:ascii="Times New Roman" w:eastAsia="Times New Roman" w:hAnsi="Times New Roman" w:cs="Times New Roman"/>
          <w:lang w:eastAsia="ru-RU"/>
        </w:rPr>
        <w:t>Там же.</w:t>
      </w:r>
      <w:r w:rsidR="002E320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С. 134.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351616"/>
      <w:docPartObj>
        <w:docPartGallery w:val="Page Numbers (Top of Page)"/>
        <w:docPartUnique/>
      </w:docPartObj>
    </w:sdtPr>
    <w:sdtEndPr/>
    <w:sdtContent>
      <w:p w:rsidR="0003417B" w:rsidRDefault="000341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EF7">
          <w:rPr>
            <w:noProof/>
          </w:rPr>
          <w:t>1</w:t>
        </w:r>
        <w:r>
          <w:fldChar w:fldCharType="end"/>
        </w:r>
      </w:p>
    </w:sdtContent>
  </w:sdt>
  <w:p w:rsidR="0003417B" w:rsidRDefault="000341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98"/>
    <w:rsid w:val="000027B5"/>
    <w:rsid w:val="00011AF9"/>
    <w:rsid w:val="0003417B"/>
    <w:rsid w:val="00064D72"/>
    <w:rsid w:val="00092453"/>
    <w:rsid w:val="000C03E5"/>
    <w:rsid w:val="00111B47"/>
    <w:rsid w:val="0011536B"/>
    <w:rsid w:val="001643E4"/>
    <w:rsid w:val="00171B39"/>
    <w:rsid w:val="00191937"/>
    <w:rsid w:val="00194CA6"/>
    <w:rsid w:val="001D05B1"/>
    <w:rsid w:val="001F627A"/>
    <w:rsid w:val="002328FE"/>
    <w:rsid w:val="0023748E"/>
    <w:rsid w:val="002379F9"/>
    <w:rsid w:val="00247DC0"/>
    <w:rsid w:val="00281B7B"/>
    <w:rsid w:val="002A43D4"/>
    <w:rsid w:val="002B23D5"/>
    <w:rsid w:val="002E320C"/>
    <w:rsid w:val="002E72DC"/>
    <w:rsid w:val="002F6250"/>
    <w:rsid w:val="00302C14"/>
    <w:rsid w:val="00380B2B"/>
    <w:rsid w:val="003A104B"/>
    <w:rsid w:val="003B5F0F"/>
    <w:rsid w:val="003F5019"/>
    <w:rsid w:val="0042349B"/>
    <w:rsid w:val="004248D1"/>
    <w:rsid w:val="00430A2E"/>
    <w:rsid w:val="0043527D"/>
    <w:rsid w:val="00441F42"/>
    <w:rsid w:val="0047239C"/>
    <w:rsid w:val="0048522E"/>
    <w:rsid w:val="00496E2B"/>
    <w:rsid w:val="004F1966"/>
    <w:rsid w:val="00512BC3"/>
    <w:rsid w:val="00516D60"/>
    <w:rsid w:val="00522E0D"/>
    <w:rsid w:val="00523823"/>
    <w:rsid w:val="005300B4"/>
    <w:rsid w:val="005438FB"/>
    <w:rsid w:val="00567307"/>
    <w:rsid w:val="005813C4"/>
    <w:rsid w:val="00584CF3"/>
    <w:rsid w:val="005861C9"/>
    <w:rsid w:val="005908FB"/>
    <w:rsid w:val="00595EF7"/>
    <w:rsid w:val="005B076C"/>
    <w:rsid w:val="005D6C1C"/>
    <w:rsid w:val="005E4E40"/>
    <w:rsid w:val="005E62BB"/>
    <w:rsid w:val="00647886"/>
    <w:rsid w:val="00664888"/>
    <w:rsid w:val="00673A4A"/>
    <w:rsid w:val="00684C25"/>
    <w:rsid w:val="0069377D"/>
    <w:rsid w:val="006B7DF9"/>
    <w:rsid w:val="006C435F"/>
    <w:rsid w:val="006D18CE"/>
    <w:rsid w:val="00712505"/>
    <w:rsid w:val="00734686"/>
    <w:rsid w:val="00741643"/>
    <w:rsid w:val="00760437"/>
    <w:rsid w:val="00793162"/>
    <w:rsid w:val="007A401D"/>
    <w:rsid w:val="007A5172"/>
    <w:rsid w:val="007D12BE"/>
    <w:rsid w:val="007F7898"/>
    <w:rsid w:val="00852527"/>
    <w:rsid w:val="008722CF"/>
    <w:rsid w:val="008A03AC"/>
    <w:rsid w:val="008B6234"/>
    <w:rsid w:val="008C3DD4"/>
    <w:rsid w:val="00952DB0"/>
    <w:rsid w:val="00972E9D"/>
    <w:rsid w:val="009900C5"/>
    <w:rsid w:val="009A221A"/>
    <w:rsid w:val="009A5649"/>
    <w:rsid w:val="009E7C30"/>
    <w:rsid w:val="00A24B3E"/>
    <w:rsid w:val="00A278B0"/>
    <w:rsid w:val="00A60031"/>
    <w:rsid w:val="00A92CD3"/>
    <w:rsid w:val="00A939BB"/>
    <w:rsid w:val="00B11D40"/>
    <w:rsid w:val="00B52CAF"/>
    <w:rsid w:val="00B66A54"/>
    <w:rsid w:val="00B75C83"/>
    <w:rsid w:val="00B827E1"/>
    <w:rsid w:val="00BB3FB4"/>
    <w:rsid w:val="00C72C8B"/>
    <w:rsid w:val="00CD1AD0"/>
    <w:rsid w:val="00D0295F"/>
    <w:rsid w:val="00D10304"/>
    <w:rsid w:val="00D246FD"/>
    <w:rsid w:val="00D303C7"/>
    <w:rsid w:val="00D474D0"/>
    <w:rsid w:val="00D541CF"/>
    <w:rsid w:val="00D60F4D"/>
    <w:rsid w:val="00D875B8"/>
    <w:rsid w:val="00D90ADD"/>
    <w:rsid w:val="00D95B33"/>
    <w:rsid w:val="00DF0416"/>
    <w:rsid w:val="00E24FC2"/>
    <w:rsid w:val="00E54C27"/>
    <w:rsid w:val="00E93252"/>
    <w:rsid w:val="00EF07FE"/>
    <w:rsid w:val="00FB1BD5"/>
    <w:rsid w:val="00FC06B3"/>
    <w:rsid w:val="00FD2C79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17B"/>
  </w:style>
  <w:style w:type="paragraph" w:styleId="a5">
    <w:name w:val="footer"/>
    <w:basedOn w:val="a"/>
    <w:link w:val="a6"/>
    <w:uiPriority w:val="99"/>
    <w:unhideWhenUsed/>
    <w:rsid w:val="0003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17B"/>
  </w:style>
  <w:style w:type="character" w:styleId="a7">
    <w:name w:val="Hyperlink"/>
    <w:basedOn w:val="a0"/>
    <w:uiPriority w:val="99"/>
    <w:unhideWhenUsed/>
    <w:rsid w:val="00A92CD3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522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522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52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17B"/>
  </w:style>
  <w:style w:type="paragraph" w:styleId="a5">
    <w:name w:val="footer"/>
    <w:basedOn w:val="a"/>
    <w:link w:val="a6"/>
    <w:uiPriority w:val="99"/>
    <w:unhideWhenUsed/>
    <w:rsid w:val="0003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17B"/>
  </w:style>
  <w:style w:type="character" w:styleId="a7">
    <w:name w:val="Hyperlink"/>
    <w:basedOn w:val="a0"/>
    <w:uiPriority w:val="99"/>
    <w:unhideWhenUsed/>
    <w:rsid w:val="00A92CD3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522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522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5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3705-349D-4CC3-A7BB-3D158796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13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46</cp:revision>
  <dcterms:created xsi:type="dcterms:W3CDTF">2011-10-25T16:32:00Z</dcterms:created>
  <dcterms:modified xsi:type="dcterms:W3CDTF">2011-11-19T17:19:00Z</dcterms:modified>
</cp:coreProperties>
</file>