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1E" w:rsidRPr="0035021E" w:rsidRDefault="0035021E" w:rsidP="0035021E">
      <w:pPr>
        <w:pStyle w:val="Heading61"/>
        <w:keepNext/>
        <w:keepLines/>
        <w:shd w:val="clear" w:color="auto" w:fill="auto"/>
        <w:spacing w:after="207" w:line="230" w:lineRule="exact"/>
        <w:ind w:left="3560" w:firstLine="0"/>
        <w:rPr>
          <w:i/>
          <w:color w:val="FF0000"/>
          <w:u w:val="thick"/>
          <w:lang w:eastAsia="en-US"/>
        </w:rPr>
      </w:pPr>
      <w:bookmarkStart w:id="0" w:name="bookmark1"/>
      <w:r w:rsidRPr="0035021E">
        <w:rPr>
          <w:i/>
          <w:color w:val="FF0000"/>
          <w:u w:val="thick"/>
          <w:lang w:eastAsia="en-US"/>
        </w:rPr>
        <w:t>Оригинал:</w:t>
      </w:r>
    </w:p>
    <w:p w:rsidR="0035021E" w:rsidRPr="0035021E" w:rsidRDefault="0035021E" w:rsidP="0035021E">
      <w:pPr>
        <w:pStyle w:val="Heading61"/>
        <w:keepNext/>
        <w:keepLines/>
        <w:shd w:val="clear" w:color="auto" w:fill="auto"/>
        <w:spacing w:after="207" w:line="230" w:lineRule="exact"/>
        <w:ind w:left="3560" w:firstLine="0"/>
        <w:rPr>
          <w:lang w:val="en-US"/>
        </w:rPr>
      </w:pPr>
      <w:r w:rsidRPr="0035021E">
        <w:rPr>
          <w:lang w:val="en-US" w:eastAsia="en-US"/>
        </w:rPr>
        <w:t>BIODEGRADABLE SHEET</w:t>
      </w:r>
      <w:bookmarkEnd w:id="0"/>
    </w:p>
    <w:p w:rsidR="0035021E" w:rsidRPr="0035021E" w:rsidRDefault="0035021E" w:rsidP="0035021E">
      <w:pPr>
        <w:pStyle w:val="Heading61"/>
        <w:keepNext/>
        <w:keepLines/>
        <w:shd w:val="clear" w:color="auto" w:fill="auto"/>
        <w:spacing w:after="0" w:line="413" w:lineRule="exact"/>
        <w:ind w:left="3560" w:firstLine="0"/>
        <w:rPr>
          <w:lang w:val="en-US"/>
        </w:rPr>
      </w:pPr>
      <w:bookmarkStart w:id="1" w:name="bookmark2"/>
      <w:r w:rsidRPr="0035021E">
        <w:rPr>
          <w:lang w:val="en-US" w:eastAsia="en-US"/>
        </w:rPr>
        <w:t>FIELD OF THE INVENTION</w:t>
      </w:r>
      <w:bookmarkEnd w:id="1"/>
    </w:p>
    <w:p w:rsidR="0035021E" w:rsidRPr="0035021E" w:rsidRDefault="0035021E" w:rsidP="0035021E">
      <w:pPr>
        <w:pStyle w:val="Bodytext1"/>
        <w:numPr>
          <w:ilvl w:val="1"/>
          <w:numId w:val="1"/>
        </w:numPr>
        <w:shd w:val="clear" w:color="auto" w:fill="auto"/>
        <w:tabs>
          <w:tab w:val="left" w:pos="1294"/>
        </w:tabs>
        <w:ind w:left="560" w:right="40" w:firstLine="0"/>
        <w:rPr>
          <w:lang w:val="en-US"/>
        </w:rPr>
      </w:pPr>
      <w:r w:rsidRPr="0035021E">
        <w:rPr>
          <w:lang w:val="en-US" w:eastAsia="en-US"/>
        </w:rPr>
        <w:t xml:space="preserve">This invention is directed to a composition for biodegradable sheets comprising a gas barrier material. The invention relates to the use of </w:t>
      </w:r>
      <w:proofErr w:type="spellStart"/>
      <w:r w:rsidRPr="0035021E">
        <w:rPr>
          <w:lang w:val="en-US" w:eastAsia="en-US"/>
        </w:rPr>
        <w:t>nanoclays</w:t>
      </w:r>
      <w:proofErr w:type="spellEnd"/>
      <w:r w:rsidRPr="0035021E">
        <w:rPr>
          <w:lang w:val="en-US" w:eastAsia="en-US"/>
        </w:rPr>
        <w:t xml:space="preserve"> and/or PVOH as gas barriers.</w:t>
      </w:r>
    </w:p>
    <w:p w:rsidR="0035021E" w:rsidRDefault="0035021E" w:rsidP="0035021E">
      <w:pPr>
        <w:pStyle w:val="Heading61"/>
        <w:keepNext/>
        <w:keepLines/>
        <w:shd w:val="clear" w:color="auto" w:fill="auto"/>
        <w:tabs>
          <w:tab w:val="left" w:pos="2900"/>
        </w:tabs>
        <w:spacing w:after="0" w:line="413" w:lineRule="exact"/>
        <w:ind w:left="560"/>
        <w:jc w:val="both"/>
      </w:pPr>
      <w:bookmarkStart w:id="2" w:name="bookmark3"/>
      <w:r>
        <w:rPr>
          <w:rStyle w:val="Heading6NotBold"/>
          <w:b w:val="0"/>
          <w:bCs w:val="0"/>
        </w:rPr>
        <w:t>5</w:t>
      </w:r>
      <w:r>
        <w:tab/>
      </w:r>
      <w:r>
        <w:rPr>
          <w:lang w:eastAsia="en-US"/>
        </w:rPr>
        <w:t>BACKGROUND OF THE INVENTION</w:t>
      </w:r>
      <w:bookmarkEnd w:id="2"/>
    </w:p>
    <w:p w:rsidR="0035021E" w:rsidRPr="0035021E" w:rsidRDefault="0035021E" w:rsidP="0035021E">
      <w:pPr>
        <w:pStyle w:val="Bodytext1"/>
        <w:numPr>
          <w:ilvl w:val="2"/>
          <w:numId w:val="1"/>
        </w:numPr>
        <w:shd w:val="clear" w:color="auto" w:fill="auto"/>
        <w:tabs>
          <w:tab w:val="left" w:pos="1294"/>
        </w:tabs>
        <w:spacing w:after="0"/>
        <w:ind w:left="560" w:right="40" w:firstLine="0"/>
        <w:rPr>
          <w:lang w:val="en-US"/>
        </w:rPr>
      </w:pPr>
      <w:r w:rsidRPr="0035021E">
        <w:rPr>
          <w:lang w:val="en-US" w:eastAsia="en-US"/>
        </w:rPr>
        <w:t>The use of biodegradable materials has grown over the past years due to the biodegradable materials' environmentally friendly properties. The use of such materials is widespread and includes various types of plastic bags, diapers, balloons and even sunscreen. In response to the demand for more environmentally friendly packaging materials, a number of</w:t>
      </w:r>
    </w:p>
    <w:p w:rsidR="0035021E" w:rsidRPr="0035021E" w:rsidRDefault="0035021E" w:rsidP="0035021E">
      <w:pPr>
        <w:pStyle w:val="Bodytext1"/>
        <w:shd w:val="clear" w:color="auto" w:fill="auto"/>
        <w:spacing w:after="0"/>
        <w:ind w:left="560" w:right="40" w:hanging="540"/>
        <w:rPr>
          <w:lang w:val="en-US"/>
        </w:rPr>
      </w:pPr>
      <w:r w:rsidRPr="0035021E">
        <w:rPr>
          <w:lang w:val="en-US"/>
        </w:rPr>
        <w:t xml:space="preserve">10 </w:t>
      </w:r>
      <w:r w:rsidRPr="0035021E">
        <w:rPr>
          <w:lang w:val="en-US" w:eastAsia="en-US"/>
        </w:rPr>
        <w:t xml:space="preserve">new biopolymers have been developed that have been shown to biodegrade when discarded into the environment. Some of the larger players in the biodegradable plastics market include such well-known chemical companies as DuPont, BASF, Cargill-Dow Polymers, Union Carbide, Bayer, Monsanto, Mitsui and Eastman Chemical. Each of these companies </w:t>
      </w:r>
      <w:proofErr w:type="gramStart"/>
      <w:r w:rsidRPr="0035021E">
        <w:rPr>
          <w:lang w:val="en-US" w:eastAsia="en-US"/>
        </w:rPr>
        <w:t>has</w:t>
      </w:r>
      <w:proofErr w:type="gramEnd"/>
      <w:r w:rsidRPr="0035021E">
        <w:rPr>
          <w:lang w:val="en-US" w:eastAsia="en-US"/>
        </w:rPr>
        <w:t xml:space="preserve"> developed one or more classes or types of biopolymers. For example, both BASF and Eastman Chemical have</w:t>
      </w:r>
    </w:p>
    <w:p w:rsidR="0035021E" w:rsidRPr="0035021E" w:rsidRDefault="0035021E" w:rsidP="0035021E">
      <w:pPr>
        <w:pStyle w:val="Bodytext1"/>
        <w:shd w:val="clear" w:color="auto" w:fill="auto"/>
        <w:spacing w:after="0"/>
        <w:ind w:left="560" w:right="40" w:hanging="540"/>
        <w:rPr>
          <w:lang w:val="en-US"/>
        </w:rPr>
      </w:pPr>
      <w:r w:rsidRPr="0035021E">
        <w:rPr>
          <w:rStyle w:val="Bodytext11"/>
          <w:lang w:val="en-US"/>
        </w:rPr>
        <w:t>15</w:t>
      </w:r>
      <w:r w:rsidRPr="0035021E">
        <w:rPr>
          <w:lang w:val="en-US"/>
        </w:rPr>
        <w:t xml:space="preserve"> </w:t>
      </w:r>
      <w:r w:rsidRPr="0035021E">
        <w:rPr>
          <w:lang w:val="en-US" w:eastAsia="en-US"/>
        </w:rPr>
        <w:t xml:space="preserve">developed biopolymers known as "aliphatic-aromatic" copolymers, sold under the trade names ECOFLEX and EASTAR BIO, respectively. Bayer has developed </w:t>
      </w:r>
      <w:proofErr w:type="spellStart"/>
      <w:r w:rsidRPr="0035021E">
        <w:rPr>
          <w:lang w:val="en-US" w:eastAsia="en-US"/>
        </w:rPr>
        <w:t>polyesteramides</w:t>
      </w:r>
      <w:proofErr w:type="spellEnd"/>
      <w:r w:rsidRPr="0035021E">
        <w:rPr>
          <w:lang w:val="en-US" w:eastAsia="en-US"/>
        </w:rPr>
        <w:t xml:space="preserve"> under the trade name </w:t>
      </w:r>
      <w:r>
        <w:rPr>
          <w:lang w:val="pl-PL" w:eastAsia="pl-PL"/>
        </w:rPr>
        <w:t xml:space="preserve">BAK. </w:t>
      </w:r>
      <w:r w:rsidRPr="0035021E">
        <w:rPr>
          <w:lang w:val="en-US" w:eastAsia="en-US"/>
        </w:rPr>
        <w:t xml:space="preserve">Du Pont has developed BIOMAX, a modified polyethylene </w:t>
      </w:r>
      <w:proofErr w:type="spellStart"/>
      <w:r w:rsidRPr="0035021E">
        <w:rPr>
          <w:lang w:val="en-US" w:eastAsia="en-US"/>
        </w:rPr>
        <w:t>terephthalate</w:t>
      </w:r>
      <w:proofErr w:type="spellEnd"/>
      <w:r w:rsidRPr="0035021E">
        <w:rPr>
          <w:lang w:val="en-US" w:eastAsia="en-US"/>
        </w:rPr>
        <w:t xml:space="preserve"> (PET). Cargill-Dow has sold a variety of biopolymers based on </w:t>
      </w:r>
      <w:proofErr w:type="spellStart"/>
      <w:r w:rsidRPr="0035021E">
        <w:rPr>
          <w:lang w:val="en-US" w:eastAsia="en-US"/>
        </w:rPr>
        <w:t>polylactic</w:t>
      </w:r>
      <w:proofErr w:type="spellEnd"/>
      <w:r w:rsidRPr="0035021E">
        <w:rPr>
          <w:lang w:val="en-US" w:eastAsia="en-US"/>
        </w:rPr>
        <w:t xml:space="preserve"> acid (PLA). Monsanto developed a class of polymers known as </w:t>
      </w:r>
      <w:proofErr w:type="spellStart"/>
      <w:r w:rsidRPr="0035021E">
        <w:rPr>
          <w:lang w:val="en-US" w:eastAsia="en-US"/>
        </w:rPr>
        <w:t>polyhydroxyalkanoates</w:t>
      </w:r>
      <w:proofErr w:type="spellEnd"/>
      <w:r w:rsidRPr="0035021E">
        <w:rPr>
          <w:lang w:val="en-US" w:eastAsia="en-US"/>
        </w:rPr>
        <w:t xml:space="preserve"> (PHA), which include</w:t>
      </w:r>
    </w:p>
    <w:p w:rsidR="0035021E" w:rsidRPr="0035021E" w:rsidRDefault="0035021E" w:rsidP="0035021E">
      <w:pPr>
        <w:pStyle w:val="Bodytext1"/>
        <w:shd w:val="clear" w:color="auto" w:fill="auto"/>
        <w:spacing w:after="0"/>
        <w:ind w:left="560" w:right="40" w:hanging="540"/>
        <w:rPr>
          <w:lang w:val="en-US"/>
        </w:rPr>
      </w:pPr>
      <w:proofErr w:type="gramStart"/>
      <w:r w:rsidRPr="0035021E">
        <w:rPr>
          <w:lang w:val="en-US"/>
        </w:rPr>
        <w:t xml:space="preserve">20 </w:t>
      </w:r>
      <w:proofErr w:type="spellStart"/>
      <w:r w:rsidRPr="0035021E">
        <w:rPr>
          <w:lang w:val="en-US" w:eastAsia="en-US"/>
        </w:rPr>
        <w:t>polyhydroxybutyrates</w:t>
      </w:r>
      <w:proofErr w:type="spellEnd"/>
      <w:r w:rsidRPr="0035021E">
        <w:rPr>
          <w:lang w:val="en-US" w:eastAsia="en-US"/>
        </w:rPr>
        <w:t xml:space="preserve"> (PHB), </w:t>
      </w:r>
      <w:proofErr w:type="spellStart"/>
      <w:r w:rsidRPr="0035021E">
        <w:rPr>
          <w:lang w:val="en-US" w:eastAsia="en-US"/>
        </w:rPr>
        <w:t>polyhydroxyvalerates</w:t>
      </w:r>
      <w:proofErr w:type="spellEnd"/>
      <w:r w:rsidRPr="0035021E">
        <w:rPr>
          <w:lang w:val="en-US" w:eastAsia="en-US"/>
        </w:rPr>
        <w:t xml:space="preserve"> (PHV), and </w:t>
      </w:r>
      <w:proofErr w:type="spellStart"/>
      <w:r w:rsidRPr="0035021E">
        <w:rPr>
          <w:lang w:val="en-US" w:eastAsia="en-US"/>
        </w:rPr>
        <w:t>polyhydroxybutyrate</w:t>
      </w:r>
      <w:proofErr w:type="spellEnd"/>
      <w:r w:rsidRPr="0035021E">
        <w:rPr>
          <w:lang w:val="en-US" w:eastAsia="en-US"/>
        </w:rPr>
        <w:t xml:space="preserve">- </w:t>
      </w:r>
      <w:proofErr w:type="spellStart"/>
      <w:r w:rsidRPr="0035021E">
        <w:rPr>
          <w:lang w:val="en-US" w:eastAsia="en-US"/>
        </w:rPr>
        <w:t>hydroxyvalerate</w:t>
      </w:r>
      <w:proofErr w:type="spellEnd"/>
      <w:r w:rsidRPr="0035021E">
        <w:rPr>
          <w:lang w:val="en-US" w:eastAsia="en-US"/>
        </w:rPr>
        <w:t xml:space="preserve"> copolymers (PHBV).</w:t>
      </w:r>
      <w:proofErr w:type="gramEnd"/>
      <w:r w:rsidRPr="0035021E">
        <w:rPr>
          <w:lang w:val="en-US" w:eastAsia="en-US"/>
        </w:rPr>
        <w:t xml:space="preserve"> Union Carbide manufactures </w:t>
      </w:r>
      <w:proofErr w:type="spellStart"/>
      <w:r w:rsidRPr="0035021E">
        <w:rPr>
          <w:lang w:val="en-US" w:eastAsia="en-US"/>
        </w:rPr>
        <w:t>polycaprolactone</w:t>
      </w:r>
      <w:proofErr w:type="spellEnd"/>
      <w:r w:rsidRPr="0035021E">
        <w:rPr>
          <w:lang w:val="en-US" w:eastAsia="en-US"/>
        </w:rPr>
        <w:t xml:space="preserve"> (PCL) under the trade name TONE.</w:t>
      </w:r>
    </w:p>
    <w:p w:rsidR="00A06619" w:rsidRDefault="00A06619" w:rsidP="00A06619">
      <w:pPr>
        <w:jc w:val="center"/>
        <w:rPr>
          <w:rFonts w:ascii="Times New Roman" w:hAnsi="Times New Roman" w:cs="Times New Roman"/>
          <w:b/>
          <w:i/>
          <w:color w:val="FF0000"/>
          <w:u w:val="thick"/>
        </w:rPr>
      </w:pPr>
      <w:r w:rsidRPr="00A06619">
        <w:rPr>
          <w:rFonts w:ascii="Times New Roman" w:hAnsi="Times New Roman" w:cs="Times New Roman"/>
          <w:b/>
          <w:i/>
          <w:color w:val="FF0000"/>
          <w:u w:val="thick"/>
        </w:rPr>
        <w:t>Перевод</w:t>
      </w:r>
    </w:p>
    <w:p w:rsidR="00A06619" w:rsidRPr="009051C4" w:rsidRDefault="00A06619" w:rsidP="00A06619">
      <w:pPr>
        <w:pStyle w:val="520"/>
        <w:keepNext/>
        <w:keepLines/>
        <w:shd w:val="clear" w:color="auto" w:fill="auto"/>
        <w:spacing w:line="230" w:lineRule="exact"/>
        <w:rPr>
          <w:color w:val="000000"/>
          <w:lang w:bidi="en-US"/>
        </w:rPr>
      </w:pPr>
      <w:r w:rsidRPr="009051C4">
        <w:rPr>
          <w:color w:val="000000"/>
          <w:lang w:bidi="en-US"/>
        </w:rPr>
        <w:t>БИОРАЗЛАГАЕМ</w:t>
      </w:r>
      <w:r>
        <w:rPr>
          <w:color w:val="000000"/>
          <w:lang w:bidi="en-US"/>
        </w:rPr>
        <w:t>ЫЙ</w:t>
      </w:r>
      <w:r w:rsidRPr="009051C4">
        <w:rPr>
          <w:color w:val="000000"/>
          <w:lang w:bidi="en-US"/>
        </w:rPr>
        <w:t xml:space="preserve"> </w:t>
      </w:r>
      <w:r>
        <w:rPr>
          <w:color w:val="000000"/>
          <w:lang w:bidi="en-US"/>
        </w:rPr>
        <w:t>ЛИСТОВОЙ МАТЕРИАЛ</w:t>
      </w:r>
    </w:p>
    <w:p w:rsidR="00A06619" w:rsidRPr="009051C4" w:rsidRDefault="00A06619" w:rsidP="00A06619">
      <w:pPr>
        <w:pStyle w:val="520"/>
        <w:keepNext/>
        <w:keepLines/>
        <w:shd w:val="clear" w:color="auto" w:fill="auto"/>
        <w:spacing w:line="230" w:lineRule="exact"/>
        <w:rPr>
          <w:color w:val="000000"/>
          <w:lang w:bidi="en-US"/>
        </w:rPr>
      </w:pPr>
    </w:p>
    <w:p w:rsidR="00A06619" w:rsidRPr="009051C4" w:rsidRDefault="00A06619" w:rsidP="00A06619">
      <w:pPr>
        <w:pStyle w:val="520"/>
        <w:keepNext/>
        <w:keepLines/>
        <w:shd w:val="clear" w:color="auto" w:fill="auto"/>
        <w:spacing w:line="230" w:lineRule="exact"/>
        <w:rPr>
          <w:color w:val="000000"/>
          <w:lang w:bidi="en-US"/>
        </w:rPr>
      </w:pPr>
      <w:r w:rsidRPr="009051C4">
        <w:rPr>
          <w:color w:val="000000"/>
          <w:lang w:bidi="en-US"/>
        </w:rPr>
        <w:t>ОБЛАСТЬ ИЗОБРЕТЕНИЯ</w:t>
      </w:r>
    </w:p>
    <w:p w:rsidR="00A06619" w:rsidRPr="009051C4" w:rsidRDefault="00A06619" w:rsidP="00A06619">
      <w:pPr>
        <w:pStyle w:val="520"/>
        <w:keepNext/>
        <w:keepLines/>
        <w:shd w:val="clear" w:color="auto" w:fill="auto"/>
        <w:spacing w:line="230" w:lineRule="exact"/>
        <w:jc w:val="left"/>
      </w:pPr>
    </w:p>
    <w:p w:rsidR="00A06619" w:rsidRPr="009051C4" w:rsidRDefault="00A06619" w:rsidP="00A06619">
      <w:pPr>
        <w:pStyle w:val="3"/>
        <w:shd w:val="clear" w:color="auto" w:fill="auto"/>
        <w:spacing w:line="413" w:lineRule="exact"/>
        <w:ind w:firstLine="0"/>
        <w:jc w:val="both"/>
        <w:rPr>
          <w:color w:val="000000"/>
          <w:lang w:bidi="en-US"/>
        </w:rPr>
      </w:pPr>
      <w:r w:rsidRPr="009051C4">
        <w:rPr>
          <w:color w:val="000000"/>
          <w:lang w:bidi="en-US"/>
        </w:rPr>
        <w:t xml:space="preserve">[001] Данное изобретение направлено на изготовление </w:t>
      </w:r>
      <w:proofErr w:type="spellStart"/>
      <w:r w:rsidRPr="009051C4">
        <w:rPr>
          <w:color w:val="000000"/>
          <w:lang w:bidi="en-US"/>
        </w:rPr>
        <w:t>биоразлагаем</w:t>
      </w:r>
      <w:r>
        <w:rPr>
          <w:color w:val="000000"/>
          <w:lang w:bidi="en-US"/>
        </w:rPr>
        <w:t>ого</w:t>
      </w:r>
      <w:proofErr w:type="spellEnd"/>
      <w:r w:rsidRPr="009051C4">
        <w:rPr>
          <w:color w:val="000000"/>
          <w:lang w:bidi="en-US"/>
        </w:rPr>
        <w:t xml:space="preserve"> </w:t>
      </w:r>
      <w:r>
        <w:rPr>
          <w:color w:val="000000"/>
          <w:lang w:bidi="en-US"/>
        </w:rPr>
        <w:t xml:space="preserve">листового материала </w:t>
      </w:r>
      <w:r w:rsidRPr="009051C4">
        <w:rPr>
          <w:color w:val="000000"/>
          <w:lang w:bidi="en-US"/>
        </w:rPr>
        <w:t xml:space="preserve"> </w:t>
      </w:r>
      <w:r>
        <w:rPr>
          <w:color w:val="000000"/>
          <w:lang w:bidi="en-US"/>
        </w:rPr>
        <w:t>со свойством газонепроницаемости</w:t>
      </w:r>
      <w:r w:rsidRPr="009051C4">
        <w:rPr>
          <w:color w:val="000000"/>
          <w:lang w:bidi="en-US"/>
        </w:rPr>
        <w:t xml:space="preserve">. </w:t>
      </w:r>
      <w:r>
        <w:rPr>
          <w:color w:val="000000"/>
          <w:lang w:bidi="en-US"/>
        </w:rPr>
        <w:t>В качестве</w:t>
      </w:r>
      <w:r w:rsidRPr="009051C4">
        <w:rPr>
          <w:color w:val="000000"/>
          <w:lang w:bidi="en-US"/>
        </w:rPr>
        <w:t xml:space="preserve"> газовых барьеров </w:t>
      </w:r>
      <w:r>
        <w:rPr>
          <w:color w:val="000000"/>
          <w:lang w:bidi="en-US"/>
        </w:rPr>
        <w:t xml:space="preserve">используется </w:t>
      </w:r>
      <w:proofErr w:type="spellStart"/>
      <w:r w:rsidRPr="009051C4">
        <w:rPr>
          <w:color w:val="000000"/>
          <w:lang w:bidi="en-US"/>
        </w:rPr>
        <w:t>наноглин</w:t>
      </w:r>
      <w:r>
        <w:rPr>
          <w:color w:val="000000"/>
          <w:lang w:bidi="en-US"/>
        </w:rPr>
        <w:t>а</w:t>
      </w:r>
      <w:proofErr w:type="spellEnd"/>
      <w:r w:rsidRPr="009051C4">
        <w:rPr>
          <w:color w:val="000000"/>
          <w:lang w:bidi="en-US"/>
        </w:rPr>
        <w:t xml:space="preserve"> и/или ПВС.</w:t>
      </w:r>
    </w:p>
    <w:tbl>
      <w:tblPr>
        <w:tblStyle w:val="a4"/>
        <w:tblW w:w="0" w:type="auto"/>
        <w:tblLook w:val="04A0"/>
      </w:tblPr>
      <w:tblGrid>
        <w:gridCol w:w="534"/>
        <w:gridCol w:w="9037"/>
      </w:tblGrid>
      <w:tr w:rsidR="00A06619" w:rsidRPr="009051C4" w:rsidTr="00A06619">
        <w:tc>
          <w:tcPr>
            <w:tcW w:w="534" w:type="dxa"/>
          </w:tcPr>
          <w:p w:rsidR="00A06619" w:rsidRPr="009051C4" w:rsidRDefault="00A06619" w:rsidP="00A06619">
            <w:pPr>
              <w:pStyle w:val="3"/>
              <w:shd w:val="clear" w:color="auto" w:fill="auto"/>
              <w:spacing w:line="413" w:lineRule="exact"/>
              <w:ind w:firstLine="0"/>
              <w:jc w:val="both"/>
            </w:pPr>
            <w:r w:rsidRPr="009051C4">
              <w:t>5</w:t>
            </w:r>
          </w:p>
        </w:tc>
        <w:tc>
          <w:tcPr>
            <w:tcW w:w="9037" w:type="dxa"/>
          </w:tcPr>
          <w:p w:rsidR="00A06619" w:rsidRPr="009051C4" w:rsidRDefault="00A06619" w:rsidP="00A06619">
            <w:pPr>
              <w:pStyle w:val="520"/>
              <w:keepNext/>
              <w:keepLines/>
              <w:shd w:val="clear" w:color="auto" w:fill="auto"/>
              <w:spacing w:line="413" w:lineRule="exact"/>
            </w:pPr>
            <w:r w:rsidRPr="009051C4">
              <w:rPr>
                <w:color w:val="000000"/>
                <w:lang w:bidi="en-US"/>
              </w:rPr>
              <w:t>ПРЕДПОСЫЛКИ К СОЗДАНИЮ ИЗОБРЕТЕНИЯ</w:t>
            </w:r>
          </w:p>
          <w:p w:rsidR="00A06619" w:rsidRPr="009051C4" w:rsidRDefault="00A06619" w:rsidP="00A06619">
            <w:pPr>
              <w:pStyle w:val="3"/>
              <w:shd w:val="clear" w:color="auto" w:fill="auto"/>
              <w:spacing w:line="413" w:lineRule="exact"/>
              <w:ind w:firstLine="0"/>
              <w:jc w:val="both"/>
            </w:pPr>
            <w:r w:rsidRPr="009051C4">
              <w:rPr>
                <w:color w:val="000000"/>
                <w:lang w:bidi="en-US"/>
              </w:rPr>
              <w:lastRenderedPageBreak/>
              <w:t xml:space="preserve">[002] За последние годы наблюдается значительный рост в использовании </w:t>
            </w:r>
            <w:proofErr w:type="spellStart"/>
            <w:r w:rsidRPr="009051C4">
              <w:rPr>
                <w:color w:val="000000"/>
                <w:lang w:bidi="en-US"/>
              </w:rPr>
              <w:t>биоразлагаемых</w:t>
            </w:r>
            <w:proofErr w:type="spellEnd"/>
            <w:r w:rsidRPr="009051C4">
              <w:rPr>
                <w:color w:val="000000"/>
                <w:lang w:bidi="en-US"/>
              </w:rPr>
              <w:t xml:space="preserve"> материалов благодаря их экологически безвредным свойствам. Такие материалы имеют широкую область применения, из них изготавливают полиэтиленовые пакеты, подгузники, воздушные шары, и даже солнцезащитные средства. В связи с потребностями современного мира в использовании экологически безвредных упаковочных материалов, учеными были разработаны биополимеры, разлагаемые непосредственно под воздействием окружающей среды. </w:t>
            </w:r>
          </w:p>
        </w:tc>
      </w:tr>
      <w:tr w:rsidR="00A06619" w:rsidRPr="009051C4" w:rsidTr="00A06619">
        <w:tc>
          <w:tcPr>
            <w:tcW w:w="534" w:type="dxa"/>
          </w:tcPr>
          <w:p w:rsidR="00A06619" w:rsidRPr="009051C4" w:rsidRDefault="00A06619" w:rsidP="00A06619">
            <w:pPr>
              <w:pStyle w:val="3"/>
              <w:shd w:val="clear" w:color="auto" w:fill="auto"/>
              <w:spacing w:line="413" w:lineRule="exact"/>
              <w:ind w:firstLine="0"/>
              <w:jc w:val="both"/>
            </w:pPr>
            <w:r w:rsidRPr="009051C4">
              <w:lastRenderedPageBreak/>
              <w:t>10</w:t>
            </w:r>
          </w:p>
        </w:tc>
        <w:tc>
          <w:tcPr>
            <w:tcW w:w="9037" w:type="dxa"/>
          </w:tcPr>
          <w:p w:rsidR="00A06619" w:rsidRPr="009051C4" w:rsidRDefault="00A06619" w:rsidP="00A06619">
            <w:pPr>
              <w:pStyle w:val="520"/>
              <w:keepNext/>
              <w:keepLines/>
              <w:shd w:val="clear" w:color="auto" w:fill="auto"/>
              <w:spacing w:line="413" w:lineRule="exact"/>
              <w:jc w:val="both"/>
              <w:rPr>
                <w:b w:val="0"/>
                <w:color w:val="000000"/>
                <w:lang w:bidi="en-US"/>
              </w:rPr>
            </w:pPr>
            <w:r w:rsidRPr="009051C4">
              <w:rPr>
                <w:b w:val="0"/>
                <w:color w:val="000000"/>
                <w:lang w:bidi="en-US"/>
              </w:rPr>
              <w:t xml:space="preserve">Крупными игроками на рынке </w:t>
            </w:r>
            <w:proofErr w:type="spellStart"/>
            <w:r w:rsidRPr="009051C4">
              <w:rPr>
                <w:b w:val="0"/>
                <w:color w:val="000000"/>
                <w:lang w:bidi="en-US"/>
              </w:rPr>
              <w:t>биодеградируемой</w:t>
            </w:r>
            <w:proofErr w:type="spellEnd"/>
            <w:r w:rsidRPr="009051C4">
              <w:rPr>
                <w:b w:val="0"/>
                <w:color w:val="000000"/>
                <w:lang w:bidi="en-US"/>
              </w:rPr>
              <w:t xml:space="preserve"> пластмассы являются следующие известные химические компании: </w:t>
            </w:r>
            <w:proofErr w:type="spellStart"/>
            <w:r w:rsidRPr="009051C4">
              <w:rPr>
                <w:b w:val="0"/>
                <w:color w:val="000000"/>
                <w:lang w:bidi="en-US"/>
              </w:rPr>
              <w:t>DuPont</w:t>
            </w:r>
            <w:proofErr w:type="spellEnd"/>
            <w:r w:rsidRPr="009051C4">
              <w:rPr>
                <w:b w:val="0"/>
                <w:color w:val="000000"/>
                <w:lang w:bidi="en-US"/>
              </w:rPr>
              <w:t xml:space="preserve">, BASF, </w:t>
            </w:r>
            <w:proofErr w:type="spellStart"/>
            <w:r w:rsidRPr="009051C4">
              <w:rPr>
                <w:b w:val="0"/>
                <w:color w:val="000000"/>
                <w:lang w:bidi="en-US"/>
              </w:rPr>
              <w:t>Cargill-Dow</w:t>
            </w:r>
            <w:proofErr w:type="spellEnd"/>
            <w:r w:rsidRPr="009051C4">
              <w:rPr>
                <w:b w:val="0"/>
                <w:color w:val="000000"/>
                <w:lang w:bidi="en-US"/>
              </w:rPr>
              <w:t xml:space="preserve"> </w:t>
            </w:r>
            <w:proofErr w:type="spellStart"/>
            <w:r w:rsidRPr="009051C4">
              <w:rPr>
                <w:b w:val="0"/>
                <w:color w:val="000000"/>
                <w:lang w:bidi="en-US"/>
              </w:rPr>
              <w:t>Polymers</w:t>
            </w:r>
            <w:proofErr w:type="spellEnd"/>
            <w:r w:rsidRPr="009051C4">
              <w:rPr>
                <w:b w:val="0"/>
                <w:color w:val="000000"/>
                <w:lang w:bidi="en-US"/>
              </w:rPr>
              <w:t xml:space="preserve">, </w:t>
            </w:r>
            <w:proofErr w:type="spellStart"/>
            <w:r w:rsidRPr="009051C4">
              <w:rPr>
                <w:b w:val="0"/>
                <w:color w:val="000000"/>
                <w:lang w:bidi="en-US"/>
              </w:rPr>
              <w:t>Union</w:t>
            </w:r>
            <w:proofErr w:type="spellEnd"/>
            <w:r w:rsidRPr="009051C4">
              <w:rPr>
                <w:b w:val="0"/>
                <w:color w:val="000000"/>
                <w:lang w:bidi="en-US"/>
              </w:rPr>
              <w:t xml:space="preserve"> </w:t>
            </w:r>
            <w:proofErr w:type="spellStart"/>
            <w:r w:rsidRPr="009051C4">
              <w:rPr>
                <w:b w:val="0"/>
                <w:color w:val="000000"/>
                <w:lang w:bidi="en-US"/>
              </w:rPr>
              <w:t>Carbide</w:t>
            </w:r>
            <w:proofErr w:type="spellEnd"/>
            <w:r w:rsidRPr="009051C4">
              <w:rPr>
                <w:b w:val="0"/>
                <w:color w:val="000000"/>
                <w:lang w:bidi="en-US"/>
              </w:rPr>
              <w:t xml:space="preserve">, </w:t>
            </w:r>
            <w:proofErr w:type="spellStart"/>
            <w:r w:rsidRPr="009051C4">
              <w:rPr>
                <w:b w:val="0"/>
                <w:color w:val="000000"/>
                <w:lang w:bidi="en-US"/>
              </w:rPr>
              <w:t>Bayer</w:t>
            </w:r>
            <w:proofErr w:type="spellEnd"/>
            <w:r w:rsidRPr="009051C4">
              <w:rPr>
                <w:b w:val="0"/>
                <w:color w:val="000000"/>
                <w:lang w:bidi="en-US"/>
              </w:rPr>
              <w:t xml:space="preserve">, </w:t>
            </w:r>
            <w:proofErr w:type="spellStart"/>
            <w:r w:rsidRPr="009051C4">
              <w:rPr>
                <w:b w:val="0"/>
                <w:color w:val="000000"/>
                <w:lang w:bidi="en-US"/>
              </w:rPr>
              <w:t>Monsanto</w:t>
            </w:r>
            <w:proofErr w:type="spellEnd"/>
            <w:r w:rsidRPr="009051C4">
              <w:rPr>
                <w:b w:val="0"/>
                <w:color w:val="000000"/>
                <w:lang w:bidi="en-US"/>
              </w:rPr>
              <w:t xml:space="preserve">, </w:t>
            </w:r>
            <w:proofErr w:type="spellStart"/>
            <w:r w:rsidRPr="009051C4">
              <w:rPr>
                <w:b w:val="0"/>
                <w:color w:val="000000"/>
                <w:lang w:bidi="en-US"/>
              </w:rPr>
              <w:t>Mitsui</w:t>
            </w:r>
            <w:proofErr w:type="spellEnd"/>
            <w:r w:rsidRPr="009051C4">
              <w:rPr>
                <w:b w:val="0"/>
                <w:color w:val="000000"/>
                <w:lang w:bidi="en-US"/>
              </w:rPr>
              <w:t xml:space="preserve"> и </w:t>
            </w:r>
            <w:proofErr w:type="spellStart"/>
            <w:r w:rsidRPr="009051C4">
              <w:rPr>
                <w:b w:val="0"/>
                <w:color w:val="000000"/>
                <w:lang w:bidi="en-US"/>
              </w:rPr>
              <w:t>Eastman</w:t>
            </w:r>
            <w:proofErr w:type="spellEnd"/>
            <w:r w:rsidRPr="009051C4">
              <w:rPr>
                <w:b w:val="0"/>
                <w:color w:val="000000"/>
                <w:lang w:bidi="en-US"/>
              </w:rPr>
              <w:t xml:space="preserve"> </w:t>
            </w:r>
            <w:proofErr w:type="spellStart"/>
            <w:r w:rsidRPr="009051C4">
              <w:rPr>
                <w:b w:val="0"/>
                <w:color w:val="000000"/>
                <w:lang w:bidi="en-US"/>
              </w:rPr>
              <w:t>Chemical</w:t>
            </w:r>
            <w:proofErr w:type="spellEnd"/>
            <w:r w:rsidRPr="009051C4">
              <w:rPr>
                <w:b w:val="0"/>
                <w:color w:val="000000"/>
                <w:lang w:bidi="en-US"/>
              </w:rPr>
              <w:t>. Каждая из этих компаний изобрела один или несколько классов или типов биополимеров.</w:t>
            </w:r>
            <w:r w:rsidRPr="009051C4">
              <w:t xml:space="preserve"> </w:t>
            </w:r>
            <w:r w:rsidRPr="009051C4">
              <w:rPr>
                <w:b w:val="0"/>
                <w:color w:val="000000"/>
                <w:lang w:bidi="en-US"/>
              </w:rPr>
              <w:t xml:space="preserve">Например, BASF и </w:t>
            </w:r>
            <w:proofErr w:type="spellStart"/>
            <w:r w:rsidRPr="009051C4">
              <w:rPr>
                <w:b w:val="0"/>
                <w:color w:val="000000"/>
                <w:lang w:bidi="en-US"/>
              </w:rPr>
              <w:t>Eastman</w:t>
            </w:r>
            <w:proofErr w:type="spellEnd"/>
            <w:r w:rsidRPr="009051C4">
              <w:rPr>
                <w:b w:val="0"/>
                <w:color w:val="000000"/>
                <w:lang w:bidi="en-US"/>
              </w:rPr>
              <w:t xml:space="preserve"> </w:t>
            </w:r>
            <w:proofErr w:type="spellStart"/>
            <w:r w:rsidRPr="009051C4">
              <w:rPr>
                <w:b w:val="0"/>
                <w:color w:val="000000"/>
                <w:lang w:bidi="en-US"/>
              </w:rPr>
              <w:t>Chemical</w:t>
            </w:r>
            <w:proofErr w:type="spellEnd"/>
            <w:r w:rsidRPr="009051C4">
              <w:rPr>
                <w:b w:val="0"/>
                <w:color w:val="000000"/>
                <w:lang w:bidi="en-US"/>
              </w:rPr>
              <w:t xml:space="preserve"> разработали биополимеры, известные как "</w:t>
            </w:r>
            <w:proofErr w:type="spellStart"/>
            <w:r w:rsidRPr="009051C4">
              <w:rPr>
                <w:b w:val="0"/>
                <w:color w:val="000000"/>
                <w:lang w:bidi="en-US"/>
              </w:rPr>
              <w:t>алифатическо-ароматические</w:t>
            </w:r>
            <w:proofErr w:type="spellEnd"/>
            <w:r w:rsidRPr="009051C4">
              <w:rPr>
                <w:b w:val="0"/>
                <w:color w:val="000000"/>
                <w:lang w:bidi="en-US"/>
              </w:rPr>
              <w:t>" сополимеры, продаваемые под торговыми марками ECOFLEX и EASTAR BIO.</w:t>
            </w:r>
          </w:p>
        </w:tc>
      </w:tr>
      <w:tr w:rsidR="00A06619" w:rsidRPr="009051C4" w:rsidTr="00A06619">
        <w:tc>
          <w:tcPr>
            <w:tcW w:w="534" w:type="dxa"/>
          </w:tcPr>
          <w:p w:rsidR="00A06619" w:rsidRPr="009051C4" w:rsidRDefault="00A06619" w:rsidP="00A06619">
            <w:pPr>
              <w:pStyle w:val="3"/>
              <w:shd w:val="clear" w:color="auto" w:fill="auto"/>
              <w:spacing w:line="413" w:lineRule="exact"/>
              <w:ind w:firstLine="0"/>
              <w:jc w:val="both"/>
            </w:pPr>
            <w:r w:rsidRPr="009051C4">
              <w:t>15</w:t>
            </w:r>
          </w:p>
        </w:tc>
        <w:tc>
          <w:tcPr>
            <w:tcW w:w="9037" w:type="dxa"/>
          </w:tcPr>
          <w:p w:rsidR="00A06619" w:rsidRPr="009051C4" w:rsidRDefault="00A06619" w:rsidP="00A06619">
            <w:pPr>
              <w:pStyle w:val="520"/>
              <w:keepNext/>
              <w:keepLines/>
              <w:shd w:val="clear" w:color="auto" w:fill="auto"/>
              <w:spacing w:line="413" w:lineRule="exact"/>
              <w:jc w:val="both"/>
              <w:rPr>
                <w:b w:val="0"/>
                <w:color w:val="000000"/>
                <w:lang w:bidi="en-US"/>
              </w:rPr>
            </w:pPr>
            <w:proofErr w:type="spellStart"/>
            <w:r w:rsidRPr="009051C4">
              <w:rPr>
                <w:b w:val="0"/>
                <w:color w:val="000000"/>
                <w:lang w:bidi="en-US"/>
              </w:rPr>
              <w:t>Bayer</w:t>
            </w:r>
            <w:proofErr w:type="spellEnd"/>
            <w:r w:rsidRPr="009051C4">
              <w:rPr>
                <w:b w:val="0"/>
                <w:color w:val="000000"/>
                <w:lang w:bidi="en-US"/>
              </w:rPr>
              <w:t xml:space="preserve"> разработала </w:t>
            </w:r>
            <w:proofErr w:type="spellStart"/>
            <w:r w:rsidRPr="009051C4">
              <w:rPr>
                <w:b w:val="0"/>
                <w:color w:val="000000"/>
                <w:lang w:bidi="en-US"/>
              </w:rPr>
              <w:t>полиэфирамиды</w:t>
            </w:r>
            <w:proofErr w:type="spellEnd"/>
            <w:r w:rsidRPr="009051C4">
              <w:rPr>
                <w:b w:val="0"/>
                <w:color w:val="000000"/>
                <w:lang w:bidi="en-US"/>
              </w:rPr>
              <w:t xml:space="preserve"> под торговой маркой ВАК. </w:t>
            </w:r>
            <w:proofErr w:type="spellStart"/>
            <w:r w:rsidRPr="009051C4">
              <w:rPr>
                <w:b w:val="0"/>
                <w:color w:val="000000"/>
                <w:lang w:bidi="en-US"/>
              </w:rPr>
              <w:t>DuPont</w:t>
            </w:r>
            <w:proofErr w:type="spellEnd"/>
            <w:r w:rsidRPr="009051C4">
              <w:rPr>
                <w:b w:val="0"/>
                <w:color w:val="000000"/>
                <w:lang w:bidi="en-US"/>
              </w:rPr>
              <w:t xml:space="preserve"> изобрела BIOMAX, модифицированный полиэтилентерефталат (PET). </w:t>
            </w:r>
            <w:proofErr w:type="spellStart"/>
            <w:r w:rsidRPr="009051C4">
              <w:rPr>
                <w:b w:val="0"/>
                <w:color w:val="000000"/>
                <w:lang w:bidi="en-US"/>
              </w:rPr>
              <w:t>Cargill-Dow</w:t>
            </w:r>
            <w:proofErr w:type="spellEnd"/>
            <w:r w:rsidRPr="009051C4">
              <w:rPr>
                <w:b w:val="0"/>
                <w:color w:val="000000"/>
                <w:lang w:bidi="en-US"/>
              </w:rPr>
              <w:t xml:space="preserve"> занимается продажами биополимеров на основе </w:t>
            </w:r>
            <w:proofErr w:type="spellStart"/>
            <w:r w:rsidRPr="009051C4">
              <w:rPr>
                <w:b w:val="0"/>
                <w:color w:val="000000"/>
                <w:lang w:bidi="en-US"/>
              </w:rPr>
              <w:t>полилактидной</w:t>
            </w:r>
            <w:proofErr w:type="spellEnd"/>
            <w:r w:rsidRPr="009051C4">
              <w:rPr>
                <w:b w:val="0"/>
                <w:color w:val="000000"/>
                <w:lang w:bidi="en-US"/>
              </w:rPr>
              <w:t xml:space="preserve"> кислоты (PLA). </w:t>
            </w:r>
            <w:proofErr w:type="spellStart"/>
            <w:r w:rsidRPr="009051C4">
              <w:rPr>
                <w:b w:val="0"/>
                <w:color w:val="000000"/>
                <w:lang w:bidi="en-US"/>
              </w:rPr>
              <w:t>Monsanto</w:t>
            </w:r>
            <w:proofErr w:type="spellEnd"/>
            <w:r w:rsidRPr="009051C4">
              <w:rPr>
                <w:b w:val="0"/>
                <w:color w:val="000000"/>
                <w:lang w:bidi="en-US"/>
              </w:rPr>
              <w:t xml:space="preserve"> разработала класс полимеров, известных как </w:t>
            </w:r>
            <w:proofErr w:type="spellStart"/>
            <w:r w:rsidRPr="009051C4">
              <w:rPr>
                <w:b w:val="0"/>
                <w:color w:val="000000"/>
                <w:lang w:bidi="en-US"/>
              </w:rPr>
              <w:t>полигидроксиалканаты</w:t>
            </w:r>
            <w:proofErr w:type="spellEnd"/>
            <w:r w:rsidRPr="009051C4">
              <w:rPr>
                <w:b w:val="0"/>
                <w:color w:val="000000"/>
                <w:lang w:bidi="en-US"/>
              </w:rPr>
              <w:t xml:space="preserve"> (PHA), которые включают сополимеры</w:t>
            </w:r>
            <w:r w:rsidRPr="009051C4">
              <w:t xml:space="preserve"> </w:t>
            </w:r>
            <w:proofErr w:type="spellStart"/>
            <w:r w:rsidRPr="009051C4">
              <w:rPr>
                <w:b w:val="0"/>
                <w:color w:val="000000"/>
                <w:lang w:bidi="en-US"/>
              </w:rPr>
              <w:t>полигидроксибутиратов</w:t>
            </w:r>
            <w:proofErr w:type="spellEnd"/>
            <w:r w:rsidRPr="009051C4">
              <w:rPr>
                <w:b w:val="0"/>
                <w:color w:val="000000"/>
                <w:lang w:bidi="en-US"/>
              </w:rPr>
              <w:t xml:space="preserve"> (PHB),</w:t>
            </w:r>
          </w:p>
        </w:tc>
      </w:tr>
      <w:tr w:rsidR="00A06619" w:rsidRPr="009051C4" w:rsidTr="00A06619">
        <w:tc>
          <w:tcPr>
            <w:tcW w:w="534" w:type="dxa"/>
          </w:tcPr>
          <w:p w:rsidR="00A06619" w:rsidRPr="009051C4" w:rsidRDefault="00A06619" w:rsidP="00A06619">
            <w:pPr>
              <w:pStyle w:val="3"/>
              <w:shd w:val="clear" w:color="auto" w:fill="auto"/>
              <w:spacing w:line="413" w:lineRule="exact"/>
              <w:ind w:firstLine="0"/>
              <w:jc w:val="both"/>
            </w:pPr>
            <w:r w:rsidRPr="009051C4">
              <w:t>20</w:t>
            </w:r>
          </w:p>
        </w:tc>
        <w:tc>
          <w:tcPr>
            <w:tcW w:w="9037" w:type="dxa"/>
          </w:tcPr>
          <w:p w:rsidR="00A06619" w:rsidRPr="009051C4" w:rsidRDefault="00A06619" w:rsidP="00A06619">
            <w:pPr>
              <w:pStyle w:val="3"/>
              <w:shd w:val="clear" w:color="auto" w:fill="auto"/>
              <w:spacing w:line="413" w:lineRule="exact"/>
              <w:ind w:firstLine="0"/>
              <w:jc w:val="both"/>
              <w:rPr>
                <w:color w:val="000000"/>
                <w:lang w:bidi="en-US"/>
              </w:rPr>
            </w:pPr>
            <w:proofErr w:type="spellStart"/>
            <w:r w:rsidRPr="009051C4">
              <w:rPr>
                <w:color w:val="000000"/>
                <w:lang w:bidi="en-US"/>
              </w:rPr>
              <w:t>полигидроксивалератов</w:t>
            </w:r>
            <w:proofErr w:type="spellEnd"/>
            <w:r w:rsidRPr="009051C4">
              <w:rPr>
                <w:color w:val="000000"/>
                <w:lang w:bidi="en-US"/>
              </w:rPr>
              <w:t xml:space="preserve"> (PHV), и </w:t>
            </w:r>
            <w:proofErr w:type="spellStart"/>
            <w:r w:rsidRPr="009051C4">
              <w:rPr>
                <w:color w:val="000000"/>
                <w:lang w:bidi="en-US"/>
              </w:rPr>
              <w:t>полигидроксибутират-гидроксивалератов</w:t>
            </w:r>
            <w:proofErr w:type="spellEnd"/>
            <w:r w:rsidRPr="009051C4">
              <w:rPr>
                <w:color w:val="000000"/>
                <w:lang w:bidi="en-US"/>
              </w:rPr>
              <w:t xml:space="preserve"> (PHBV). </w:t>
            </w:r>
            <w:proofErr w:type="spellStart"/>
            <w:r w:rsidRPr="009051C4">
              <w:rPr>
                <w:color w:val="000000"/>
                <w:lang w:bidi="en-US"/>
              </w:rPr>
              <w:t>Union</w:t>
            </w:r>
            <w:proofErr w:type="spellEnd"/>
            <w:r w:rsidRPr="009051C4">
              <w:rPr>
                <w:color w:val="000000"/>
                <w:lang w:bidi="en-US"/>
              </w:rPr>
              <w:t xml:space="preserve"> </w:t>
            </w:r>
            <w:proofErr w:type="spellStart"/>
            <w:r w:rsidRPr="009051C4">
              <w:rPr>
                <w:color w:val="000000"/>
                <w:lang w:bidi="en-US"/>
              </w:rPr>
              <w:t>Carbide</w:t>
            </w:r>
            <w:proofErr w:type="spellEnd"/>
            <w:r w:rsidRPr="009051C4">
              <w:rPr>
                <w:color w:val="000000"/>
                <w:lang w:bidi="en-US"/>
              </w:rPr>
              <w:t xml:space="preserve"> производит </w:t>
            </w:r>
            <w:proofErr w:type="spellStart"/>
            <w:r w:rsidRPr="009051C4">
              <w:rPr>
                <w:color w:val="000000"/>
                <w:lang w:bidi="en-US"/>
              </w:rPr>
              <w:t>поликапролактон</w:t>
            </w:r>
            <w:proofErr w:type="spellEnd"/>
            <w:r w:rsidRPr="009051C4">
              <w:rPr>
                <w:color w:val="000000"/>
                <w:lang w:bidi="en-US"/>
              </w:rPr>
              <w:t xml:space="preserve"> (PCL) под торговой маркой TONE.</w:t>
            </w:r>
          </w:p>
          <w:p w:rsidR="00A06619" w:rsidRPr="009051C4" w:rsidRDefault="00A06619" w:rsidP="00A06619">
            <w:pPr>
              <w:pStyle w:val="3"/>
              <w:shd w:val="clear" w:color="auto" w:fill="auto"/>
              <w:spacing w:line="413" w:lineRule="exact"/>
              <w:ind w:firstLine="0"/>
              <w:jc w:val="both"/>
              <w:rPr>
                <w:color w:val="000000"/>
                <w:lang w:bidi="en-US"/>
              </w:rPr>
            </w:pPr>
            <w:r w:rsidRPr="009051C4">
              <w:rPr>
                <w:color w:val="000000"/>
                <w:lang w:bidi="en-US"/>
              </w:rPr>
              <w:t xml:space="preserve">[003] Каждый из вышеупомянутых биополимеров имеет свои уникальные свойства, преимущества и недостатки. Например, биополимеры BIOMAX, </w:t>
            </w:r>
            <w:r w:rsidRPr="009051C4">
              <w:rPr>
                <w:color w:val="000000"/>
                <w:lang w:bidi="ru-RU"/>
              </w:rPr>
              <w:t xml:space="preserve">BAK, </w:t>
            </w:r>
            <w:r w:rsidRPr="009051C4">
              <w:rPr>
                <w:color w:val="000000"/>
                <w:lang w:bidi="en-US"/>
              </w:rPr>
              <w:t>PHB и PLA - довольно крепкие, но при этом имеют жесткую структуру и заламываются.</w:t>
            </w:r>
          </w:p>
        </w:tc>
      </w:tr>
      <w:tr w:rsidR="00A06619" w:rsidRPr="009051C4" w:rsidTr="00A06619">
        <w:tc>
          <w:tcPr>
            <w:tcW w:w="534" w:type="dxa"/>
          </w:tcPr>
          <w:p w:rsidR="00A06619" w:rsidRPr="009051C4" w:rsidRDefault="00A06619" w:rsidP="00A06619">
            <w:pPr>
              <w:pStyle w:val="3"/>
              <w:shd w:val="clear" w:color="auto" w:fill="auto"/>
              <w:spacing w:line="413" w:lineRule="exact"/>
              <w:ind w:firstLine="0"/>
              <w:jc w:val="both"/>
            </w:pPr>
            <w:r w:rsidRPr="009051C4">
              <w:t>25</w:t>
            </w:r>
          </w:p>
        </w:tc>
        <w:tc>
          <w:tcPr>
            <w:tcW w:w="9037" w:type="dxa"/>
          </w:tcPr>
          <w:p w:rsidR="00A06619" w:rsidRPr="009051C4" w:rsidRDefault="00A06619" w:rsidP="00A06619">
            <w:pPr>
              <w:pStyle w:val="3"/>
              <w:shd w:val="clear" w:color="auto" w:fill="auto"/>
              <w:spacing w:line="413" w:lineRule="exact"/>
              <w:ind w:firstLine="0"/>
              <w:jc w:val="both"/>
            </w:pPr>
            <w:r w:rsidRPr="009051C4">
              <w:rPr>
                <w:color w:val="000000"/>
                <w:lang w:bidi="en-US"/>
              </w:rPr>
              <w:t>Это ослабляет их позиции в случае потребности изготовления гибких листов и пленок для оберток, пакетов и других упаковочных материалов, требующих соответствующих свой</w:t>
            </w:r>
            <w:proofErr w:type="gramStart"/>
            <w:r w:rsidRPr="009051C4">
              <w:rPr>
                <w:color w:val="000000"/>
                <w:lang w:bidi="en-US"/>
              </w:rPr>
              <w:t>ств сг</w:t>
            </w:r>
            <w:proofErr w:type="gramEnd"/>
            <w:r w:rsidRPr="009051C4">
              <w:rPr>
                <w:color w:val="000000"/>
                <w:lang w:bidi="en-US"/>
              </w:rPr>
              <w:t xml:space="preserve">ибания и сворачивания. Так, продукт компании BIOMAX -  </w:t>
            </w:r>
            <w:proofErr w:type="spellStart"/>
            <w:r w:rsidRPr="009051C4">
              <w:rPr>
                <w:color w:val="000000"/>
                <w:lang w:bidi="en-US"/>
              </w:rPr>
              <w:t>DuPont</w:t>
            </w:r>
            <w:proofErr w:type="spellEnd"/>
            <w:r w:rsidRPr="009051C4">
              <w:rPr>
                <w:color w:val="000000"/>
                <w:lang w:bidi="en-US"/>
              </w:rPr>
              <w:t xml:space="preserve"> не отвечает техническим требованиям и условиям для выдувания из них пленок, таким </w:t>
            </w:r>
            <w:proofErr w:type="gramStart"/>
            <w:r w:rsidRPr="009051C4">
              <w:rPr>
                <w:color w:val="000000"/>
                <w:lang w:bidi="en-US"/>
              </w:rPr>
              <w:t>образом</w:t>
            </w:r>
            <w:proofErr w:type="gramEnd"/>
            <w:r w:rsidRPr="009051C4">
              <w:rPr>
                <w:color w:val="000000"/>
                <w:lang w:bidi="en-US"/>
              </w:rPr>
              <w:t xml:space="preserve"> изготовление пленки из BIOMAX и подобных полимеров не возможно.</w:t>
            </w:r>
          </w:p>
        </w:tc>
      </w:tr>
    </w:tbl>
    <w:p w:rsidR="00A06619" w:rsidRPr="00A06619" w:rsidRDefault="00A06619" w:rsidP="00A06619">
      <w:pPr>
        <w:jc w:val="center"/>
        <w:rPr>
          <w:rFonts w:ascii="Times New Roman" w:hAnsi="Times New Roman" w:cs="Times New Roman"/>
          <w:b/>
          <w:i/>
          <w:color w:val="FF0000"/>
          <w:u w:val="thick"/>
        </w:rPr>
      </w:pPr>
    </w:p>
    <w:sectPr w:rsidR="00A06619" w:rsidRPr="00A06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21E"/>
    <w:rsid w:val="0035021E"/>
    <w:rsid w:val="00A0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
    <w:name w:val="Heading #6_"/>
    <w:basedOn w:val="a0"/>
    <w:link w:val="Heading61"/>
    <w:uiPriority w:val="99"/>
    <w:rsid w:val="0035021E"/>
    <w:rPr>
      <w:rFonts w:ascii="Times New Roman" w:hAnsi="Times New Roman" w:cs="Times New Roman"/>
      <w:b/>
      <w:bCs/>
      <w:sz w:val="23"/>
      <w:szCs w:val="23"/>
      <w:shd w:val="clear" w:color="auto" w:fill="FFFFFF"/>
    </w:rPr>
  </w:style>
  <w:style w:type="character" w:customStyle="1" w:styleId="Bodytext">
    <w:name w:val="Body text_"/>
    <w:basedOn w:val="a0"/>
    <w:link w:val="Bodytext1"/>
    <w:uiPriority w:val="99"/>
    <w:rsid w:val="0035021E"/>
    <w:rPr>
      <w:rFonts w:ascii="Times New Roman" w:hAnsi="Times New Roman" w:cs="Times New Roman"/>
      <w:sz w:val="24"/>
      <w:szCs w:val="24"/>
      <w:shd w:val="clear" w:color="auto" w:fill="FFFFFF"/>
    </w:rPr>
  </w:style>
  <w:style w:type="character" w:customStyle="1" w:styleId="Heading6NotBold">
    <w:name w:val="Heading #6 + Not Bold"/>
    <w:basedOn w:val="Heading6"/>
    <w:uiPriority w:val="99"/>
    <w:rsid w:val="0035021E"/>
    <w:rPr>
      <w:noProof/>
    </w:rPr>
  </w:style>
  <w:style w:type="character" w:customStyle="1" w:styleId="Bodytext11">
    <w:name w:val="Body text + 11"/>
    <w:aliases w:val="5 pt46"/>
    <w:basedOn w:val="Bodytext"/>
    <w:uiPriority w:val="99"/>
    <w:rsid w:val="0035021E"/>
    <w:rPr>
      <w:sz w:val="23"/>
      <w:szCs w:val="23"/>
      <w:lang w:val="ru-RU" w:eastAsia="ru-RU"/>
    </w:rPr>
  </w:style>
  <w:style w:type="paragraph" w:customStyle="1" w:styleId="Heading61">
    <w:name w:val="Heading #61"/>
    <w:basedOn w:val="a"/>
    <w:link w:val="Heading6"/>
    <w:uiPriority w:val="99"/>
    <w:rsid w:val="0035021E"/>
    <w:pPr>
      <w:shd w:val="clear" w:color="auto" w:fill="FFFFFF"/>
      <w:spacing w:after="420" w:line="240" w:lineRule="atLeast"/>
      <w:ind w:hanging="540"/>
      <w:outlineLvl w:val="5"/>
    </w:pPr>
    <w:rPr>
      <w:rFonts w:ascii="Times New Roman" w:hAnsi="Times New Roman" w:cs="Times New Roman"/>
      <w:b/>
      <w:bCs/>
      <w:sz w:val="23"/>
      <w:szCs w:val="23"/>
    </w:rPr>
  </w:style>
  <w:style w:type="paragraph" w:customStyle="1" w:styleId="Bodytext1">
    <w:name w:val="Body text1"/>
    <w:basedOn w:val="a"/>
    <w:link w:val="Bodytext"/>
    <w:uiPriority w:val="99"/>
    <w:rsid w:val="0035021E"/>
    <w:pPr>
      <w:shd w:val="clear" w:color="auto" w:fill="FFFFFF"/>
      <w:spacing w:after="180" w:line="413" w:lineRule="exact"/>
      <w:ind w:hanging="560"/>
      <w:jc w:val="both"/>
    </w:pPr>
    <w:rPr>
      <w:rFonts w:ascii="Times New Roman" w:hAnsi="Times New Roman" w:cs="Times New Roman"/>
      <w:sz w:val="24"/>
      <w:szCs w:val="24"/>
    </w:rPr>
  </w:style>
  <w:style w:type="character" w:customStyle="1" w:styleId="52">
    <w:name w:val="Заголовок №5 (2)_"/>
    <w:basedOn w:val="a0"/>
    <w:link w:val="520"/>
    <w:rsid w:val="00A0661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3"/>
    <w:rsid w:val="00A06619"/>
    <w:rPr>
      <w:rFonts w:ascii="Times New Roman" w:eastAsia="Times New Roman" w:hAnsi="Times New Roman" w:cs="Times New Roman"/>
      <w:sz w:val="23"/>
      <w:szCs w:val="23"/>
      <w:shd w:val="clear" w:color="auto" w:fill="FFFFFF"/>
    </w:rPr>
  </w:style>
  <w:style w:type="paragraph" w:customStyle="1" w:styleId="520">
    <w:name w:val="Заголовок №5 (2)"/>
    <w:basedOn w:val="a"/>
    <w:link w:val="52"/>
    <w:rsid w:val="00A06619"/>
    <w:pPr>
      <w:widowControl w:val="0"/>
      <w:shd w:val="clear" w:color="auto" w:fill="FFFFFF"/>
      <w:spacing w:after="0" w:line="0" w:lineRule="atLeast"/>
      <w:jc w:val="center"/>
      <w:outlineLvl w:val="4"/>
    </w:pPr>
    <w:rPr>
      <w:rFonts w:ascii="Times New Roman" w:eastAsia="Times New Roman" w:hAnsi="Times New Roman" w:cs="Times New Roman"/>
      <w:b/>
      <w:bCs/>
      <w:sz w:val="23"/>
      <w:szCs w:val="23"/>
    </w:rPr>
  </w:style>
  <w:style w:type="paragraph" w:customStyle="1" w:styleId="3">
    <w:name w:val="Основной текст3"/>
    <w:basedOn w:val="a"/>
    <w:link w:val="a3"/>
    <w:rsid w:val="00A06619"/>
    <w:pPr>
      <w:widowControl w:val="0"/>
      <w:shd w:val="clear" w:color="auto" w:fill="FFFFFF"/>
      <w:spacing w:after="0" w:line="0" w:lineRule="atLeast"/>
      <w:ind w:hanging="560"/>
    </w:pPr>
    <w:rPr>
      <w:rFonts w:ascii="Times New Roman" w:eastAsia="Times New Roman" w:hAnsi="Times New Roman" w:cs="Times New Roman"/>
      <w:sz w:val="23"/>
      <w:szCs w:val="23"/>
    </w:rPr>
  </w:style>
  <w:style w:type="table" w:styleId="a4">
    <w:name w:val="Table Grid"/>
    <w:basedOn w:val="a1"/>
    <w:uiPriority w:val="59"/>
    <w:rsid w:val="00A0661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3438</Characters>
  <Application>Microsoft Office Word</Application>
  <DocSecurity>0</DocSecurity>
  <Lines>70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2014-08-07T09:30:00Z</dcterms:created>
  <dcterms:modified xsi:type="dcterms:W3CDTF">2014-08-07T09:32:00Z</dcterms:modified>
</cp:coreProperties>
</file>