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2C42B0" w:rsidRPr="007F5C03" w:rsidTr="00A66534">
        <w:tc>
          <w:tcPr>
            <w:tcW w:w="4723" w:type="dxa"/>
          </w:tcPr>
          <w:p w:rsidR="002C42B0" w:rsidRPr="002A1AEB" w:rsidRDefault="002C42B0" w:rsidP="007F5C03">
            <w:pPr>
              <w:pStyle w:val="31"/>
              <w:ind w:left="0"/>
              <w:rPr>
                <w:rFonts w:cs="Times New Roman"/>
                <w:color w:val="424242"/>
                <w:sz w:val="24"/>
                <w:szCs w:val="24"/>
                <w:lang w:val="ru-RU"/>
              </w:rPr>
            </w:pPr>
            <w:r w:rsidRPr="002A1AEB">
              <w:rPr>
                <w:rFonts w:cs="Times New Roman"/>
                <w:color w:val="424242"/>
                <w:sz w:val="24"/>
                <w:szCs w:val="24"/>
                <w:lang w:val="ru-RU"/>
              </w:rPr>
              <w:t>Юридическ</w:t>
            </w:r>
            <w:r w:rsidR="007F5C03">
              <w:rPr>
                <w:rFonts w:cs="Times New Roman"/>
                <w:color w:val="424242"/>
                <w:sz w:val="24"/>
                <w:szCs w:val="24"/>
                <w:lang w:val="ru-RU"/>
              </w:rPr>
              <w:t xml:space="preserve">ий перевод, </w:t>
            </w:r>
            <w:proofErr w:type="spellStart"/>
            <w:r w:rsidR="007F5C03">
              <w:rPr>
                <w:rFonts w:cs="Times New Roman"/>
                <w:color w:val="424242"/>
                <w:sz w:val="24"/>
                <w:szCs w:val="24"/>
                <w:lang w:val="ru-RU"/>
              </w:rPr>
              <w:t>а</w:t>
            </w:r>
            <w:bookmarkStart w:id="0" w:name="_GoBack"/>
            <w:bookmarkEnd w:id="0"/>
            <w:r w:rsidRPr="002A1AEB">
              <w:rPr>
                <w:rFonts w:cs="Times New Roman"/>
                <w:color w:val="424242"/>
                <w:sz w:val="24"/>
                <w:szCs w:val="24"/>
                <w:lang w:val="ru-RU"/>
              </w:rPr>
              <w:t>нгл</w:t>
            </w:r>
            <w:proofErr w:type="spellEnd"/>
            <w:r w:rsidRPr="002A1AEB">
              <w:rPr>
                <w:rFonts w:cs="Times New Roman"/>
                <w:color w:val="424242"/>
                <w:sz w:val="24"/>
                <w:szCs w:val="24"/>
                <w:lang w:val="ru-RU"/>
              </w:rPr>
              <w:t>-русс</w:t>
            </w:r>
          </w:p>
          <w:p w:rsidR="002C42B0" w:rsidRPr="002A1AEB" w:rsidRDefault="002C42B0" w:rsidP="00A66534">
            <w:pPr>
              <w:pStyle w:val="31"/>
              <w:ind w:left="1294"/>
              <w:rPr>
                <w:rFonts w:cs="Times New Roman"/>
                <w:color w:val="424242"/>
                <w:sz w:val="24"/>
                <w:szCs w:val="24"/>
                <w:lang w:val="ru-RU"/>
              </w:rPr>
            </w:pPr>
          </w:p>
          <w:p w:rsidR="002C42B0" w:rsidRPr="002A1AEB" w:rsidRDefault="002C42B0" w:rsidP="00A66534">
            <w:pPr>
              <w:numPr>
                <w:ilvl w:val="1"/>
                <w:numId w:val="1"/>
              </w:numPr>
              <w:tabs>
                <w:tab w:val="left" w:pos="0"/>
              </w:tabs>
              <w:spacing w:line="255" w:lineRule="auto"/>
              <w:ind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6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Lender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shall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establish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line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credit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Borrower's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favour</w:t>
            </w:r>
            <w:proofErr w:type="spellEnd"/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amount  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7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</w:rPr>
              <w:t>THREE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w w:val="9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</w:rPr>
              <w:t>MILLION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4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</w:rPr>
              <w:t>US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29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</w:rPr>
              <w:t>DOLLARS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4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</w:rPr>
              <w:t>(USD3,000,000)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("Line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Credit")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provided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6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however,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that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no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9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provision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this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6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Agreement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shall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be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deemed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require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Lender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6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advance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any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sum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6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money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any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7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time.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any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time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that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9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Borrower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desires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Lender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advance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any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sum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0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money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hereunder,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9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Borrower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may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request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7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4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same;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and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the  Lender</w:t>
            </w:r>
            <w:proofErr w:type="gramEnd"/>
            <w:r w:rsidRPr="002A1AEB">
              <w:rPr>
                <w:rFonts w:ascii="Times New Roman" w:eastAsia="Times New Roman" w:hAnsi="Times New Roman" w:cs="Times New Roman"/>
                <w:color w:val="424242"/>
                <w:spacing w:val="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for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8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any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4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or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9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no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reason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may  deny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4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such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request.</w:t>
            </w:r>
          </w:p>
          <w:p w:rsidR="002C42B0" w:rsidRPr="002A1AEB" w:rsidRDefault="002C42B0" w:rsidP="00A66534">
            <w:pPr>
              <w:spacing w:before="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B0" w:rsidRPr="002A1AEB" w:rsidRDefault="002C42B0" w:rsidP="00A66534">
            <w:pPr>
              <w:numPr>
                <w:ilvl w:val="1"/>
                <w:numId w:val="1"/>
              </w:numPr>
              <w:tabs>
                <w:tab w:val="left" w:pos="993"/>
              </w:tabs>
              <w:spacing w:line="257" w:lineRule="auto"/>
              <w:ind w:left="709" w:right="129" w:hanging="6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Borrower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may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draw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down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Line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Credit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in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such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amounts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requested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Borrower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2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and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approved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Lender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3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("Loans").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3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Line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Credit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shall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made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available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4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Borrower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for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term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often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Arial" w:hAnsi="Times New Roman" w:cs="Times New Roman"/>
                <w:color w:val="424242"/>
                <w:w w:val="105"/>
                <w:sz w:val="24"/>
                <w:szCs w:val="24"/>
              </w:rPr>
              <w:t>(</w:t>
            </w:r>
            <w:r w:rsidRPr="002A1AEB">
              <w:rPr>
                <w:rFonts w:ascii="Times New Roman" w:eastAsia="Arial" w:hAnsi="Times New Roman" w:cs="Times New Roman"/>
                <w:color w:val="424242"/>
                <w:spacing w:val="-12"/>
                <w:w w:val="105"/>
                <w:sz w:val="24"/>
                <w:szCs w:val="24"/>
              </w:rPr>
              <w:t>1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0)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years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with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effect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from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date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this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Agreement.</w:t>
            </w:r>
          </w:p>
          <w:p w:rsidR="002C42B0" w:rsidRPr="002A1AEB" w:rsidRDefault="002C42B0" w:rsidP="00A66534">
            <w:pPr>
              <w:tabs>
                <w:tab w:val="left" w:pos="993"/>
              </w:tabs>
              <w:spacing w:before="8" w:line="240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B0" w:rsidRPr="002A1AEB" w:rsidRDefault="002C42B0" w:rsidP="00A66534">
            <w:pPr>
              <w:numPr>
                <w:ilvl w:val="1"/>
                <w:numId w:val="1"/>
              </w:numPr>
              <w:tabs>
                <w:tab w:val="left" w:pos="993"/>
              </w:tabs>
              <w:spacing w:line="257" w:lineRule="auto"/>
              <w:ind w:left="709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Under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this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Agreement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3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Borrower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undertakes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pay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interest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Lender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rate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LIBOR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1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twelve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(12)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3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months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plus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six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percent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(6%)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per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annum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such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Loans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drawn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from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Line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7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Credit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from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time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time.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Interest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Loans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shall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calculated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0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from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date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4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disbursement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each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9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Loan to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date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repayment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each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Loan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8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and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5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payable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annually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but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6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no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3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later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than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7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31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3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March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11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of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-13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the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2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calendar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spacing w:val="4"/>
                <w:w w:val="105"/>
                <w:sz w:val="24"/>
                <w:szCs w:val="24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color w:val="424242"/>
                <w:w w:val="105"/>
                <w:sz w:val="24"/>
                <w:szCs w:val="24"/>
              </w:rPr>
              <w:t>year.</w:t>
            </w:r>
          </w:p>
          <w:p w:rsidR="002C42B0" w:rsidRPr="002A1AEB" w:rsidRDefault="002C42B0" w:rsidP="00A6653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2B0" w:rsidRPr="002A1AEB" w:rsidRDefault="002C42B0" w:rsidP="00A6653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2B0" w:rsidRPr="002A1AEB" w:rsidRDefault="002C42B0" w:rsidP="00A6653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2B0" w:rsidRPr="002A1AEB" w:rsidRDefault="002C42B0" w:rsidP="00A6653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2B0" w:rsidRPr="002C42B0" w:rsidRDefault="002C42B0" w:rsidP="00A66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</w:tcPr>
          <w:p w:rsidR="002C42B0" w:rsidRPr="002C42B0" w:rsidRDefault="002C42B0" w:rsidP="00A66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B0" w:rsidRPr="002C42B0" w:rsidRDefault="002C42B0" w:rsidP="00A66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B0" w:rsidRPr="002A1AEB" w:rsidRDefault="002C42B0" w:rsidP="00A6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B0" w:rsidRPr="002A1AEB" w:rsidRDefault="002C42B0" w:rsidP="00A66534">
            <w:pPr>
              <w:pStyle w:val="a4"/>
              <w:widowControl/>
              <w:numPr>
                <w:ilvl w:val="1"/>
                <w:numId w:val="2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Кредитор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Заемщику кредитную линию в размере </w:t>
            </w:r>
            <w:r w:rsidRPr="002A1A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ТРЕХ МИЛЛИОНОВ ДОЛЛАРОВ США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USD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3,000,000)</w:t>
            </w:r>
            <w:r w:rsidRPr="002A1AEB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2"/>
                <w:sz w:val="24"/>
                <w:szCs w:val="24"/>
                <w:lang w:val="ru-RU"/>
              </w:rPr>
              <w:t xml:space="preserve"> 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(«Кредитная Линия»), при условии, что положения настоящего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ривают</w:t>
            </w:r>
            <w:proofErr w:type="spellEnd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предоставления </w:t>
            </w:r>
            <w:proofErr w:type="gramStart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Кредитором</w:t>
            </w:r>
            <w:proofErr w:type="gramEnd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 бы то ни было суммы денежных средств по требованию в любой момент. В какое-либо время, когда Заемщик требует предоставления </w:t>
            </w:r>
            <w:proofErr w:type="gramStart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Кредитором</w:t>
            </w:r>
            <w:proofErr w:type="gramEnd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 бы то ни было суммы денежных средств на основании настоящего Договора, Заемщик может обратиться с этой просьбой снова; Кредитор по любой причине и безо всяких причин имеет право отклонить ходатайство. </w:t>
            </w:r>
          </w:p>
          <w:p w:rsidR="002C42B0" w:rsidRPr="002A1AEB" w:rsidRDefault="002C42B0" w:rsidP="00A66534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42B0" w:rsidRPr="002A1AEB" w:rsidRDefault="002C42B0" w:rsidP="00A66534">
            <w:pPr>
              <w:pStyle w:val="a4"/>
              <w:widowControl/>
              <w:numPr>
                <w:ilvl w:val="1"/>
                <w:numId w:val="2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Заемщик имеет право на выборку кредитных средств в рамках Кредитной Линии в количестве, запрашиваемом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Заемщиком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proofErr w:type="gramStart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 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 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(«Кредиты»).  Кредитная линия должна быть доступной Заемщику в течении чаще всего десяти (10) лет от даты вступления в силу настоящего Договора. </w:t>
            </w:r>
          </w:p>
          <w:p w:rsidR="002C42B0" w:rsidRPr="002A1AEB" w:rsidRDefault="002C42B0" w:rsidP="00A665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42B0" w:rsidRPr="002C42B0" w:rsidRDefault="002C42B0" w:rsidP="002C42B0">
            <w:pPr>
              <w:pStyle w:val="a4"/>
              <w:widowControl/>
              <w:numPr>
                <w:ilvl w:val="1"/>
                <w:numId w:val="2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 w:rsidRPr="002A1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настоящему</w:t>
            </w:r>
            <w:proofErr w:type="spellEnd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Заемщик берет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обязательство </w:t>
            </w:r>
            <w:proofErr w:type="spellStart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</w:t>
            </w:r>
            <w:proofErr w:type="spellEnd"/>
            <w:r w:rsidRPr="002A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проценты Кредитору по ставке ЛИБОР на протяжении двенадцати (12) месяцев с начислением шести процентов (6%) ежегодно в случае получения такой ссуды в рамках Кредитной Линии в тот или иной момент.</w:t>
            </w:r>
          </w:p>
          <w:p w:rsidR="002C42B0" w:rsidRDefault="002C42B0" w:rsidP="00A66534">
            <w:pPr>
              <w:pStyle w:val="a4"/>
              <w:widowControl/>
              <w:spacing w:after="20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42B0" w:rsidRPr="002C42B0" w:rsidRDefault="002C42B0" w:rsidP="002C42B0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02949" w:rsidRPr="002C42B0" w:rsidRDefault="00A02949">
      <w:pPr>
        <w:rPr>
          <w:lang w:val="ru-RU"/>
        </w:rPr>
      </w:pPr>
    </w:p>
    <w:sectPr w:rsidR="00A02949" w:rsidRPr="002C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DB"/>
    <w:multiLevelType w:val="hybridMultilevel"/>
    <w:tmpl w:val="657A8C1C"/>
    <w:lvl w:ilvl="0" w:tplc="8B4A089A">
      <w:start w:val="1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4C420D0"/>
    <w:multiLevelType w:val="multilevel"/>
    <w:tmpl w:val="0A280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2006B8"/>
    <w:multiLevelType w:val="multilevel"/>
    <w:tmpl w:val="E2AEE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3777AAD"/>
    <w:multiLevelType w:val="multilevel"/>
    <w:tmpl w:val="08748DC0"/>
    <w:lvl w:ilvl="0">
      <w:start w:val="1"/>
      <w:numFmt w:val="decimal"/>
      <w:lvlText w:val="%1"/>
      <w:lvlJc w:val="left"/>
      <w:pPr>
        <w:ind w:hanging="6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66"/>
        <w:jc w:val="left"/>
      </w:pPr>
      <w:rPr>
        <w:rFonts w:ascii="Times New Roman" w:eastAsia="Times New Roman" w:hAnsi="Times New Roman" w:hint="default"/>
        <w:color w:val="424242"/>
        <w:w w:val="102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B0"/>
    <w:rsid w:val="002C42B0"/>
    <w:rsid w:val="00561B1D"/>
    <w:rsid w:val="007F5C03"/>
    <w:rsid w:val="00A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2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uiPriority w:val="1"/>
    <w:qFormat/>
    <w:rsid w:val="002C42B0"/>
    <w:pPr>
      <w:ind w:left="1225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2C42B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C42B0"/>
    <w:pPr>
      <w:ind w:left="120"/>
    </w:pPr>
    <w:rPr>
      <w:rFonts w:ascii="Arial Unicode MS" w:eastAsia="Arial Unicode MS" w:hAnsi="Arial Unicode MS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sid w:val="002C42B0"/>
    <w:rPr>
      <w:rFonts w:ascii="Arial Unicode MS" w:eastAsia="Arial Unicode MS" w:hAnsi="Arial Unicode MS"/>
      <w:sz w:val="16"/>
      <w:szCs w:val="16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2C42B0"/>
    <w:pPr>
      <w:ind w:left="120"/>
    </w:pPr>
    <w:rPr>
      <w:rFonts w:ascii="Arial" w:eastAsia="Arial" w:hAnsi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2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uiPriority w:val="1"/>
    <w:qFormat/>
    <w:rsid w:val="002C42B0"/>
    <w:pPr>
      <w:ind w:left="1225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2C42B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C42B0"/>
    <w:pPr>
      <w:ind w:left="120"/>
    </w:pPr>
    <w:rPr>
      <w:rFonts w:ascii="Arial Unicode MS" w:eastAsia="Arial Unicode MS" w:hAnsi="Arial Unicode MS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sid w:val="002C42B0"/>
    <w:rPr>
      <w:rFonts w:ascii="Arial Unicode MS" w:eastAsia="Arial Unicode MS" w:hAnsi="Arial Unicode MS"/>
      <w:sz w:val="16"/>
      <w:szCs w:val="16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2C42B0"/>
    <w:pPr>
      <w:ind w:left="120"/>
    </w:pPr>
    <w:rPr>
      <w:rFonts w:ascii="Arial" w:eastAsia="Arial" w:hAnsi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</dc:creator>
  <cp:lastModifiedBy>Anastasiia</cp:lastModifiedBy>
  <cp:revision>2</cp:revision>
  <dcterms:created xsi:type="dcterms:W3CDTF">2014-08-27T10:15:00Z</dcterms:created>
  <dcterms:modified xsi:type="dcterms:W3CDTF">2014-08-27T10:29:00Z</dcterms:modified>
</cp:coreProperties>
</file>