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134" w:rsidRPr="003E0084" w:rsidRDefault="00312134" w:rsidP="00966A60">
      <w:pPr>
        <w:spacing w:line="360" w:lineRule="auto"/>
        <w:ind w:firstLine="567"/>
        <w:jc w:val="both"/>
        <w:rPr>
          <w:rFonts w:ascii="Times New Roman" w:hAnsi="Times New Roman"/>
          <w:b/>
          <w:sz w:val="28"/>
          <w:szCs w:val="28"/>
        </w:rPr>
      </w:pPr>
      <w:r w:rsidRPr="003E0084">
        <w:rPr>
          <w:rFonts w:ascii="Times New Roman" w:hAnsi="Times New Roman"/>
          <w:b/>
          <w:sz w:val="28"/>
          <w:szCs w:val="28"/>
        </w:rPr>
        <w:t>План</w:t>
      </w:r>
    </w:p>
    <w:p w:rsidR="00312134" w:rsidRPr="001452C0" w:rsidRDefault="00312134" w:rsidP="001452C0">
      <w:pPr>
        <w:spacing w:line="360" w:lineRule="auto"/>
        <w:jc w:val="both"/>
        <w:rPr>
          <w:rFonts w:ascii="Times New Roman" w:hAnsi="Times New Roman"/>
          <w:sz w:val="28"/>
          <w:szCs w:val="28"/>
        </w:rPr>
      </w:pPr>
    </w:p>
    <w:p w:rsidR="00312134" w:rsidRPr="001452C0" w:rsidRDefault="00312134" w:rsidP="00966A60">
      <w:pPr>
        <w:spacing w:line="360" w:lineRule="auto"/>
        <w:ind w:firstLine="567"/>
        <w:jc w:val="both"/>
        <w:rPr>
          <w:rFonts w:ascii="Times New Roman" w:hAnsi="Times New Roman"/>
          <w:sz w:val="28"/>
          <w:szCs w:val="28"/>
        </w:rPr>
      </w:pPr>
      <w:r w:rsidRPr="003E0084">
        <w:rPr>
          <w:rFonts w:ascii="Times New Roman" w:hAnsi="Times New Roman"/>
          <w:b/>
          <w:sz w:val="28"/>
          <w:szCs w:val="28"/>
        </w:rPr>
        <w:t>Введение</w:t>
      </w:r>
      <w:r>
        <w:rPr>
          <w:rFonts w:ascii="Times New Roman" w:hAnsi="Times New Roman"/>
          <w:sz w:val="28"/>
          <w:szCs w:val="28"/>
        </w:rPr>
        <w:t>………………………………………………………………..2</w:t>
      </w:r>
    </w:p>
    <w:p w:rsidR="00312134" w:rsidRPr="00F837C4" w:rsidRDefault="00312134" w:rsidP="00F837C4">
      <w:pPr>
        <w:pStyle w:val="ListParagraph"/>
        <w:numPr>
          <w:ilvl w:val="0"/>
          <w:numId w:val="9"/>
        </w:numPr>
        <w:tabs>
          <w:tab w:val="left" w:pos="0"/>
          <w:tab w:val="left" w:pos="1134"/>
        </w:tabs>
        <w:spacing w:line="360" w:lineRule="auto"/>
        <w:ind w:left="0" w:firstLine="567"/>
        <w:jc w:val="both"/>
        <w:rPr>
          <w:rFonts w:ascii="Times New Roman" w:hAnsi="Times New Roman"/>
          <w:sz w:val="28"/>
          <w:szCs w:val="28"/>
        </w:rPr>
      </w:pPr>
      <w:r w:rsidRPr="003E0084">
        <w:rPr>
          <w:rFonts w:ascii="Times New Roman" w:hAnsi="Times New Roman"/>
          <w:b/>
          <w:sz w:val="28"/>
          <w:szCs w:val="28"/>
        </w:rPr>
        <w:t>Теоретические основы денежно-кредитной политики</w:t>
      </w:r>
      <w:r>
        <w:rPr>
          <w:rFonts w:ascii="Times New Roman" w:hAnsi="Times New Roman"/>
          <w:sz w:val="28"/>
          <w:szCs w:val="28"/>
        </w:rPr>
        <w:t>…..…4</w:t>
      </w:r>
    </w:p>
    <w:p w:rsidR="00312134" w:rsidRPr="00F837C4" w:rsidRDefault="00312134" w:rsidP="00966A60">
      <w:pPr>
        <w:pStyle w:val="ListParagraph"/>
        <w:numPr>
          <w:ilvl w:val="1"/>
          <w:numId w:val="9"/>
        </w:numPr>
        <w:tabs>
          <w:tab w:val="left" w:pos="1701"/>
        </w:tabs>
        <w:spacing w:line="360" w:lineRule="auto"/>
        <w:ind w:left="567" w:firstLine="567"/>
        <w:jc w:val="both"/>
        <w:rPr>
          <w:rFonts w:ascii="Times New Roman" w:hAnsi="Times New Roman"/>
          <w:sz w:val="28"/>
          <w:szCs w:val="28"/>
        </w:rPr>
      </w:pPr>
      <w:r>
        <w:rPr>
          <w:rFonts w:ascii="Times New Roman" w:hAnsi="Times New Roman"/>
          <w:sz w:val="28"/>
          <w:szCs w:val="28"/>
        </w:rPr>
        <w:t>Подходы к роли государства в регулировании денежно-кредитной сферы...……………………………………………………..4</w:t>
      </w:r>
    </w:p>
    <w:p w:rsidR="00312134" w:rsidRDefault="00312134" w:rsidP="00966A60">
      <w:pPr>
        <w:pStyle w:val="ListParagraph"/>
        <w:numPr>
          <w:ilvl w:val="1"/>
          <w:numId w:val="9"/>
        </w:numPr>
        <w:tabs>
          <w:tab w:val="left" w:pos="1701"/>
        </w:tabs>
        <w:spacing w:line="360" w:lineRule="auto"/>
        <w:ind w:left="567" w:firstLine="567"/>
        <w:jc w:val="both"/>
        <w:rPr>
          <w:rFonts w:ascii="Times New Roman" w:hAnsi="Times New Roman"/>
          <w:sz w:val="28"/>
          <w:szCs w:val="28"/>
        </w:rPr>
      </w:pPr>
      <w:r w:rsidRPr="00966A60">
        <w:rPr>
          <w:rFonts w:ascii="Times New Roman" w:hAnsi="Times New Roman"/>
          <w:sz w:val="28"/>
          <w:szCs w:val="28"/>
        </w:rPr>
        <w:t>Основные цели</w:t>
      </w:r>
      <w:r>
        <w:rPr>
          <w:rFonts w:ascii="Times New Roman" w:hAnsi="Times New Roman"/>
          <w:sz w:val="28"/>
          <w:szCs w:val="28"/>
        </w:rPr>
        <w:t xml:space="preserve"> и виды </w:t>
      </w:r>
      <w:r w:rsidRPr="00966A60">
        <w:rPr>
          <w:rFonts w:ascii="Times New Roman" w:hAnsi="Times New Roman"/>
          <w:sz w:val="28"/>
          <w:szCs w:val="28"/>
        </w:rPr>
        <w:t>денежно-кредитной политики Центрального банка</w:t>
      </w:r>
      <w:r>
        <w:rPr>
          <w:rFonts w:ascii="Times New Roman" w:hAnsi="Times New Roman"/>
          <w:sz w:val="28"/>
          <w:szCs w:val="28"/>
        </w:rPr>
        <w:t>………………………………………..................11</w:t>
      </w:r>
    </w:p>
    <w:p w:rsidR="00312134" w:rsidRPr="00966A60" w:rsidRDefault="00312134" w:rsidP="00966A60">
      <w:pPr>
        <w:pStyle w:val="ListParagraph"/>
        <w:numPr>
          <w:ilvl w:val="1"/>
          <w:numId w:val="9"/>
        </w:numPr>
        <w:tabs>
          <w:tab w:val="left" w:pos="1701"/>
        </w:tabs>
        <w:spacing w:line="360" w:lineRule="auto"/>
        <w:ind w:left="567" w:firstLine="567"/>
        <w:jc w:val="both"/>
        <w:rPr>
          <w:rFonts w:ascii="Times New Roman" w:hAnsi="Times New Roman"/>
          <w:sz w:val="28"/>
          <w:szCs w:val="28"/>
        </w:rPr>
      </w:pPr>
      <w:r>
        <w:rPr>
          <w:rFonts w:ascii="Times New Roman" w:hAnsi="Times New Roman"/>
          <w:sz w:val="28"/>
          <w:szCs w:val="28"/>
        </w:rPr>
        <w:t>Инструменты денежно-кредитной политики…………….14</w:t>
      </w:r>
    </w:p>
    <w:p w:rsidR="00312134" w:rsidRPr="00A979CA" w:rsidRDefault="00312134" w:rsidP="00A979CA">
      <w:pPr>
        <w:pStyle w:val="ListParagraph"/>
        <w:numPr>
          <w:ilvl w:val="0"/>
          <w:numId w:val="9"/>
        </w:numPr>
        <w:tabs>
          <w:tab w:val="left" w:pos="1134"/>
        </w:tabs>
        <w:spacing w:line="360" w:lineRule="auto"/>
        <w:ind w:left="0" w:firstLine="567"/>
        <w:jc w:val="both"/>
        <w:rPr>
          <w:rFonts w:ascii="Times New Roman" w:hAnsi="Times New Roman"/>
          <w:sz w:val="28"/>
          <w:szCs w:val="28"/>
        </w:rPr>
      </w:pPr>
      <w:r w:rsidRPr="003E0084">
        <w:rPr>
          <w:rFonts w:ascii="Times New Roman" w:hAnsi="Times New Roman"/>
          <w:b/>
          <w:sz w:val="28"/>
          <w:szCs w:val="28"/>
        </w:rPr>
        <w:t>Денежно-кредитная политика в российской экономике</w:t>
      </w:r>
      <w:r>
        <w:rPr>
          <w:rFonts w:ascii="Times New Roman" w:hAnsi="Times New Roman"/>
          <w:sz w:val="28"/>
          <w:szCs w:val="28"/>
        </w:rPr>
        <w:t>….17</w:t>
      </w:r>
    </w:p>
    <w:p w:rsidR="00312134" w:rsidRDefault="00312134" w:rsidP="00966A60">
      <w:pPr>
        <w:pStyle w:val="ListParagraph"/>
        <w:numPr>
          <w:ilvl w:val="1"/>
          <w:numId w:val="9"/>
        </w:numPr>
        <w:tabs>
          <w:tab w:val="left" w:pos="1701"/>
        </w:tabs>
        <w:spacing w:line="360" w:lineRule="auto"/>
        <w:ind w:left="567" w:firstLine="567"/>
        <w:jc w:val="both"/>
        <w:rPr>
          <w:rFonts w:ascii="Times New Roman" w:hAnsi="Times New Roman"/>
          <w:sz w:val="28"/>
          <w:szCs w:val="28"/>
        </w:rPr>
      </w:pPr>
      <w:r>
        <w:rPr>
          <w:rFonts w:ascii="Times New Roman" w:hAnsi="Times New Roman"/>
          <w:sz w:val="28"/>
          <w:szCs w:val="28"/>
        </w:rPr>
        <w:t>Состояние российской банковской системы на современном этапе</w:t>
      </w:r>
      <w:bookmarkStart w:id="0" w:name="_GoBack"/>
      <w:bookmarkEnd w:id="0"/>
      <w:r>
        <w:rPr>
          <w:rFonts w:ascii="Times New Roman" w:hAnsi="Times New Roman"/>
          <w:sz w:val="28"/>
          <w:szCs w:val="28"/>
        </w:rPr>
        <w:t>……………………………………………………17</w:t>
      </w:r>
    </w:p>
    <w:p w:rsidR="00312134" w:rsidRDefault="00312134" w:rsidP="00966A60">
      <w:pPr>
        <w:pStyle w:val="ListParagraph"/>
        <w:numPr>
          <w:ilvl w:val="1"/>
          <w:numId w:val="9"/>
        </w:numPr>
        <w:tabs>
          <w:tab w:val="left" w:pos="1701"/>
        </w:tabs>
        <w:spacing w:line="360" w:lineRule="auto"/>
        <w:ind w:left="567" w:firstLine="567"/>
        <w:jc w:val="both"/>
        <w:rPr>
          <w:rFonts w:ascii="Times New Roman" w:hAnsi="Times New Roman"/>
          <w:sz w:val="28"/>
          <w:szCs w:val="28"/>
        </w:rPr>
      </w:pPr>
      <w:r w:rsidRPr="00966A60">
        <w:rPr>
          <w:rFonts w:ascii="Times New Roman" w:hAnsi="Times New Roman"/>
          <w:sz w:val="28"/>
          <w:szCs w:val="28"/>
        </w:rPr>
        <w:t>Инструменты денежно-кредитной политики Центрального банка России</w:t>
      </w:r>
      <w:r>
        <w:rPr>
          <w:rFonts w:ascii="Times New Roman" w:hAnsi="Times New Roman"/>
          <w:sz w:val="28"/>
          <w:szCs w:val="28"/>
        </w:rPr>
        <w:t>…………………………………………………………..22</w:t>
      </w:r>
    </w:p>
    <w:p w:rsidR="00312134" w:rsidRPr="00966A60" w:rsidRDefault="00312134" w:rsidP="00966A60">
      <w:pPr>
        <w:pStyle w:val="ListParagraph"/>
        <w:numPr>
          <w:ilvl w:val="1"/>
          <w:numId w:val="9"/>
        </w:numPr>
        <w:tabs>
          <w:tab w:val="left" w:pos="1701"/>
        </w:tabs>
        <w:spacing w:line="360" w:lineRule="auto"/>
        <w:ind w:left="567" w:firstLine="567"/>
        <w:jc w:val="both"/>
        <w:rPr>
          <w:rFonts w:ascii="Times New Roman" w:hAnsi="Times New Roman"/>
          <w:sz w:val="28"/>
          <w:szCs w:val="28"/>
        </w:rPr>
      </w:pPr>
      <w:r w:rsidRPr="00F837C4">
        <w:rPr>
          <w:rFonts w:ascii="Times New Roman" w:hAnsi="Times New Roman"/>
          <w:sz w:val="28"/>
          <w:szCs w:val="28"/>
        </w:rPr>
        <w:t>Основные направления единой государственной денежно-кредитной политики на 2012 год и период</w:t>
      </w:r>
      <w:r w:rsidRPr="00F837C4">
        <w:rPr>
          <w:rFonts w:ascii="MS Mincho" w:eastAsia="MS Mincho" w:hAnsi="MS Mincho" w:cs="MS Mincho" w:hint="eastAsia"/>
          <w:sz w:val="28"/>
          <w:szCs w:val="28"/>
        </w:rPr>
        <w:t> </w:t>
      </w:r>
      <w:r w:rsidRPr="00F837C4">
        <w:rPr>
          <w:rFonts w:ascii="Times New Roman" w:hAnsi="Times New Roman"/>
          <w:sz w:val="28"/>
          <w:szCs w:val="28"/>
        </w:rPr>
        <w:t>2013 и 2014 годов</w:t>
      </w:r>
      <w:r>
        <w:rPr>
          <w:rFonts w:ascii="Times New Roman" w:hAnsi="Times New Roman"/>
          <w:sz w:val="28"/>
          <w:szCs w:val="28"/>
        </w:rPr>
        <w:t>……27</w:t>
      </w:r>
    </w:p>
    <w:p w:rsidR="00312134" w:rsidRPr="001452C0" w:rsidRDefault="00312134" w:rsidP="00966A60">
      <w:pPr>
        <w:spacing w:line="360" w:lineRule="auto"/>
        <w:ind w:firstLine="567"/>
        <w:jc w:val="both"/>
        <w:rPr>
          <w:rFonts w:ascii="Times New Roman" w:hAnsi="Times New Roman"/>
          <w:sz w:val="28"/>
          <w:szCs w:val="28"/>
        </w:rPr>
      </w:pPr>
      <w:r w:rsidRPr="003E0084">
        <w:rPr>
          <w:rFonts w:ascii="Times New Roman" w:hAnsi="Times New Roman"/>
          <w:b/>
          <w:sz w:val="28"/>
          <w:szCs w:val="28"/>
        </w:rPr>
        <w:t>Заключение</w:t>
      </w:r>
      <w:r>
        <w:rPr>
          <w:rFonts w:ascii="Times New Roman" w:hAnsi="Times New Roman"/>
          <w:sz w:val="28"/>
          <w:szCs w:val="28"/>
        </w:rPr>
        <w:t>……...……………………………………………………31</w:t>
      </w:r>
      <w:r w:rsidRPr="001452C0">
        <w:rPr>
          <w:rFonts w:ascii="Times New Roman" w:hAnsi="Times New Roman"/>
          <w:sz w:val="28"/>
          <w:szCs w:val="28"/>
        </w:rPr>
        <w:t xml:space="preserve"> </w:t>
      </w:r>
    </w:p>
    <w:p w:rsidR="00312134" w:rsidRPr="001452C0" w:rsidRDefault="00312134" w:rsidP="00966A60">
      <w:pPr>
        <w:spacing w:line="360" w:lineRule="auto"/>
        <w:ind w:firstLine="567"/>
        <w:jc w:val="both"/>
        <w:rPr>
          <w:rFonts w:ascii="Times New Roman" w:hAnsi="Times New Roman"/>
          <w:sz w:val="28"/>
          <w:szCs w:val="28"/>
        </w:rPr>
      </w:pPr>
      <w:r w:rsidRPr="003E0084">
        <w:rPr>
          <w:rFonts w:ascii="Times New Roman" w:hAnsi="Times New Roman"/>
          <w:b/>
          <w:sz w:val="28"/>
          <w:szCs w:val="28"/>
        </w:rPr>
        <w:t>Список использованной литературы</w:t>
      </w:r>
      <w:r>
        <w:rPr>
          <w:rFonts w:ascii="Times New Roman" w:hAnsi="Times New Roman"/>
          <w:sz w:val="28"/>
          <w:szCs w:val="28"/>
        </w:rPr>
        <w:t>……………………………..33</w:t>
      </w:r>
    </w:p>
    <w:p w:rsidR="00312134" w:rsidRPr="001452C0" w:rsidRDefault="00312134" w:rsidP="00966A60">
      <w:pPr>
        <w:spacing w:line="360" w:lineRule="auto"/>
        <w:ind w:firstLine="567"/>
        <w:jc w:val="both"/>
        <w:rPr>
          <w:rFonts w:ascii="Times New Roman" w:hAnsi="Times New Roman"/>
          <w:sz w:val="28"/>
          <w:szCs w:val="28"/>
        </w:rPr>
      </w:pPr>
    </w:p>
    <w:p w:rsidR="00312134" w:rsidRPr="001452C0" w:rsidRDefault="00312134">
      <w:pPr>
        <w:rPr>
          <w:rFonts w:ascii="Times New Roman" w:hAnsi="Times New Roman"/>
          <w:sz w:val="28"/>
          <w:szCs w:val="28"/>
        </w:rPr>
      </w:pPr>
    </w:p>
    <w:p w:rsidR="00312134" w:rsidRPr="001452C0" w:rsidRDefault="00312134">
      <w:pPr>
        <w:rPr>
          <w:rFonts w:ascii="Times New Roman" w:hAnsi="Times New Roman"/>
          <w:sz w:val="28"/>
          <w:szCs w:val="28"/>
        </w:rPr>
      </w:pPr>
    </w:p>
    <w:p w:rsidR="00312134" w:rsidRPr="001452C0" w:rsidRDefault="00312134">
      <w:pPr>
        <w:rPr>
          <w:rFonts w:ascii="Times New Roman" w:hAnsi="Times New Roman"/>
          <w:sz w:val="28"/>
          <w:szCs w:val="28"/>
        </w:rPr>
      </w:pPr>
    </w:p>
    <w:p w:rsidR="00312134" w:rsidRPr="001452C0" w:rsidRDefault="00312134">
      <w:pPr>
        <w:rPr>
          <w:rFonts w:ascii="Times New Roman" w:hAnsi="Times New Roman"/>
          <w:sz w:val="28"/>
          <w:szCs w:val="28"/>
        </w:rPr>
      </w:pPr>
    </w:p>
    <w:p w:rsidR="00312134" w:rsidRPr="001452C0" w:rsidRDefault="00312134">
      <w:pPr>
        <w:rPr>
          <w:rFonts w:ascii="Times New Roman" w:hAnsi="Times New Roman"/>
          <w:sz w:val="28"/>
          <w:szCs w:val="28"/>
        </w:rPr>
      </w:pPr>
    </w:p>
    <w:p w:rsidR="00312134" w:rsidRPr="001452C0" w:rsidRDefault="00312134">
      <w:pPr>
        <w:rPr>
          <w:rFonts w:ascii="Times New Roman" w:hAnsi="Times New Roman"/>
          <w:sz w:val="28"/>
          <w:szCs w:val="28"/>
        </w:rPr>
      </w:pPr>
    </w:p>
    <w:p w:rsidR="00312134" w:rsidRPr="001452C0" w:rsidRDefault="00312134">
      <w:pPr>
        <w:rPr>
          <w:rFonts w:ascii="Times New Roman" w:hAnsi="Times New Roman"/>
          <w:sz w:val="28"/>
          <w:szCs w:val="28"/>
        </w:rPr>
      </w:pPr>
    </w:p>
    <w:p w:rsidR="00312134" w:rsidRPr="001452C0" w:rsidRDefault="00312134">
      <w:pPr>
        <w:rPr>
          <w:rFonts w:ascii="Times New Roman" w:hAnsi="Times New Roman"/>
          <w:sz w:val="28"/>
          <w:szCs w:val="28"/>
        </w:rPr>
      </w:pPr>
    </w:p>
    <w:p w:rsidR="00312134" w:rsidRPr="001452C0" w:rsidRDefault="00312134">
      <w:pPr>
        <w:rPr>
          <w:rFonts w:ascii="Times New Roman" w:hAnsi="Times New Roman"/>
          <w:sz w:val="28"/>
          <w:szCs w:val="28"/>
        </w:rPr>
      </w:pPr>
    </w:p>
    <w:p w:rsidR="00312134" w:rsidRDefault="00312134">
      <w:pPr>
        <w:rPr>
          <w:rFonts w:ascii="Times New Roman" w:hAnsi="Times New Roman"/>
          <w:sz w:val="28"/>
          <w:szCs w:val="28"/>
        </w:rPr>
      </w:pPr>
    </w:p>
    <w:p w:rsidR="00312134" w:rsidRDefault="00312134">
      <w:pPr>
        <w:rPr>
          <w:rFonts w:ascii="Times New Roman" w:hAnsi="Times New Roman"/>
          <w:sz w:val="28"/>
          <w:szCs w:val="28"/>
        </w:rPr>
      </w:pPr>
    </w:p>
    <w:p w:rsidR="00312134" w:rsidRDefault="00312134">
      <w:pPr>
        <w:rPr>
          <w:rFonts w:ascii="Times New Roman" w:hAnsi="Times New Roman"/>
          <w:sz w:val="28"/>
          <w:szCs w:val="28"/>
        </w:rPr>
      </w:pPr>
    </w:p>
    <w:p w:rsidR="00312134" w:rsidRDefault="00312134">
      <w:pPr>
        <w:rPr>
          <w:rFonts w:ascii="Times New Roman" w:hAnsi="Times New Roman"/>
          <w:sz w:val="28"/>
          <w:szCs w:val="28"/>
        </w:rPr>
      </w:pPr>
    </w:p>
    <w:p w:rsidR="00312134" w:rsidRDefault="00312134">
      <w:pPr>
        <w:rPr>
          <w:rFonts w:ascii="Times New Roman" w:hAnsi="Times New Roman"/>
          <w:sz w:val="28"/>
          <w:szCs w:val="28"/>
        </w:rPr>
      </w:pPr>
    </w:p>
    <w:p w:rsidR="00312134" w:rsidRDefault="00312134">
      <w:pPr>
        <w:rPr>
          <w:rFonts w:ascii="Times New Roman" w:hAnsi="Times New Roman"/>
          <w:sz w:val="28"/>
          <w:szCs w:val="28"/>
        </w:rPr>
      </w:pPr>
    </w:p>
    <w:p w:rsidR="00312134" w:rsidRPr="001452C0" w:rsidRDefault="00312134">
      <w:pPr>
        <w:rPr>
          <w:rFonts w:ascii="Times New Roman" w:hAnsi="Times New Roman"/>
          <w:sz w:val="28"/>
          <w:szCs w:val="28"/>
        </w:rPr>
      </w:pPr>
    </w:p>
    <w:p w:rsidR="00312134" w:rsidRPr="003E0084" w:rsidRDefault="00312134" w:rsidP="00796C75">
      <w:pPr>
        <w:spacing w:line="360" w:lineRule="auto"/>
        <w:ind w:firstLine="567"/>
        <w:jc w:val="both"/>
        <w:rPr>
          <w:rFonts w:ascii="Times New Roman" w:hAnsi="Times New Roman"/>
          <w:b/>
          <w:sz w:val="28"/>
          <w:szCs w:val="28"/>
        </w:rPr>
      </w:pPr>
      <w:r w:rsidRPr="003E0084">
        <w:rPr>
          <w:rFonts w:ascii="Times New Roman" w:hAnsi="Times New Roman"/>
          <w:b/>
          <w:sz w:val="28"/>
          <w:szCs w:val="28"/>
        </w:rPr>
        <w:t xml:space="preserve">Введение </w:t>
      </w:r>
    </w:p>
    <w:p w:rsidR="00312134" w:rsidRPr="00796C75" w:rsidRDefault="00312134" w:rsidP="00796C75">
      <w:pPr>
        <w:spacing w:line="360" w:lineRule="auto"/>
        <w:ind w:firstLine="567"/>
        <w:jc w:val="both"/>
        <w:rPr>
          <w:rFonts w:ascii="Times New Roman" w:hAnsi="Times New Roman"/>
          <w:sz w:val="28"/>
          <w:szCs w:val="28"/>
        </w:rPr>
      </w:pPr>
    </w:p>
    <w:p w:rsidR="00312134" w:rsidRDefault="00312134" w:rsidP="00796C75">
      <w:pPr>
        <w:spacing w:line="360" w:lineRule="auto"/>
        <w:ind w:firstLine="567"/>
        <w:jc w:val="both"/>
        <w:rPr>
          <w:rFonts w:ascii="Times New Roman" w:hAnsi="Times New Roman"/>
          <w:sz w:val="28"/>
          <w:szCs w:val="28"/>
        </w:rPr>
      </w:pPr>
      <w:r w:rsidRPr="00775233">
        <w:rPr>
          <w:rFonts w:ascii="Times New Roman" w:hAnsi="Times New Roman"/>
          <w:sz w:val="28"/>
          <w:szCs w:val="28"/>
        </w:rPr>
        <w:t xml:space="preserve">Успешное развитие экономики </w:t>
      </w:r>
      <w:r>
        <w:rPr>
          <w:rFonts w:ascii="Times New Roman" w:hAnsi="Times New Roman"/>
          <w:sz w:val="28"/>
          <w:szCs w:val="28"/>
        </w:rPr>
        <w:t>государства</w:t>
      </w:r>
      <w:r w:rsidRPr="00775233">
        <w:rPr>
          <w:rFonts w:ascii="Times New Roman" w:hAnsi="Times New Roman"/>
          <w:sz w:val="28"/>
          <w:szCs w:val="28"/>
        </w:rPr>
        <w:t xml:space="preserve"> во многом зависит от проводимой в</w:t>
      </w:r>
      <w:r>
        <w:rPr>
          <w:rFonts w:ascii="Times New Roman" w:hAnsi="Times New Roman"/>
          <w:sz w:val="28"/>
          <w:szCs w:val="28"/>
        </w:rPr>
        <w:t xml:space="preserve"> нем</w:t>
      </w:r>
      <w:r w:rsidRPr="00775233">
        <w:rPr>
          <w:rFonts w:ascii="Times New Roman" w:hAnsi="Times New Roman"/>
          <w:sz w:val="28"/>
          <w:szCs w:val="28"/>
        </w:rPr>
        <w:t xml:space="preserve"> денежно-кредитной политики.</w:t>
      </w:r>
      <w:r>
        <w:rPr>
          <w:rFonts w:eastAsia="Times New Roman"/>
        </w:rPr>
        <w:t xml:space="preserve"> </w:t>
      </w:r>
      <w:r w:rsidRPr="00796C75">
        <w:rPr>
          <w:rFonts w:ascii="Times New Roman" w:hAnsi="Times New Roman"/>
          <w:sz w:val="28"/>
          <w:szCs w:val="28"/>
        </w:rPr>
        <w:t xml:space="preserve">Под денежно-кредитной политикой государства понимается </w:t>
      </w:r>
      <w:r>
        <w:rPr>
          <w:rFonts w:ascii="Times New Roman" w:hAnsi="Times New Roman"/>
          <w:sz w:val="28"/>
          <w:szCs w:val="28"/>
        </w:rPr>
        <w:t>комплекс взаимосвязанных мероприятий, предпринимаемых Центральным банком в целях регулирования деловой активности путем планируемого воздействия на состояние кредита и денежного обращения</w:t>
      </w:r>
      <w:r>
        <w:rPr>
          <w:rStyle w:val="FootnoteReference"/>
          <w:rFonts w:ascii="Times New Roman" w:hAnsi="Times New Roman"/>
          <w:sz w:val="28"/>
          <w:szCs w:val="28"/>
        </w:rPr>
        <w:footnoteReference w:id="1"/>
      </w:r>
      <w:r>
        <w:rPr>
          <w:rFonts w:ascii="Times New Roman" w:hAnsi="Times New Roman"/>
          <w:sz w:val="28"/>
          <w:szCs w:val="28"/>
        </w:rPr>
        <w:t xml:space="preserve">. </w:t>
      </w:r>
    </w:p>
    <w:p w:rsidR="00312134" w:rsidRPr="00775233" w:rsidRDefault="00312134" w:rsidP="00775233">
      <w:pPr>
        <w:spacing w:line="360" w:lineRule="auto"/>
        <w:ind w:firstLine="567"/>
        <w:jc w:val="both"/>
        <w:rPr>
          <w:rFonts w:ascii="Times New Roman" w:hAnsi="Times New Roman"/>
          <w:color w:val="000000"/>
          <w:sz w:val="28"/>
          <w:szCs w:val="28"/>
        </w:rPr>
      </w:pPr>
      <w:r w:rsidRPr="00775233">
        <w:rPr>
          <w:rFonts w:ascii="Times New Roman" w:hAnsi="Times New Roman"/>
          <w:sz w:val="28"/>
          <w:szCs w:val="28"/>
        </w:rPr>
        <w:t>Центральный банк</w:t>
      </w:r>
      <w:r>
        <w:rPr>
          <w:rFonts w:ascii="Times New Roman" w:hAnsi="Times New Roman"/>
          <w:sz w:val="28"/>
          <w:szCs w:val="28"/>
        </w:rPr>
        <w:t xml:space="preserve"> совместно с правительством разрабатывает денежно-кредитную политику</w:t>
      </w:r>
      <w:r w:rsidRPr="00775233">
        <w:rPr>
          <w:rFonts w:ascii="Times New Roman" w:hAnsi="Times New Roman"/>
          <w:sz w:val="28"/>
          <w:szCs w:val="28"/>
        </w:rPr>
        <w:t xml:space="preserve"> в рыночной экономике. В его функции входит выбор целей и приоритетов, разработка соответствующей стратегии и тактики денежно-кредитной политики, а также её реализация посредством разнообразных инструментов и методов. В странах с развитой банковской системой денежно-кредитная и валютная политика имеют статус одного из ключевых инструментов воздействия на экономическую конъюнктуру для достижения планируемых государством ориентиров экономического развития.</w:t>
      </w:r>
      <w:r w:rsidRPr="00775233">
        <w:rPr>
          <w:rFonts w:ascii="Times New Roman" w:hAnsi="Times New Roman"/>
          <w:color w:val="000000"/>
          <w:sz w:val="28"/>
          <w:szCs w:val="28"/>
        </w:rPr>
        <w:t xml:space="preserve"> </w:t>
      </w:r>
    </w:p>
    <w:p w:rsidR="00312134" w:rsidRPr="00474251" w:rsidRDefault="00312134" w:rsidP="00F053E2">
      <w:pPr>
        <w:spacing w:line="360" w:lineRule="auto"/>
        <w:ind w:firstLine="567"/>
        <w:jc w:val="both"/>
        <w:rPr>
          <w:rFonts w:ascii="Times New Roman" w:hAnsi="Times New Roman"/>
          <w:b/>
          <w:sz w:val="28"/>
          <w:szCs w:val="28"/>
        </w:rPr>
      </w:pPr>
      <w:r w:rsidRPr="00474251">
        <w:rPr>
          <w:rFonts w:ascii="Times New Roman" w:hAnsi="Times New Roman"/>
          <w:b/>
          <w:sz w:val="28"/>
          <w:szCs w:val="28"/>
        </w:rPr>
        <w:t>Цель</w:t>
      </w:r>
      <w:r w:rsidRPr="00775233">
        <w:rPr>
          <w:rFonts w:ascii="Times New Roman" w:hAnsi="Times New Roman"/>
          <w:sz w:val="28"/>
          <w:szCs w:val="28"/>
        </w:rPr>
        <w:t xml:space="preserve"> написания курсовой работы заключается в </w:t>
      </w:r>
      <w:r>
        <w:rPr>
          <w:rFonts w:ascii="Times New Roman" w:hAnsi="Times New Roman"/>
          <w:sz w:val="28"/>
          <w:szCs w:val="28"/>
        </w:rPr>
        <w:t>раскрытии</w:t>
      </w:r>
      <w:r w:rsidRPr="00775233">
        <w:rPr>
          <w:rFonts w:ascii="Times New Roman" w:hAnsi="Times New Roman"/>
          <w:sz w:val="28"/>
          <w:szCs w:val="28"/>
        </w:rPr>
        <w:t xml:space="preserve"> особенностей денежно-кредитной политики Р</w:t>
      </w:r>
      <w:r>
        <w:rPr>
          <w:rFonts w:ascii="Times New Roman" w:hAnsi="Times New Roman"/>
          <w:sz w:val="28"/>
          <w:szCs w:val="28"/>
        </w:rPr>
        <w:t xml:space="preserve">оссии на современном этапе развития. </w:t>
      </w:r>
      <w:r w:rsidRPr="00516F57">
        <w:rPr>
          <w:rFonts w:ascii="Times New Roman" w:hAnsi="Times New Roman"/>
          <w:sz w:val="28"/>
          <w:szCs w:val="28"/>
        </w:rPr>
        <w:t xml:space="preserve">Для достижения этой цели были поставлены следующие </w:t>
      </w:r>
      <w:r w:rsidRPr="00474251">
        <w:rPr>
          <w:rFonts w:ascii="Times New Roman" w:hAnsi="Times New Roman"/>
          <w:b/>
          <w:sz w:val="28"/>
          <w:szCs w:val="28"/>
        </w:rPr>
        <w:t>задачи:</w:t>
      </w:r>
    </w:p>
    <w:p w:rsidR="00312134" w:rsidRDefault="00312134" w:rsidP="00E7631F">
      <w:pPr>
        <w:pStyle w:val="ListParagraph"/>
        <w:numPr>
          <w:ilvl w:val="0"/>
          <w:numId w:val="1"/>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определение понятия и структуры современной денежно-кредитной системы;</w:t>
      </w:r>
    </w:p>
    <w:p w:rsidR="00312134" w:rsidRDefault="00312134" w:rsidP="00E7631F">
      <w:pPr>
        <w:pStyle w:val="ListParagraph"/>
        <w:numPr>
          <w:ilvl w:val="0"/>
          <w:numId w:val="1"/>
        </w:numPr>
        <w:tabs>
          <w:tab w:val="left" w:pos="1134"/>
        </w:tabs>
        <w:spacing w:line="360" w:lineRule="auto"/>
        <w:ind w:left="0" w:firstLine="567"/>
        <w:jc w:val="both"/>
        <w:rPr>
          <w:rFonts w:ascii="Times New Roman" w:hAnsi="Times New Roman"/>
          <w:sz w:val="28"/>
          <w:szCs w:val="28"/>
        </w:rPr>
      </w:pPr>
      <w:r w:rsidRPr="00F053E2">
        <w:rPr>
          <w:rFonts w:ascii="Times New Roman" w:hAnsi="Times New Roman"/>
          <w:sz w:val="28"/>
          <w:szCs w:val="28"/>
        </w:rPr>
        <w:t xml:space="preserve">изучение </w:t>
      </w:r>
      <w:r>
        <w:rPr>
          <w:rFonts w:ascii="Times New Roman" w:hAnsi="Times New Roman"/>
          <w:sz w:val="28"/>
          <w:szCs w:val="28"/>
        </w:rPr>
        <w:t>основных целей, инструментов денежно-кредитной политики в целом и её принципов, закрепленных в законодательстве РФ;</w:t>
      </w:r>
    </w:p>
    <w:p w:rsidR="00312134" w:rsidRDefault="00312134" w:rsidP="00E7631F">
      <w:pPr>
        <w:pStyle w:val="ListParagraph"/>
        <w:numPr>
          <w:ilvl w:val="0"/>
          <w:numId w:val="1"/>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изучение основных направлений единой государственной денежно-кредитной политики в России;</w:t>
      </w:r>
    </w:p>
    <w:p w:rsidR="00312134" w:rsidRDefault="00312134" w:rsidP="00E7631F">
      <w:pPr>
        <w:pStyle w:val="ListParagraph"/>
        <w:numPr>
          <w:ilvl w:val="0"/>
          <w:numId w:val="1"/>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 xml:space="preserve"> анализ основных проблем, тенденций развития и целей на ближайшие годы</w:t>
      </w:r>
      <w:r w:rsidRPr="00E7631F">
        <w:rPr>
          <w:rFonts w:eastAsia="Times New Roman"/>
        </w:rPr>
        <w:t xml:space="preserve"> </w:t>
      </w:r>
      <w:r w:rsidRPr="00E7631F">
        <w:rPr>
          <w:rFonts w:ascii="Times New Roman" w:hAnsi="Times New Roman"/>
          <w:sz w:val="28"/>
          <w:szCs w:val="28"/>
        </w:rPr>
        <w:t xml:space="preserve">денежно-кредитной </w:t>
      </w:r>
      <w:r>
        <w:rPr>
          <w:rFonts w:ascii="Times New Roman" w:hAnsi="Times New Roman"/>
          <w:sz w:val="28"/>
          <w:szCs w:val="28"/>
        </w:rPr>
        <w:t>политики</w:t>
      </w:r>
      <w:r w:rsidRPr="00E7631F">
        <w:rPr>
          <w:rFonts w:ascii="Times New Roman" w:hAnsi="Times New Roman"/>
          <w:sz w:val="28"/>
          <w:szCs w:val="28"/>
        </w:rPr>
        <w:t xml:space="preserve"> в России</w:t>
      </w:r>
      <w:r>
        <w:rPr>
          <w:rFonts w:ascii="Times New Roman" w:hAnsi="Times New Roman"/>
          <w:sz w:val="28"/>
          <w:szCs w:val="28"/>
        </w:rPr>
        <w:t>.</w:t>
      </w:r>
    </w:p>
    <w:p w:rsidR="00312134" w:rsidRDefault="00312134" w:rsidP="00A17A9D">
      <w:pPr>
        <w:spacing w:line="360" w:lineRule="auto"/>
        <w:ind w:firstLine="567"/>
        <w:jc w:val="both"/>
        <w:rPr>
          <w:rFonts w:ascii="Times New Roman" w:hAnsi="Times New Roman"/>
          <w:sz w:val="28"/>
          <w:szCs w:val="28"/>
        </w:rPr>
      </w:pPr>
      <w:r>
        <w:rPr>
          <w:rFonts w:ascii="Times New Roman" w:hAnsi="Times New Roman"/>
          <w:sz w:val="28"/>
          <w:szCs w:val="28"/>
        </w:rPr>
        <w:t>Теоретическими основами написания курсовой работы являются труды таких экономистов как Адама Смита, Джона Мейнарда Кейнса, Милтона Фридмена и т.д.</w:t>
      </w: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Pr="003E0084" w:rsidRDefault="00312134" w:rsidP="00221BC6">
      <w:pPr>
        <w:tabs>
          <w:tab w:val="left" w:pos="1134"/>
        </w:tabs>
        <w:spacing w:line="360" w:lineRule="auto"/>
        <w:ind w:firstLine="567"/>
        <w:jc w:val="both"/>
        <w:rPr>
          <w:rFonts w:ascii="Times New Roman" w:hAnsi="Times New Roman"/>
          <w:b/>
          <w:sz w:val="28"/>
          <w:szCs w:val="28"/>
        </w:rPr>
      </w:pPr>
      <w:r w:rsidRPr="003E0084">
        <w:rPr>
          <w:rFonts w:ascii="Times New Roman" w:hAnsi="Times New Roman"/>
          <w:b/>
          <w:sz w:val="28"/>
          <w:szCs w:val="28"/>
        </w:rPr>
        <w:t>1. Теоретические основы денежно-кредитной политики</w:t>
      </w:r>
    </w:p>
    <w:p w:rsidR="00312134" w:rsidRPr="00077BCF" w:rsidRDefault="00312134" w:rsidP="009C77C1">
      <w:pPr>
        <w:tabs>
          <w:tab w:val="left" w:pos="1134"/>
        </w:tabs>
        <w:spacing w:line="360" w:lineRule="auto"/>
        <w:ind w:left="567" w:firstLine="567"/>
        <w:jc w:val="both"/>
        <w:rPr>
          <w:rFonts w:ascii="Times New Roman" w:hAnsi="Times New Roman"/>
          <w:sz w:val="28"/>
          <w:szCs w:val="28"/>
        </w:rPr>
      </w:pPr>
      <w:r>
        <w:rPr>
          <w:rFonts w:ascii="Times New Roman" w:hAnsi="Times New Roman"/>
          <w:sz w:val="28"/>
          <w:szCs w:val="28"/>
        </w:rPr>
        <w:t xml:space="preserve"> </w:t>
      </w:r>
    </w:p>
    <w:p w:rsidR="00312134" w:rsidRPr="00077BCF" w:rsidRDefault="00312134" w:rsidP="009C77C1">
      <w:pPr>
        <w:tabs>
          <w:tab w:val="left" w:pos="1134"/>
        </w:tabs>
        <w:spacing w:line="360" w:lineRule="auto"/>
        <w:ind w:left="567" w:firstLine="567"/>
        <w:jc w:val="both"/>
        <w:rPr>
          <w:rFonts w:ascii="Times New Roman" w:hAnsi="Times New Roman"/>
          <w:sz w:val="28"/>
          <w:szCs w:val="28"/>
        </w:rPr>
      </w:pPr>
      <w:r w:rsidRPr="00077BCF">
        <w:rPr>
          <w:rFonts w:ascii="Times New Roman" w:hAnsi="Times New Roman"/>
          <w:sz w:val="28"/>
          <w:szCs w:val="28"/>
        </w:rPr>
        <w:t>1.1. Подходы к роли государства в регулировании денежно-кредитной сферы</w:t>
      </w:r>
    </w:p>
    <w:p w:rsidR="00312134" w:rsidRDefault="00312134" w:rsidP="00AE5452">
      <w:pPr>
        <w:spacing w:line="360" w:lineRule="auto"/>
        <w:jc w:val="both"/>
        <w:rPr>
          <w:rFonts w:ascii="Times New Roman" w:hAnsi="Times New Roman"/>
          <w:sz w:val="28"/>
          <w:szCs w:val="28"/>
        </w:rPr>
      </w:pPr>
    </w:p>
    <w:p w:rsidR="00312134" w:rsidRPr="00F431B8" w:rsidRDefault="00312134" w:rsidP="00AE5452">
      <w:pPr>
        <w:pStyle w:val="BodyText"/>
        <w:spacing w:before="0" w:beforeAutospacing="0" w:after="0" w:afterAutospacing="0" w:line="360" w:lineRule="auto"/>
        <w:ind w:firstLine="540"/>
        <w:jc w:val="both"/>
        <w:rPr>
          <w:sz w:val="28"/>
          <w:szCs w:val="28"/>
        </w:rPr>
      </w:pPr>
      <w:r w:rsidRPr="00F431B8">
        <w:rPr>
          <w:sz w:val="28"/>
          <w:szCs w:val="28"/>
        </w:rPr>
        <w:t xml:space="preserve">Денежно-кредитная политика выступает в качестве неотъемлемой части общенациональной стабилизационной политики. </w:t>
      </w:r>
      <w:r w:rsidRPr="00F431B8">
        <w:rPr>
          <w:bCs/>
          <w:iCs/>
          <w:sz w:val="28"/>
          <w:szCs w:val="28"/>
        </w:rPr>
        <w:t>Целью денежно-кредитной</w:t>
      </w:r>
      <w:r w:rsidRPr="00F431B8">
        <w:rPr>
          <w:sz w:val="28"/>
          <w:szCs w:val="28"/>
        </w:rPr>
        <w:t xml:space="preserve"> </w:t>
      </w:r>
      <w:r w:rsidRPr="00F431B8">
        <w:rPr>
          <w:bCs/>
          <w:iCs/>
          <w:sz w:val="28"/>
          <w:szCs w:val="28"/>
        </w:rPr>
        <w:t>политики является</w:t>
      </w:r>
      <w:r w:rsidRPr="00F431B8">
        <w:rPr>
          <w:sz w:val="28"/>
          <w:szCs w:val="28"/>
        </w:rPr>
        <w:t xml:space="preserve"> создание при помощи своих инструментов таких экономических условий, при которых совокупный объем производства будет достигаться при полной занятости и низком уровне инфляции. </w:t>
      </w:r>
    </w:p>
    <w:p w:rsidR="00312134" w:rsidRDefault="00312134" w:rsidP="00AE5452">
      <w:pPr>
        <w:pStyle w:val="BodyText"/>
        <w:spacing w:before="0" w:beforeAutospacing="0" w:after="0" w:afterAutospacing="0" w:line="360" w:lineRule="auto"/>
        <w:ind w:firstLine="540"/>
        <w:jc w:val="both"/>
        <w:rPr>
          <w:color w:val="111111"/>
          <w:sz w:val="28"/>
          <w:szCs w:val="28"/>
        </w:rPr>
      </w:pPr>
      <w:r w:rsidRPr="00F431B8">
        <w:rPr>
          <w:sz w:val="28"/>
          <w:szCs w:val="28"/>
        </w:rPr>
        <w:tab/>
        <w:t xml:space="preserve">Современная макроэкономическая теория включает в себя несколько конкурирующих между собой </w:t>
      </w:r>
      <w:r>
        <w:rPr>
          <w:sz w:val="28"/>
          <w:szCs w:val="28"/>
        </w:rPr>
        <w:t xml:space="preserve">экономических школ, </w:t>
      </w:r>
      <w:r w:rsidRPr="00F431B8">
        <w:rPr>
          <w:sz w:val="28"/>
          <w:szCs w:val="28"/>
        </w:rPr>
        <w:t>пытающихся объяснить механизм функционирования рыночной системы и дать рекомендации по управлению народным хозяйством, в том числе и в сфере денежно-кредитных отношений</w:t>
      </w:r>
      <w:r>
        <w:rPr>
          <w:sz w:val="28"/>
          <w:szCs w:val="28"/>
        </w:rPr>
        <w:t xml:space="preserve">. </w:t>
      </w:r>
      <w:r w:rsidRPr="000479F9">
        <w:rPr>
          <w:rStyle w:val="Strong"/>
          <w:color w:val="111111"/>
          <w:sz w:val="28"/>
          <w:szCs w:val="28"/>
        </w:rPr>
        <w:t>Экономические школы</w:t>
      </w:r>
      <w:r>
        <w:rPr>
          <w:rStyle w:val="FootnoteReference"/>
          <w:b/>
          <w:bCs/>
          <w:color w:val="111111"/>
          <w:sz w:val="28"/>
          <w:szCs w:val="28"/>
        </w:rPr>
        <w:footnoteReference w:id="2"/>
      </w:r>
      <w:r w:rsidRPr="000479F9">
        <w:rPr>
          <w:color w:val="111111"/>
          <w:sz w:val="28"/>
          <w:szCs w:val="28"/>
        </w:rPr>
        <w:t xml:space="preserve"> — системы взглядов и теоретических изысканий представителей различных направлений экономической мысли, имеющие своих основоположников и последователей, обосновывающих собственную концепцию и пытающихся объяснить основные законы экономического развития общества и предложить определенные пути преодоления противоречий и основные направления дальнейшего развития общества.</w:t>
      </w:r>
    </w:p>
    <w:p w:rsidR="00312134" w:rsidRDefault="00312134" w:rsidP="00AE5452">
      <w:pPr>
        <w:pStyle w:val="BodyText"/>
        <w:spacing w:before="0" w:beforeAutospacing="0" w:after="0" w:afterAutospacing="0" w:line="360" w:lineRule="auto"/>
        <w:ind w:firstLine="540"/>
        <w:jc w:val="both"/>
        <w:rPr>
          <w:i/>
          <w:sz w:val="28"/>
          <w:szCs w:val="28"/>
        </w:rPr>
      </w:pPr>
      <w:r w:rsidRPr="00221460">
        <w:rPr>
          <w:sz w:val="28"/>
          <w:szCs w:val="28"/>
        </w:rPr>
        <w:t>В начале XX в. становится актуальным</w:t>
      </w:r>
      <w:r>
        <w:rPr>
          <w:sz w:val="28"/>
          <w:szCs w:val="28"/>
        </w:rPr>
        <w:t xml:space="preserve"> вопрос</w:t>
      </w:r>
      <w:r w:rsidRPr="00221460">
        <w:rPr>
          <w:sz w:val="28"/>
          <w:szCs w:val="28"/>
        </w:rPr>
        <w:t xml:space="preserve">: «Что лежит в основе функционирования экономической системы, и насколько сильным должно быть вмешательство государства в регулирование экономики?» Ведущими школами, которые по-разному отвечали на </w:t>
      </w:r>
      <w:r>
        <w:rPr>
          <w:sz w:val="28"/>
          <w:szCs w:val="28"/>
        </w:rPr>
        <w:t>него</w:t>
      </w:r>
      <w:r w:rsidRPr="00221460">
        <w:rPr>
          <w:sz w:val="28"/>
          <w:szCs w:val="28"/>
        </w:rPr>
        <w:t xml:space="preserve">, являются </w:t>
      </w:r>
      <w:r>
        <w:rPr>
          <w:rStyle w:val="Emphasis"/>
          <w:rFonts w:ascii="Times New Roman" w:hAnsi="Times New Roman" w:cs="Times New Roman"/>
          <w:i w:val="0"/>
          <w:color w:val="111111"/>
          <w:sz w:val="28"/>
          <w:szCs w:val="28"/>
        </w:rPr>
        <w:t xml:space="preserve">неоклассицизм, кейнсианство и </w:t>
      </w:r>
      <w:r w:rsidRPr="00221460">
        <w:rPr>
          <w:rStyle w:val="Emphasis"/>
          <w:rFonts w:ascii="Times New Roman" w:hAnsi="Times New Roman" w:cs="Times New Roman"/>
          <w:i w:val="0"/>
          <w:color w:val="111111"/>
          <w:sz w:val="28"/>
          <w:szCs w:val="28"/>
        </w:rPr>
        <w:t>монетаризм</w:t>
      </w:r>
    </w:p>
    <w:p w:rsidR="00312134" w:rsidRPr="00F6453F" w:rsidRDefault="00312134" w:rsidP="00F6453F">
      <w:pPr>
        <w:spacing w:line="360" w:lineRule="auto"/>
        <w:ind w:firstLine="540"/>
        <w:jc w:val="both"/>
        <w:rPr>
          <w:rFonts w:ascii="Times New Roman" w:hAnsi="Times New Roman"/>
          <w:sz w:val="28"/>
          <w:szCs w:val="28"/>
        </w:rPr>
      </w:pPr>
      <w:r w:rsidRPr="00933688">
        <w:rPr>
          <w:rFonts w:ascii="Times New Roman" w:hAnsi="Times New Roman"/>
          <w:b/>
          <w:sz w:val="28"/>
          <w:szCs w:val="28"/>
        </w:rPr>
        <w:t>Неоклассическая школа</w:t>
      </w:r>
      <w:r w:rsidRPr="00F6453F">
        <w:rPr>
          <w:rFonts w:ascii="Times New Roman" w:hAnsi="Times New Roman"/>
          <w:sz w:val="28"/>
          <w:szCs w:val="28"/>
        </w:rPr>
        <w:t xml:space="preserve"> — преобладающее в 20 в. направление экономической науки, сторонники которого обращают основное внимание на самостоятельную хозяйственную деятельность отдельных людей и выступают за ограничение (или даже за полный отказ от) государственного регулирования экономики.</w:t>
      </w:r>
    </w:p>
    <w:p w:rsidR="00312134" w:rsidRPr="00933688" w:rsidRDefault="00312134" w:rsidP="00933688">
      <w:pPr>
        <w:spacing w:line="360" w:lineRule="auto"/>
        <w:ind w:firstLine="540"/>
        <w:jc w:val="both"/>
        <w:rPr>
          <w:rFonts w:ascii="Times New Roman" w:hAnsi="Times New Roman"/>
          <w:sz w:val="28"/>
          <w:szCs w:val="28"/>
        </w:rPr>
      </w:pPr>
      <w:r w:rsidRPr="00933688">
        <w:rPr>
          <w:rFonts w:ascii="Times New Roman" w:hAnsi="Times New Roman"/>
          <w:sz w:val="28"/>
          <w:szCs w:val="28"/>
        </w:rPr>
        <w:t xml:space="preserve">Сторонником неоклассической школы, основоположником классической политической экономии является английский экономист Адам Смит. В своей книге Богатство народов (1776) он впервые представил в систематизированной форме знания об объективных закономерностях хозяйственной жизни. </w:t>
      </w:r>
    </w:p>
    <w:p w:rsidR="00312134" w:rsidRPr="00933688" w:rsidRDefault="00312134" w:rsidP="00933688">
      <w:pPr>
        <w:spacing w:line="360" w:lineRule="auto"/>
        <w:ind w:firstLine="540"/>
        <w:jc w:val="both"/>
        <w:rPr>
          <w:rFonts w:ascii="Times New Roman" w:hAnsi="Times New Roman"/>
          <w:sz w:val="28"/>
          <w:szCs w:val="28"/>
        </w:rPr>
      </w:pPr>
      <w:r w:rsidRPr="00933688">
        <w:rPr>
          <w:rFonts w:ascii="Times New Roman" w:hAnsi="Times New Roman"/>
          <w:sz w:val="28"/>
          <w:szCs w:val="28"/>
        </w:rPr>
        <w:t xml:space="preserve">Именно А.Смит придумал модель «человека экономического», которая по сей день остается фундаментом экономической теории. В основе всех экономических процессов, по его мнению, лежит человеческий эгоизм. Общее благо стихийно складывается вследствие самостоятельных действий отдельных индивидов, каждый из которых стремится к рациональной максимизации своей выгоды. Отсюда вытекает концепция «невидимой руки рынка», </w:t>
      </w:r>
      <w:r>
        <w:rPr>
          <w:rFonts w:ascii="Times New Roman" w:hAnsi="Times New Roman"/>
          <w:sz w:val="28"/>
          <w:szCs w:val="28"/>
        </w:rPr>
        <w:t>которую поддерживают</w:t>
      </w:r>
      <w:r w:rsidRPr="00933688">
        <w:rPr>
          <w:rFonts w:ascii="Times New Roman" w:hAnsi="Times New Roman"/>
          <w:sz w:val="28"/>
          <w:szCs w:val="28"/>
        </w:rPr>
        <w:t xml:space="preserve"> и современн</w:t>
      </w:r>
      <w:r>
        <w:rPr>
          <w:rFonts w:ascii="Times New Roman" w:hAnsi="Times New Roman"/>
          <w:sz w:val="28"/>
          <w:szCs w:val="28"/>
        </w:rPr>
        <w:t>ые</w:t>
      </w:r>
      <w:r w:rsidRPr="00933688">
        <w:rPr>
          <w:rFonts w:ascii="Times New Roman" w:hAnsi="Times New Roman"/>
          <w:sz w:val="28"/>
          <w:szCs w:val="28"/>
        </w:rPr>
        <w:t xml:space="preserve"> экономист</w:t>
      </w:r>
      <w:r>
        <w:rPr>
          <w:rFonts w:ascii="Times New Roman" w:hAnsi="Times New Roman"/>
          <w:sz w:val="28"/>
          <w:szCs w:val="28"/>
        </w:rPr>
        <w:t>ы</w:t>
      </w:r>
      <w:r w:rsidRPr="00933688">
        <w:rPr>
          <w:rFonts w:ascii="Times New Roman" w:hAnsi="Times New Roman"/>
          <w:sz w:val="28"/>
          <w:szCs w:val="28"/>
        </w:rPr>
        <w:t>-неоклассик</w:t>
      </w:r>
      <w:r>
        <w:rPr>
          <w:rFonts w:ascii="Times New Roman" w:hAnsi="Times New Roman"/>
          <w:sz w:val="28"/>
          <w:szCs w:val="28"/>
        </w:rPr>
        <w:t>и</w:t>
      </w:r>
      <w:r w:rsidRPr="00933688">
        <w:rPr>
          <w:rFonts w:ascii="Times New Roman" w:hAnsi="Times New Roman"/>
          <w:sz w:val="28"/>
          <w:szCs w:val="28"/>
        </w:rPr>
        <w:t>. Согласно этой концепции, стремящийся преумножить лишь свое личное благосостояние индивид более эффективно служит в рыночном хозяйстве интересам общества, чем если бы он сознательно стремился служить общественному благу. Поскольку «невидимая рука рынка» обеспечивает оптимальную организацию производства, его сознательное регулирование является не только излишним, но и вредным. Поэтому государству в экономике сторонники классической политэкономии отводили роль «ночного сторожа» – гаранта соблюдения рыночных «правил игры», но не ее участника.</w:t>
      </w:r>
    </w:p>
    <w:p w:rsidR="00312134" w:rsidRPr="00933688" w:rsidRDefault="00312134" w:rsidP="00933688">
      <w:pPr>
        <w:spacing w:line="360" w:lineRule="auto"/>
        <w:ind w:firstLine="540"/>
        <w:jc w:val="both"/>
        <w:rPr>
          <w:rFonts w:ascii="Times New Roman" w:hAnsi="Times New Roman"/>
          <w:sz w:val="28"/>
          <w:szCs w:val="28"/>
        </w:rPr>
      </w:pPr>
      <w:r w:rsidRPr="00933688">
        <w:rPr>
          <w:rFonts w:ascii="Times New Roman" w:hAnsi="Times New Roman"/>
          <w:sz w:val="28"/>
          <w:szCs w:val="28"/>
        </w:rPr>
        <w:t xml:space="preserve">Неоклассическая теория господствовала до 1930-х, когда лидерство в экономической науке перехватили последователи английского экономиста Джона Мейнарда Кейнса – представители </w:t>
      </w:r>
      <w:r w:rsidRPr="00933688">
        <w:rPr>
          <w:rFonts w:ascii="Times New Roman" w:hAnsi="Times New Roman"/>
          <w:b/>
          <w:sz w:val="28"/>
          <w:szCs w:val="28"/>
        </w:rPr>
        <w:t>кейнсианской экономической теории.</w:t>
      </w:r>
      <w:r w:rsidRPr="00933688">
        <w:rPr>
          <w:rFonts w:ascii="Times New Roman" w:hAnsi="Times New Roman"/>
          <w:sz w:val="28"/>
          <w:szCs w:val="28"/>
        </w:rPr>
        <w:t xml:space="preserve"> В отличие от неоклассиков, кейнсианцы отвергли идею невмешательства государства в хозяйственную жизнь и разрабатывали теории макроэкономического регулирования.</w:t>
      </w:r>
    </w:p>
    <w:p w:rsidR="00312134" w:rsidRPr="00AE5452" w:rsidRDefault="00312134" w:rsidP="00DA522D">
      <w:pPr>
        <w:spacing w:line="360" w:lineRule="auto"/>
        <w:ind w:firstLine="540"/>
        <w:jc w:val="both"/>
        <w:rPr>
          <w:rFonts w:ascii="Times New Roman" w:hAnsi="Times New Roman"/>
          <w:sz w:val="28"/>
          <w:szCs w:val="28"/>
        </w:rPr>
      </w:pPr>
      <w:r>
        <w:rPr>
          <w:rFonts w:ascii="Times New Roman" w:hAnsi="Times New Roman"/>
          <w:sz w:val="28"/>
          <w:szCs w:val="28"/>
        </w:rPr>
        <w:t>Итак, т</w:t>
      </w:r>
      <w:r w:rsidRPr="00AE5452">
        <w:rPr>
          <w:rFonts w:ascii="Times New Roman" w:hAnsi="Times New Roman"/>
          <w:sz w:val="28"/>
          <w:szCs w:val="28"/>
        </w:rPr>
        <w:t xml:space="preserve">еория активного государственного вмешательства в виде налогово-бюджетной (фискальной) и кредитно-денежной политики благодаря активному стимулированию эффективного спроса создана английским экономистом </w:t>
      </w:r>
      <w:r>
        <w:rPr>
          <w:rFonts w:ascii="Times New Roman" w:hAnsi="Times New Roman"/>
          <w:sz w:val="28"/>
          <w:szCs w:val="28"/>
        </w:rPr>
        <w:t>Кейнсом. Эта теория</w:t>
      </w:r>
      <w:r w:rsidRPr="00AE5452">
        <w:rPr>
          <w:rFonts w:ascii="Times New Roman" w:hAnsi="Times New Roman"/>
          <w:sz w:val="28"/>
          <w:szCs w:val="28"/>
        </w:rPr>
        <w:t xml:space="preserve"> наш</w:t>
      </w:r>
      <w:r>
        <w:rPr>
          <w:rFonts w:ascii="Times New Roman" w:hAnsi="Times New Roman"/>
          <w:sz w:val="28"/>
          <w:szCs w:val="28"/>
        </w:rPr>
        <w:t>ла</w:t>
      </w:r>
      <w:r w:rsidRPr="00AE5452">
        <w:rPr>
          <w:rFonts w:ascii="Times New Roman" w:hAnsi="Times New Roman"/>
          <w:sz w:val="28"/>
          <w:szCs w:val="28"/>
        </w:rPr>
        <w:t xml:space="preserve"> отражение в </w:t>
      </w:r>
      <w:r>
        <w:rPr>
          <w:rFonts w:ascii="Times New Roman" w:hAnsi="Times New Roman"/>
          <w:sz w:val="28"/>
          <w:szCs w:val="28"/>
        </w:rPr>
        <w:t xml:space="preserve">его </w:t>
      </w:r>
      <w:r w:rsidRPr="00AE5452">
        <w:rPr>
          <w:rFonts w:ascii="Times New Roman" w:hAnsi="Times New Roman"/>
          <w:sz w:val="28"/>
          <w:szCs w:val="28"/>
        </w:rPr>
        <w:t>главном труде «Общая теория занятости, процента и денег» (</w:t>
      </w:r>
      <w:smartTag w:uri="urn:schemas-microsoft-com:office:smarttags" w:element="metricconverter">
        <w:smartTagPr>
          <w:attr w:name="ProductID" w:val="1936 г"/>
        </w:smartTagPr>
        <w:r w:rsidRPr="00AE5452">
          <w:rPr>
            <w:rFonts w:ascii="Times New Roman" w:hAnsi="Times New Roman"/>
            <w:sz w:val="28"/>
            <w:szCs w:val="28"/>
          </w:rPr>
          <w:t>1936 г</w:t>
        </w:r>
      </w:smartTag>
      <w:r w:rsidRPr="00AE5452">
        <w:rPr>
          <w:rFonts w:ascii="Times New Roman" w:hAnsi="Times New Roman"/>
          <w:sz w:val="28"/>
          <w:szCs w:val="28"/>
        </w:rPr>
        <w:t xml:space="preserve">.). Сторонники </w:t>
      </w:r>
      <w:r w:rsidRPr="00933688">
        <w:rPr>
          <w:rFonts w:ascii="Times New Roman" w:hAnsi="Times New Roman"/>
          <w:sz w:val="28"/>
          <w:szCs w:val="28"/>
        </w:rPr>
        <w:t xml:space="preserve">кейнсианства </w:t>
      </w:r>
      <w:r w:rsidRPr="00AE5452">
        <w:rPr>
          <w:rFonts w:ascii="Times New Roman" w:hAnsi="Times New Roman"/>
          <w:sz w:val="28"/>
          <w:szCs w:val="28"/>
        </w:rPr>
        <w:t>утверждают, что рыночная экономика представляет собой неустойчивую систему с</w:t>
      </w:r>
      <w:r>
        <w:rPr>
          <w:rFonts w:ascii="Times New Roman" w:hAnsi="Times New Roman"/>
          <w:sz w:val="28"/>
          <w:szCs w:val="28"/>
        </w:rPr>
        <w:t>о</w:t>
      </w:r>
      <w:r w:rsidRPr="00AE5452">
        <w:rPr>
          <w:rFonts w:ascii="Times New Roman" w:hAnsi="Times New Roman"/>
          <w:sz w:val="28"/>
          <w:szCs w:val="28"/>
        </w:rPr>
        <w:t xml:space="preserve"> многими внутренними «пороками». Поэтому государство должно активно использовать различные инструменты регулирования экономики, в том числе финансовые и денежно-кредитные. Механизм денежно-кредитного регулирования действует следующим образом. Изменение денежного предложения является причиной повышения или понижения процентной ставки, что в свою очередь приводит к колебаниям инвестиционного спроса и через мультипликативный эффект инвестиций </w:t>
      </w:r>
      <w:r>
        <w:rPr>
          <w:rFonts w:ascii="Times New Roman" w:hAnsi="Times New Roman"/>
          <w:sz w:val="28"/>
          <w:szCs w:val="28"/>
        </w:rPr>
        <w:t>–</w:t>
      </w:r>
      <w:r w:rsidRPr="00AE5452">
        <w:rPr>
          <w:rFonts w:ascii="Times New Roman" w:hAnsi="Times New Roman"/>
          <w:sz w:val="28"/>
          <w:szCs w:val="28"/>
        </w:rPr>
        <w:t xml:space="preserve"> к изменению в уровне национального производства.</w:t>
      </w:r>
      <w:r w:rsidRPr="00DA522D">
        <w:rPr>
          <w:rFonts w:ascii="Times New Roman" w:hAnsi="Times New Roman"/>
          <w:sz w:val="28"/>
          <w:szCs w:val="28"/>
        </w:rPr>
        <w:t xml:space="preserve"> </w:t>
      </w:r>
      <w:r w:rsidRPr="00AE5452">
        <w:rPr>
          <w:rFonts w:ascii="Times New Roman" w:hAnsi="Times New Roman"/>
          <w:sz w:val="28"/>
          <w:szCs w:val="28"/>
        </w:rPr>
        <w:t>Кейнс рассматривал модель стимулирующей политики (снижение учетной ставки ради роста инвестиций).</w:t>
      </w:r>
      <w:r w:rsidRPr="00DA522D">
        <w:rPr>
          <w:rFonts w:ascii="Times New Roman" w:hAnsi="Times New Roman"/>
          <w:sz w:val="28"/>
          <w:szCs w:val="28"/>
        </w:rPr>
        <w:t xml:space="preserve"> </w:t>
      </w:r>
      <w:r w:rsidRPr="00AE5452">
        <w:rPr>
          <w:rFonts w:ascii="Times New Roman" w:hAnsi="Times New Roman"/>
          <w:sz w:val="28"/>
          <w:szCs w:val="28"/>
        </w:rPr>
        <w:t>Дефицит государственного бюджета</w:t>
      </w:r>
      <w:r>
        <w:rPr>
          <w:rFonts w:ascii="Times New Roman" w:hAnsi="Times New Roman"/>
          <w:sz w:val="28"/>
          <w:szCs w:val="28"/>
        </w:rPr>
        <w:t>, возникающий при такой политике</w:t>
      </w:r>
      <w:r w:rsidRPr="00AE5452">
        <w:rPr>
          <w:rFonts w:ascii="Times New Roman" w:hAnsi="Times New Roman"/>
          <w:sz w:val="28"/>
          <w:szCs w:val="28"/>
        </w:rPr>
        <w:t>, может покрываться кредитно-денежной эмиссией. Небольшие темпы инфляции, сопровождающие дефицитную политику, являются стимулирующими.</w:t>
      </w:r>
    </w:p>
    <w:p w:rsidR="00312134" w:rsidRPr="00AE5452" w:rsidRDefault="00312134" w:rsidP="00AE5452">
      <w:pPr>
        <w:spacing w:line="360" w:lineRule="auto"/>
        <w:ind w:firstLine="540"/>
        <w:jc w:val="both"/>
        <w:rPr>
          <w:rFonts w:ascii="Times New Roman" w:hAnsi="Times New Roman"/>
          <w:sz w:val="28"/>
          <w:szCs w:val="28"/>
        </w:rPr>
      </w:pPr>
      <w:r w:rsidRPr="00AE5452">
        <w:rPr>
          <w:rFonts w:ascii="Times New Roman" w:hAnsi="Times New Roman"/>
          <w:sz w:val="28"/>
          <w:szCs w:val="28"/>
        </w:rPr>
        <w:t>Кейнсианцы отмечают, что цепь причинно-следственных связей между предложением денег и уровнем национального производства достаточно велика. Центральный банк при проведении денежно-кредитной политики должен обладать значительным объемом экономической информации (например, о том, как скажется на инвестиционном спросе изменение процентной ставки). Кроме того, между приростом денег в обращении, инвестициями и наполнением рынка товарами и услугами существует определенный временной лаг.</w:t>
      </w:r>
    </w:p>
    <w:p w:rsidR="00312134" w:rsidRDefault="00312134" w:rsidP="00AE5452">
      <w:pPr>
        <w:spacing w:line="360" w:lineRule="auto"/>
        <w:ind w:firstLine="540"/>
        <w:jc w:val="both"/>
        <w:rPr>
          <w:rFonts w:ascii="Times New Roman" w:hAnsi="Times New Roman"/>
          <w:sz w:val="28"/>
          <w:szCs w:val="28"/>
        </w:rPr>
      </w:pPr>
      <w:r w:rsidRPr="00AE5452">
        <w:rPr>
          <w:rFonts w:ascii="Times New Roman" w:hAnsi="Times New Roman"/>
          <w:sz w:val="28"/>
          <w:szCs w:val="28"/>
        </w:rPr>
        <w:t>Кейнсианцы считают денежно-кредитное регулирование не столь эффективным средством стабилизации экономики, как, например, использование инструментов фискальной или бюджетной политики.</w:t>
      </w:r>
    </w:p>
    <w:p w:rsidR="00312134" w:rsidRPr="00933688" w:rsidRDefault="00312134" w:rsidP="00933688">
      <w:pPr>
        <w:pStyle w:val="BodyText"/>
        <w:spacing w:before="0" w:beforeAutospacing="0" w:after="0" w:afterAutospacing="0" w:line="360" w:lineRule="auto"/>
        <w:jc w:val="both"/>
        <w:rPr>
          <w:sz w:val="28"/>
          <w:szCs w:val="28"/>
        </w:rPr>
      </w:pPr>
      <w:r w:rsidRPr="00933688">
        <w:rPr>
          <w:sz w:val="28"/>
          <w:szCs w:val="28"/>
        </w:rPr>
        <w:t xml:space="preserve">В кейнсианской теории основным фактором, определяющим реальный объем производства, занятости и уровня цен являются совокупные расходы, или совокупный спрос. Он складывается из четырех основных компонентов и представляет собой валовой национальный продукт, подсчитанный через расходы. Основное кейнсианское уравнение имеет следующий вид: </w:t>
      </w:r>
    </w:p>
    <w:p w:rsidR="00312134" w:rsidRPr="00350ECE" w:rsidRDefault="00312134" w:rsidP="00933688">
      <w:pPr>
        <w:pStyle w:val="BodyText"/>
        <w:spacing w:before="0" w:beforeAutospacing="0" w:after="0" w:afterAutospacing="0" w:line="360" w:lineRule="auto"/>
        <w:jc w:val="center"/>
        <w:rPr>
          <w:b/>
          <w:sz w:val="28"/>
          <w:szCs w:val="28"/>
        </w:rPr>
      </w:pPr>
      <w:r w:rsidRPr="00350ECE">
        <w:rPr>
          <w:b/>
          <w:sz w:val="28"/>
          <w:szCs w:val="28"/>
        </w:rPr>
        <w:t>ВНП = С + ĺg + G + Xn</w:t>
      </w:r>
      <w:r w:rsidRPr="00350ECE">
        <w:rPr>
          <w:sz w:val="28"/>
          <w:szCs w:val="28"/>
        </w:rPr>
        <w:t>,</w:t>
      </w:r>
    </w:p>
    <w:p w:rsidR="00312134" w:rsidRPr="00933688" w:rsidRDefault="00312134" w:rsidP="00933688">
      <w:pPr>
        <w:pStyle w:val="BodyText"/>
        <w:spacing w:before="0" w:beforeAutospacing="0" w:after="0" w:afterAutospacing="0" w:line="360" w:lineRule="auto"/>
        <w:ind w:firstLine="540"/>
        <w:jc w:val="both"/>
        <w:rPr>
          <w:sz w:val="28"/>
          <w:szCs w:val="28"/>
        </w:rPr>
      </w:pPr>
      <w:r w:rsidRPr="00933688">
        <w:rPr>
          <w:sz w:val="28"/>
          <w:szCs w:val="28"/>
        </w:rPr>
        <w:t xml:space="preserve">где </w:t>
      </w:r>
      <w:r w:rsidRPr="00350ECE">
        <w:rPr>
          <w:b/>
          <w:sz w:val="28"/>
          <w:szCs w:val="28"/>
        </w:rPr>
        <w:t>С</w:t>
      </w:r>
      <w:r w:rsidRPr="00933688">
        <w:rPr>
          <w:sz w:val="28"/>
          <w:szCs w:val="28"/>
        </w:rPr>
        <w:t xml:space="preserve"> – потребительские расходы домашних хозяйств. Они включают расходы на предметы текущего потребления и предметы длительного пользования, а также потребительские расходы на услуги. </w:t>
      </w:r>
    </w:p>
    <w:p w:rsidR="00312134" w:rsidRPr="00933688" w:rsidRDefault="00312134" w:rsidP="00350ECE">
      <w:pPr>
        <w:pStyle w:val="BodyText"/>
        <w:spacing w:before="0" w:beforeAutospacing="0" w:after="0" w:afterAutospacing="0" w:line="360" w:lineRule="auto"/>
        <w:ind w:firstLine="540"/>
        <w:jc w:val="both"/>
        <w:rPr>
          <w:sz w:val="28"/>
          <w:szCs w:val="28"/>
        </w:rPr>
      </w:pPr>
      <w:r w:rsidRPr="00350ECE">
        <w:rPr>
          <w:b/>
          <w:sz w:val="28"/>
          <w:szCs w:val="28"/>
        </w:rPr>
        <w:t xml:space="preserve">Ig </w:t>
      </w:r>
      <w:r w:rsidRPr="00933688">
        <w:rPr>
          <w:sz w:val="28"/>
          <w:szCs w:val="28"/>
        </w:rPr>
        <w:t xml:space="preserve">– валовые частные внутренние инвестиции. К ним относятся все инвестиционные расходы фирм, предназначенные для замещения оборудования и сооружений, которые потреблены в ходе производства в текущем году плюс любые чистые добавления к объему капитала в экономике. К валовым частным внутренним инвестициям относятся также затраты домашних хозяйств на строительство жилья. </w:t>
      </w:r>
    </w:p>
    <w:p w:rsidR="00312134" w:rsidRPr="00933688" w:rsidRDefault="00312134" w:rsidP="00350ECE">
      <w:pPr>
        <w:pStyle w:val="BodyText"/>
        <w:spacing w:before="0" w:beforeAutospacing="0" w:after="0" w:afterAutospacing="0" w:line="360" w:lineRule="auto"/>
        <w:ind w:firstLine="540"/>
        <w:jc w:val="both"/>
        <w:rPr>
          <w:sz w:val="28"/>
          <w:szCs w:val="28"/>
        </w:rPr>
      </w:pPr>
      <w:r w:rsidRPr="00350ECE">
        <w:rPr>
          <w:b/>
          <w:sz w:val="28"/>
          <w:szCs w:val="28"/>
        </w:rPr>
        <w:t>G</w:t>
      </w:r>
      <w:r w:rsidRPr="00933688">
        <w:rPr>
          <w:sz w:val="28"/>
          <w:szCs w:val="28"/>
        </w:rPr>
        <w:t xml:space="preserve"> – государственные закупки товаров и услуг. Данная группа расходов включает все государственные расходы: федеральные и местные на конечную продукцию предприятий и на все прямые закупки ресурсов со стороны государства. Государственные трансфертные платежи здесь не учитываются, поскольку подобные расходы не отражают увеличения производства, а являются простой передачей государственных доходов определенным семьям и индивидам. </w:t>
      </w:r>
    </w:p>
    <w:p w:rsidR="00312134" w:rsidRPr="00350ECE" w:rsidRDefault="00312134" w:rsidP="00350ECE">
      <w:pPr>
        <w:pStyle w:val="BodyText"/>
        <w:spacing w:before="0" w:beforeAutospacing="0" w:after="0" w:afterAutospacing="0" w:line="360" w:lineRule="auto"/>
        <w:ind w:firstLine="540"/>
        <w:jc w:val="both"/>
        <w:rPr>
          <w:sz w:val="28"/>
          <w:szCs w:val="28"/>
        </w:rPr>
      </w:pPr>
      <w:r w:rsidRPr="00350ECE">
        <w:rPr>
          <w:b/>
          <w:sz w:val="28"/>
          <w:szCs w:val="28"/>
        </w:rPr>
        <w:t>Хn</w:t>
      </w:r>
      <w:r w:rsidRPr="00350ECE">
        <w:rPr>
          <w:sz w:val="28"/>
          <w:szCs w:val="28"/>
        </w:rPr>
        <w:t xml:space="preserve"> – чистый экспорт товаров и услуг, или разница между экспортом и импортом. Представляет собой величину, на которую зарубежные расходы на товары и услуги данной страны превышаю затраты данной страны на иностранные товары и услуги.</w:t>
      </w:r>
    </w:p>
    <w:p w:rsidR="00312134" w:rsidRDefault="00312134" w:rsidP="00933688">
      <w:pPr>
        <w:spacing w:line="360" w:lineRule="auto"/>
        <w:ind w:firstLine="540"/>
        <w:jc w:val="both"/>
        <w:rPr>
          <w:rFonts w:ascii="Times New Roman" w:hAnsi="Times New Roman"/>
          <w:sz w:val="28"/>
          <w:szCs w:val="28"/>
        </w:rPr>
      </w:pPr>
      <w:r w:rsidRPr="00933688">
        <w:rPr>
          <w:rFonts w:ascii="Times New Roman" w:hAnsi="Times New Roman"/>
          <w:b/>
          <w:sz w:val="28"/>
          <w:szCs w:val="28"/>
        </w:rPr>
        <w:t>Монетаризм</w:t>
      </w:r>
      <w:r w:rsidRPr="00933688">
        <w:rPr>
          <w:rFonts w:ascii="Times New Roman" w:hAnsi="Times New Roman"/>
          <w:sz w:val="28"/>
          <w:szCs w:val="28"/>
        </w:rPr>
        <w:t xml:space="preserve"> — одно из основных течений современного неоклассического направления, виднейшим представителем которого является М</w:t>
      </w:r>
      <w:r>
        <w:rPr>
          <w:rFonts w:ascii="Times New Roman" w:hAnsi="Times New Roman"/>
          <w:sz w:val="28"/>
          <w:szCs w:val="28"/>
        </w:rPr>
        <w:t>илтон</w:t>
      </w:r>
      <w:r w:rsidRPr="00933688">
        <w:rPr>
          <w:rFonts w:ascii="Times New Roman" w:hAnsi="Times New Roman"/>
          <w:sz w:val="28"/>
          <w:szCs w:val="28"/>
        </w:rPr>
        <w:t xml:space="preserve"> Фридмен. </w:t>
      </w:r>
      <w:r>
        <w:rPr>
          <w:rFonts w:ascii="Times New Roman" w:hAnsi="Times New Roman"/>
          <w:sz w:val="28"/>
          <w:szCs w:val="28"/>
        </w:rPr>
        <w:t>Основной тезис монетаристов — «</w:t>
      </w:r>
      <w:r w:rsidRPr="00933688">
        <w:rPr>
          <w:rFonts w:ascii="Times New Roman" w:hAnsi="Times New Roman"/>
          <w:sz w:val="28"/>
          <w:szCs w:val="28"/>
        </w:rPr>
        <w:t xml:space="preserve">деньги — главный и решающий фактор рыночного хозяйства». Абсолютизация сферы обращения характерна для этого направления развития экономической мысли. Основной заслугой монетаристов считается детальная проработка вопросов, связанных с антиинфляционной денежной политикой государства. </w:t>
      </w:r>
    </w:p>
    <w:p w:rsidR="00312134" w:rsidRDefault="00312134" w:rsidP="00933688">
      <w:pPr>
        <w:spacing w:line="360" w:lineRule="auto"/>
        <w:ind w:firstLine="540"/>
        <w:jc w:val="both"/>
        <w:rPr>
          <w:rFonts w:ascii="Times New Roman" w:hAnsi="Times New Roman"/>
          <w:sz w:val="28"/>
          <w:szCs w:val="28"/>
        </w:rPr>
      </w:pPr>
      <w:r w:rsidRPr="00C140BA">
        <w:rPr>
          <w:rFonts w:ascii="Times New Roman" w:hAnsi="Times New Roman"/>
          <w:sz w:val="28"/>
          <w:szCs w:val="28"/>
        </w:rPr>
        <w:t xml:space="preserve">Главная идея монетаристов заключается </w:t>
      </w:r>
      <w:r>
        <w:rPr>
          <w:rFonts w:ascii="Times New Roman" w:hAnsi="Times New Roman"/>
          <w:sz w:val="28"/>
          <w:szCs w:val="28"/>
        </w:rPr>
        <w:t>в том</w:t>
      </w:r>
      <w:r w:rsidRPr="00C140BA">
        <w:rPr>
          <w:rFonts w:ascii="Times New Roman" w:hAnsi="Times New Roman"/>
          <w:sz w:val="28"/>
          <w:szCs w:val="28"/>
        </w:rPr>
        <w:t xml:space="preserve">, что </w:t>
      </w:r>
      <w:r w:rsidRPr="00C140BA">
        <w:rPr>
          <w:rFonts w:ascii="Times New Roman" w:hAnsi="Times New Roman"/>
          <w:iCs/>
          <w:sz w:val="28"/>
          <w:szCs w:val="28"/>
        </w:rPr>
        <w:t>рыночная экономика способна к эффективному саморегулированию</w:t>
      </w:r>
      <w:r w:rsidRPr="00C140BA">
        <w:rPr>
          <w:rFonts w:ascii="Times New Roman" w:hAnsi="Times New Roman"/>
          <w:sz w:val="28"/>
          <w:szCs w:val="28"/>
        </w:rPr>
        <w:t>.</w:t>
      </w:r>
      <w:r>
        <w:rPr>
          <w:color w:val="333333"/>
          <w:sz w:val="21"/>
          <w:szCs w:val="21"/>
        </w:rPr>
        <w:t xml:space="preserve"> </w:t>
      </w:r>
      <w:r>
        <w:rPr>
          <w:rFonts w:ascii="Times New Roman" w:hAnsi="Times New Roman"/>
          <w:sz w:val="28"/>
          <w:szCs w:val="28"/>
        </w:rPr>
        <w:t>М</w:t>
      </w:r>
      <w:r w:rsidRPr="00350ECE">
        <w:rPr>
          <w:rFonts w:ascii="Times New Roman" w:hAnsi="Times New Roman"/>
          <w:sz w:val="28"/>
          <w:szCs w:val="28"/>
        </w:rPr>
        <w:t>онетаристы предлагают свести к минимуму государственное регулирование экономики, ограничив его денежно-кредитным регулированием, осуществляемым совместно с центральным банком, так как ни одно правительство не может быть мудрее рынка; «за неизбежные ошибки государства мы отвечаем своими деньгами, а оно - нашими»; «чем меньше доля государственных расходов в ВНП, тем лучше жизнь людей»</w:t>
      </w:r>
      <w:r>
        <w:rPr>
          <w:rStyle w:val="FootnoteReference"/>
          <w:rFonts w:ascii="Times New Roman" w:hAnsi="Times New Roman"/>
          <w:sz w:val="28"/>
          <w:szCs w:val="28"/>
        </w:rPr>
        <w:footnoteReference w:id="3"/>
      </w:r>
      <w:r>
        <w:rPr>
          <w:rFonts w:ascii="Times New Roman" w:hAnsi="Times New Roman"/>
          <w:sz w:val="28"/>
          <w:szCs w:val="28"/>
        </w:rPr>
        <w:t>.</w:t>
      </w:r>
    </w:p>
    <w:p w:rsidR="00312134" w:rsidRPr="00C140BA" w:rsidRDefault="00312134" w:rsidP="00C140BA">
      <w:pPr>
        <w:spacing w:line="360" w:lineRule="auto"/>
        <w:ind w:firstLine="540"/>
        <w:jc w:val="both"/>
        <w:rPr>
          <w:rFonts w:ascii="Times New Roman" w:hAnsi="Times New Roman"/>
          <w:sz w:val="28"/>
          <w:szCs w:val="28"/>
        </w:rPr>
      </w:pPr>
      <w:r w:rsidRPr="00C140BA">
        <w:rPr>
          <w:rFonts w:ascii="Times New Roman" w:hAnsi="Times New Roman"/>
          <w:sz w:val="28"/>
          <w:szCs w:val="28"/>
        </w:rPr>
        <w:t>М.</w:t>
      </w:r>
      <w:r>
        <w:rPr>
          <w:rFonts w:ascii="Times New Roman" w:hAnsi="Times New Roman"/>
          <w:sz w:val="28"/>
          <w:szCs w:val="28"/>
        </w:rPr>
        <w:t xml:space="preserve"> </w:t>
      </w:r>
      <w:r w:rsidRPr="00C140BA">
        <w:rPr>
          <w:rFonts w:ascii="Times New Roman" w:hAnsi="Times New Roman"/>
          <w:sz w:val="28"/>
          <w:szCs w:val="28"/>
        </w:rPr>
        <w:t xml:space="preserve">Фридмен выступал за строгое выполнение </w:t>
      </w:r>
      <w:r w:rsidRPr="00C140BA">
        <w:rPr>
          <w:rFonts w:ascii="Times New Roman" w:hAnsi="Times New Roman"/>
          <w:iCs/>
          <w:sz w:val="28"/>
          <w:szCs w:val="28"/>
        </w:rPr>
        <w:t>монетарного правила</w:t>
      </w:r>
      <w:r w:rsidRPr="00C140BA">
        <w:rPr>
          <w:rFonts w:ascii="Times New Roman" w:hAnsi="Times New Roman"/>
          <w:sz w:val="28"/>
          <w:szCs w:val="28"/>
        </w:rPr>
        <w:t>, согласно которому денежное предложение должно расширяться в темпе, совпадающим с ежегодным темпом потенциального роста ВНП. Иначе говоря, денежное предложение должно устойчиво возрастать на 3–5% в год. По М.</w:t>
      </w:r>
      <w:r>
        <w:rPr>
          <w:rFonts w:ascii="Times New Roman" w:hAnsi="Times New Roman"/>
          <w:sz w:val="28"/>
          <w:szCs w:val="28"/>
        </w:rPr>
        <w:t xml:space="preserve"> </w:t>
      </w:r>
      <w:r w:rsidRPr="00C140BA">
        <w:rPr>
          <w:rFonts w:ascii="Times New Roman" w:hAnsi="Times New Roman"/>
          <w:sz w:val="28"/>
          <w:szCs w:val="28"/>
        </w:rPr>
        <w:t>Фридмену, если денежное предложение будет расти в постоянном темпе, то и всякая тенденция к спаду в экономике будет носить временный характер. Поэтому он предлагал запретить использование денег в любых целях краткосрочной политики (для регулирования процентной ставки и занятости). Таким образом, монетарная концепция фактически исключает бюджетную политику. Кроме того, государство должно устранять любые внутренние факторы, оказывающие неденежное влияние на уровень цен (контроль профсоюзов и т</w:t>
      </w:r>
      <w:r>
        <w:rPr>
          <w:rFonts w:ascii="Times New Roman" w:hAnsi="Times New Roman"/>
          <w:sz w:val="28"/>
          <w:szCs w:val="28"/>
        </w:rPr>
        <w:t>.</w:t>
      </w:r>
      <w:r w:rsidRPr="00C140BA">
        <w:rPr>
          <w:rFonts w:ascii="Times New Roman" w:hAnsi="Times New Roman"/>
          <w:sz w:val="28"/>
          <w:szCs w:val="28"/>
        </w:rPr>
        <w:t>д.).</w:t>
      </w:r>
    </w:p>
    <w:p w:rsidR="00312134" w:rsidRDefault="00312134" w:rsidP="00933688">
      <w:pPr>
        <w:pStyle w:val="BodyText"/>
        <w:spacing w:before="0" w:beforeAutospacing="0" w:after="0" w:afterAutospacing="0" w:line="360" w:lineRule="auto"/>
        <w:ind w:firstLine="540"/>
        <w:jc w:val="both"/>
      </w:pPr>
      <w:r>
        <w:rPr>
          <w:sz w:val="28"/>
          <w:szCs w:val="28"/>
        </w:rPr>
        <w:t>В 1980-</w:t>
      </w:r>
      <w:r w:rsidRPr="00933688">
        <w:rPr>
          <w:sz w:val="28"/>
          <w:szCs w:val="28"/>
        </w:rPr>
        <w:t>е годы монетаристская концепция находит свое практическое применение в качестве теоретической основы экономической политики правительств Р.</w:t>
      </w:r>
      <w:r>
        <w:rPr>
          <w:sz w:val="28"/>
          <w:szCs w:val="28"/>
        </w:rPr>
        <w:t xml:space="preserve"> </w:t>
      </w:r>
      <w:r w:rsidRPr="00933688">
        <w:rPr>
          <w:sz w:val="28"/>
          <w:szCs w:val="28"/>
        </w:rPr>
        <w:t>Рейгана и Дж.</w:t>
      </w:r>
      <w:r>
        <w:rPr>
          <w:sz w:val="28"/>
          <w:szCs w:val="28"/>
        </w:rPr>
        <w:t xml:space="preserve"> </w:t>
      </w:r>
      <w:r w:rsidRPr="00933688">
        <w:rPr>
          <w:sz w:val="28"/>
          <w:szCs w:val="28"/>
        </w:rPr>
        <w:t>Буша в США и М.</w:t>
      </w:r>
      <w:r>
        <w:rPr>
          <w:sz w:val="28"/>
          <w:szCs w:val="28"/>
        </w:rPr>
        <w:t xml:space="preserve"> </w:t>
      </w:r>
      <w:r w:rsidRPr="00933688">
        <w:rPr>
          <w:sz w:val="28"/>
          <w:szCs w:val="28"/>
        </w:rPr>
        <w:t>Тэтчер в Великобритании. На сегодняшней день, монетаризм является официальной теорией таких международных финансовых организаций, как Международный Валютный Фонд (МВФ), Международный банк Реконструкции и Развития (МБРР), Всемирный Банк (ВБ)</w:t>
      </w:r>
      <w:r w:rsidRPr="003E0084">
        <w:rPr>
          <w:rStyle w:val="FootnoteReference"/>
          <w:sz w:val="28"/>
          <w:szCs w:val="28"/>
        </w:rPr>
        <w:t xml:space="preserve"> </w:t>
      </w:r>
      <w:r>
        <w:rPr>
          <w:rStyle w:val="FootnoteReference"/>
          <w:sz w:val="28"/>
          <w:szCs w:val="28"/>
        </w:rPr>
        <w:footnoteReference w:id="4"/>
      </w:r>
      <w:r>
        <w:rPr>
          <w:sz w:val="28"/>
          <w:szCs w:val="28"/>
        </w:rPr>
        <w:t xml:space="preserve">. </w:t>
      </w:r>
      <w:r w:rsidRPr="00933688">
        <w:rPr>
          <w:sz w:val="28"/>
          <w:szCs w:val="28"/>
        </w:rPr>
        <w:t xml:space="preserve">Рекомендации монетаристов </w:t>
      </w:r>
      <w:r>
        <w:rPr>
          <w:sz w:val="28"/>
          <w:szCs w:val="28"/>
        </w:rPr>
        <w:t xml:space="preserve">также </w:t>
      </w:r>
      <w:r w:rsidRPr="00933688">
        <w:rPr>
          <w:sz w:val="28"/>
          <w:szCs w:val="28"/>
        </w:rPr>
        <w:t>легли в основу многих экономических реформ, проводимых в странах, вставших на путь рыночных преобразований, в частности реформы Гайдара в России. Освобождение с января 1992 г. цен от государственного регулирования (т. н. либерализация) при сохранившейся монополизации производства и рынка привело к резкому взлету цен к концу 1992 г. примерно в 150 раз. Рост зарплаты катастрофически отставал от роста цен. Оказались фактически конфискованными денежные сбережения населения, резко снизился его жизненный уровень, возросла социальная незащищенность людей. Главной ошибкой такой политики было необдуманное использование теоретических рекомендаций монетаристов без учета специфики российской экономики.</w:t>
      </w:r>
      <w:r w:rsidRPr="00933688">
        <w:t xml:space="preserve"> </w:t>
      </w:r>
      <w:r>
        <w:tab/>
        <w:t xml:space="preserve"> </w:t>
      </w:r>
    </w:p>
    <w:p w:rsidR="00312134" w:rsidRPr="00350ECE" w:rsidRDefault="00312134" w:rsidP="00350ECE">
      <w:pPr>
        <w:pStyle w:val="BodyText"/>
        <w:spacing w:before="0" w:beforeAutospacing="0" w:after="0" w:afterAutospacing="0" w:line="360" w:lineRule="auto"/>
        <w:jc w:val="both"/>
        <w:rPr>
          <w:sz w:val="28"/>
          <w:szCs w:val="28"/>
        </w:rPr>
      </w:pPr>
      <w:r>
        <w:tab/>
      </w:r>
      <w:r w:rsidRPr="00350ECE">
        <w:rPr>
          <w:sz w:val="28"/>
          <w:szCs w:val="28"/>
        </w:rPr>
        <w:t>Основополагающим уравнением монетари</w:t>
      </w:r>
      <w:r>
        <w:rPr>
          <w:sz w:val="28"/>
          <w:szCs w:val="28"/>
        </w:rPr>
        <w:t>стов является уравнение обмена</w:t>
      </w:r>
      <w:r>
        <w:rPr>
          <w:rStyle w:val="FootnoteReference"/>
          <w:sz w:val="28"/>
          <w:szCs w:val="28"/>
        </w:rPr>
        <w:footnoteReference w:id="5"/>
      </w:r>
      <w:r>
        <w:rPr>
          <w:sz w:val="28"/>
          <w:szCs w:val="28"/>
        </w:rPr>
        <w:t>:</w:t>
      </w:r>
    </w:p>
    <w:p w:rsidR="00312134" w:rsidRPr="00350ECE" w:rsidRDefault="00312134" w:rsidP="00350ECE">
      <w:pPr>
        <w:pStyle w:val="BodyText"/>
        <w:spacing w:before="0" w:beforeAutospacing="0" w:after="0" w:afterAutospacing="0" w:line="360" w:lineRule="auto"/>
        <w:jc w:val="center"/>
        <w:rPr>
          <w:b/>
          <w:sz w:val="28"/>
          <w:szCs w:val="28"/>
        </w:rPr>
      </w:pPr>
      <w:r w:rsidRPr="00350ECE">
        <w:rPr>
          <w:b/>
          <w:sz w:val="28"/>
          <w:szCs w:val="28"/>
        </w:rPr>
        <w:t>МV = PQ</w:t>
      </w:r>
      <w:r w:rsidRPr="00350ECE">
        <w:rPr>
          <w:sz w:val="28"/>
          <w:szCs w:val="28"/>
        </w:rPr>
        <w:t>,</w:t>
      </w:r>
    </w:p>
    <w:p w:rsidR="00312134" w:rsidRPr="00350ECE" w:rsidRDefault="00312134" w:rsidP="00350ECE">
      <w:pPr>
        <w:pStyle w:val="BodyText"/>
        <w:spacing w:before="0" w:beforeAutospacing="0" w:after="0" w:afterAutospacing="0" w:line="360" w:lineRule="auto"/>
        <w:ind w:firstLine="540"/>
        <w:jc w:val="both"/>
        <w:rPr>
          <w:sz w:val="28"/>
          <w:szCs w:val="28"/>
        </w:rPr>
      </w:pPr>
      <w:r w:rsidRPr="00350ECE">
        <w:rPr>
          <w:sz w:val="28"/>
          <w:szCs w:val="28"/>
        </w:rPr>
        <w:t xml:space="preserve">где </w:t>
      </w:r>
      <w:r w:rsidRPr="00513716">
        <w:rPr>
          <w:b/>
          <w:sz w:val="28"/>
          <w:szCs w:val="28"/>
        </w:rPr>
        <w:t xml:space="preserve"> М</w:t>
      </w:r>
      <w:r w:rsidRPr="00350ECE">
        <w:rPr>
          <w:sz w:val="28"/>
          <w:szCs w:val="28"/>
        </w:rPr>
        <w:t xml:space="preserve"> </w:t>
      </w:r>
      <w:r>
        <w:rPr>
          <w:sz w:val="28"/>
          <w:szCs w:val="28"/>
        </w:rPr>
        <w:t>–</w:t>
      </w:r>
      <w:r w:rsidRPr="00350ECE">
        <w:rPr>
          <w:sz w:val="28"/>
          <w:szCs w:val="28"/>
        </w:rPr>
        <w:t xml:space="preserve"> предложение денег</w:t>
      </w:r>
      <w:r>
        <w:rPr>
          <w:sz w:val="28"/>
          <w:szCs w:val="28"/>
        </w:rPr>
        <w:t>,</w:t>
      </w:r>
      <w:r w:rsidRPr="00350ECE">
        <w:rPr>
          <w:sz w:val="28"/>
          <w:szCs w:val="28"/>
        </w:rPr>
        <w:t xml:space="preserve"> </w:t>
      </w:r>
    </w:p>
    <w:p w:rsidR="00312134" w:rsidRPr="00350ECE" w:rsidRDefault="00312134" w:rsidP="00350ECE">
      <w:pPr>
        <w:pStyle w:val="BodyText"/>
        <w:spacing w:before="0" w:beforeAutospacing="0" w:after="0" w:afterAutospacing="0" w:line="360" w:lineRule="auto"/>
        <w:ind w:firstLine="540"/>
        <w:jc w:val="both"/>
        <w:rPr>
          <w:sz w:val="28"/>
          <w:szCs w:val="28"/>
        </w:rPr>
      </w:pPr>
      <w:r w:rsidRPr="00350ECE">
        <w:rPr>
          <w:b/>
          <w:sz w:val="28"/>
          <w:szCs w:val="28"/>
        </w:rPr>
        <w:t>V</w:t>
      </w:r>
      <w:r w:rsidRPr="00350ECE">
        <w:rPr>
          <w:sz w:val="28"/>
          <w:szCs w:val="28"/>
        </w:rPr>
        <w:t xml:space="preserve"> </w:t>
      </w:r>
      <w:r>
        <w:rPr>
          <w:sz w:val="28"/>
          <w:szCs w:val="28"/>
        </w:rPr>
        <w:t>–</w:t>
      </w:r>
      <w:r w:rsidRPr="00350ECE">
        <w:rPr>
          <w:sz w:val="28"/>
          <w:szCs w:val="28"/>
        </w:rPr>
        <w:t xml:space="preserve"> скорость обращения денег, или среднее количество сделок, которое обслуживает одна денежная единица в течение одного года, ее величину </w:t>
      </w:r>
      <w:r>
        <w:rPr>
          <w:sz w:val="28"/>
          <w:szCs w:val="28"/>
        </w:rPr>
        <w:t>монетаристы считают постоянной,</w:t>
      </w:r>
    </w:p>
    <w:p w:rsidR="00312134" w:rsidRPr="00350ECE" w:rsidRDefault="00312134" w:rsidP="00513716">
      <w:pPr>
        <w:pStyle w:val="BodyText"/>
        <w:spacing w:before="0" w:beforeAutospacing="0" w:after="0" w:afterAutospacing="0" w:line="360" w:lineRule="auto"/>
        <w:ind w:firstLine="540"/>
        <w:jc w:val="both"/>
        <w:rPr>
          <w:sz w:val="28"/>
          <w:szCs w:val="28"/>
        </w:rPr>
      </w:pPr>
      <w:r w:rsidRPr="00513716">
        <w:rPr>
          <w:b/>
          <w:sz w:val="28"/>
          <w:szCs w:val="28"/>
        </w:rPr>
        <w:t>Р</w:t>
      </w:r>
      <w:r w:rsidRPr="00350ECE">
        <w:rPr>
          <w:sz w:val="28"/>
          <w:szCs w:val="28"/>
        </w:rPr>
        <w:t xml:space="preserve"> – средняя цена, по которой продается каждая единица физического объема производ</w:t>
      </w:r>
      <w:r>
        <w:rPr>
          <w:sz w:val="28"/>
          <w:szCs w:val="28"/>
        </w:rPr>
        <w:t>ства товаров и услуг,</w:t>
      </w:r>
    </w:p>
    <w:p w:rsidR="00312134" w:rsidRPr="00350ECE" w:rsidRDefault="00312134" w:rsidP="00513716">
      <w:pPr>
        <w:pStyle w:val="BodyText"/>
        <w:spacing w:before="0" w:beforeAutospacing="0" w:after="0" w:afterAutospacing="0" w:line="360" w:lineRule="auto"/>
        <w:ind w:firstLine="540"/>
        <w:jc w:val="both"/>
        <w:rPr>
          <w:sz w:val="28"/>
          <w:szCs w:val="28"/>
        </w:rPr>
      </w:pPr>
      <w:r w:rsidRPr="00513716">
        <w:rPr>
          <w:b/>
          <w:sz w:val="28"/>
          <w:szCs w:val="28"/>
        </w:rPr>
        <w:t>Q</w:t>
      </w:r>
      <w:r w:rsidRPr="00350ECE">
        <w:rPr>
          <w:sz w:val="28"/>
          <w:szCs w:val="28"/>
        </w:rPr>
        <w:t xml:space="preserve"> </w:t>
      </w:r>
      <w:r>
        <w:rPr>
          <w:sz w:val="28"/>
          <w:szCs w:val="28"/>
        </w:rPr>
        <w:t>–</w:t>
      </w:r>
      <w:r w:rsidRPr="00350ECE">
        <w:rPr>
          <w:sz w:val="28"/>
          <w:szCs w:val="28"/>
        </w:rPr>
        <w:t xml:space="preserve"> физический объем произведенных товаров и услуг. </w:t>
      </w:r>
    </w:p>
    <w:p w:rsidR="00312134" w:rsidRPr="00350ECE" w:rsidRDefault="00312134" w:rsidP="00513716">
      <w:pPr>
        <w:pStyle w:val="BodyText"/>
        <w:spacing w:before="0" w:beforeAutospacing="0" w:after="0" w:afterAutospacing="0" w:line="360" w:lineRule="auto"/>
        <w:ind w:firstLine="540"/>
        <w:jc w:val="both"/>
        <w:rPr>
          <w:sz w:val="28"/>
          <w:szCs w:val="28"/>
        </w:rPr>
      </w:pPr>
      <w:r w:rsidRPr="00350ECE">
        <w:rPr>
          <w:sz w:val="28"/>
          <w:szCs w:val="28"/>
        </w:rPr>
        <w:t xml:space="preserve">Название “уравнение обмена” объясняется тем, что его левая часть (MV) представляет собой общее количество расходов покупателей на приобретение произведенных благ, а правая часть (РQ) представляет собой общую выручку продавцов этого объема. </w:t>
      </w:r>
    </w:p>
    <w:p w:rsidR="00312134" w:rsidRDefault="00312134" w:rsidP="00C140BA">
      <w:pPr>
        <w:spacing w:line="360" w:lineRule="auto"/>
        <w:ind w:firstLine="540"/>
        <w:jc w:val="both"/>
        <w:rPr>
          <w:rFonts w:ascii="Times New Roman" w:hAnsi="Times New Roman"/>
          <w:sz w:val="28"/>
          <w:szCs w:val="28"/>
        </w:rPr>
      </w:pPr>
      <w:r>
        <w:rPr>
          <w:rFonts w:ascii="Times New Roman" w:hAnsi="Times New Roman"/>
          <w:sz w:val="28"/>
          <w:szCs w:val="28"/>
        </w:rPr>
        <w:t xml:space="preserve">Построим таблицу 1, обобщающую основные различия в подходах кейнсианцев и монетаристов. </w:t>
      </w:r>
    </w:p>
    <w:p w:rsidR="00312134" w:rsidRPr="00C140BA" w:rsidRDefault="00312134" w:rsidP="00933688">
      <w:pPr>
        <w:spacing w:line="360" w:lineRule="auto"/>
        <w:ind w:firstLine="540"/>
        <w:jc w:val="both"/>
        <w:rPr>
          <w:rFonts w:ascii="Times New Roman" w:hAnsi="Times New Roman"/>
          <w:i/>
          <w:sz w:val="16"/>
          <w:szCs w:val="16"/>
        </w:rPr>
      </w:pPr>
    </w:p>
    <w:p w:rsidR="00312134" w:rsidRDefault="00312134" w:rsidP="00933688">
      <w:pPr>
        <w:spacing w:line="360" w:lineRule="auto"/>
        <w:ind w:firstLine="540"/>
        <w:jc w:val="both"/>
        <w:rPr>
          <w:rFonts w:ascii="Times New Roman" w:hAnsi="Times New Roman"/>
          <w:i/>
          <w:sz w:val="28"/>
          <w:szCs w:val="28"/>
        </w:rPr>
      </w:pPr>
      <w:r w:rsidRPr="00C140BA">
        <w:rPr>
          <w:rFonts w:ascii="Times New Roman" w:hAnsi="Times New Roman"/>
          <w:i/>
          <w:sz w:val="28"/>
          <w:szCs w:val="28"/>
        </w:rPr>
        <w:t>Таблица 1. Различия в подходах кейнсианцев и монетаристов к проблемам государственной к проблемам государственной экономической политики</w:t>
      </w:r>
    </w:p>
    <w:p w:rsidR="00312134" w:rsidRPr="00C140BA" w:rsidRDefault="00312134" w:rsidP="00933688">
      <w:pPr>
        <w:spacing w:line="360" w:lineRule="auto"/>
        <w:ind w:firstLine="540"/>
        <w:jc w:val="both"/>
        <w:rPr>
          <w:rFonts w:ascii="Times New Roman" w:hAnsi="Times New Roman"/>
          <w:i/>
          <w:sz w:val="16"/>
          <w:szCs w:val="16"/>
        </w:rPr>
      </w:pPr>
    </w:p>
    <w:tbl>
      <w:tblPr>
        <w:tblW w:w="5238" w:type="pct"/>
        <w:tblCellSpacing w:w="7" w:type="dxa"/>
        <w:tblInd w:w="-286"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2520"/>
        <w:gridCol w:w="3601"/>
        <w:gridCol w:w="3241"/>
      </w:tblGrid>
      <w:tr w:rsidR="00312134" w:rsidRPr="00513716" w:rsidTr="00C140BA">
        <w:trPr>
          <w:tblCellSpacing w:w="7" w:type="dxa"/>
        </w:trPr>
        <w:tc>
          <w:tcPr>
            <w:tcW w:w="1335" w:type="pct"/>
            <w:tcBorders>
              <w:top w:val="outset" w:sz="6" w:space="0" w:color="auto"/>
              <w:bottom w:val="outset" w:sz="6" w:space="0" w:color="auto"/>
              <w:right w:val="outset" w:sz="6" w:space="0" w:color="auto"/>
            </w:tcBorders>
          </w:tcPr>
          <w:p w:rsidR="00312134" w:rsidRPr="00C140BA" w:rsidRDefault="00312134" w:rsidP="00513716">
            <w:pPr>
              <w:jc w:val="center"/>
              <w:rPr>
                <w:rFonts w:ascii="Times New Roman" w:hAnsi="Times New Roman"/>
                <w:b/>
                <w:sz w:val="28"/>
                <w:szCs w:val="28"/>
              </w:rPr>
            </w:pPr>
            <w:r w:rsidRPr="00C140BA">
              <w:rPr>
                <w:rFonts w:ascii="Times New Roman" w:hAnsi="Times New Roman"/>
                <w:b/>
                <w:sz w:val="28"/>
                <w:szCs w:val="28"/>
              </w:rPr>
              <w:t>Проблемы государственной экономической политики</w:t>
            </w:r>
          </w:p>
        </w:tc>
        <w:tc>
          <w:tcPr>
            <w:tcW w:w="1915" w:type="pct"/>
            <w:tcBorders>
              <w:top w:val="outset" w:sz="6" w:space="0" w:color="auto"/>
              <w:left w:val="outset" w:sz="6" w:space="0" w:color="auto"/>
              <w:bottom w:val="outset" w:sz="6" w:space="0" w:color="auto"/>
              <w:right w:val="outset" w:sz="6" w:space="0" w:color="auto"/>
            </w:tcBorders>
          </w:tcPr>
          <w:p w:rsidR="00312134" w:rsidRPr="00C140BA" w:rsidRDefault="00312134" w:rsidP="00513716">
            <w:pPr>
              <w:jc w:val="center"/>
              <w:rPr>
                <w:rFonts w:ascii="Times New Roman" w:hAnsi="Times New Roman"/>
                <w:b/>
                <w:sz w:val="28"/>
                <w:szCs w:val="28"/>
              </w:rPr>
            </w:pPr>
            <w:r w:rsidRPr="00C140BA">
              <w:rPr>
                <w:rFonts w:ascii="Times New Roman" w:hAnsi="Times New Roman"/>
                <w:b/>
                <w:sz w:val="28"/>
                <w:szCs w:val="28"/>
              </w:rPr>
              <w:t>Рекомендации кейнсианства</w:t>
            </w:r>
          </w:p>
        </w:tc>
        <w:tc>
          <w:tcPr>
            <w:tcW w:w="1720" w:type="pct"/>
            <w:tcBorders>
              <w:top w:val="outset" w:sz="6" w:space="0" w:color="auto"/>
              <w:left w:val="outset" w:sz="6" w:space="0" w:color="auto"/>
              <w:bottom w:val="outset" w:sz="6" w:space="0" w:color="auto"/>
            </w:tcBorders>
          </w:tcPr>
          <w:p w:rsidR="00312134" w:rsidRPr="00C140BA" w:rsidRDefault="00312134" w:rsidP="00513716">
            <w:pPr>
              <w:jc w:val="center"/>
              <w:rPr>
                <w:rFonts w:ascii="Times New Roman" w:hAnsi="Times New Roman"/>
                <w:b/>
                <w:sz w:val="28"/>
                <w:szCs w:val="28"/>
              </w:rPr>
            </w:pPr>
            <w:r w:rsidRPr="00C140BA">
              <w:rPr>
                <w:rFonts w:ascii="Times New Roman" w:hAnsi="Times New Roman"/>
                <w:b/>
                <w:sz w:val="28"/>
                <w:szCs w:val="28"/>
              </w:rPr>
              <w:t>Рекомендации монетаристов</w:t>
            </w:r>
          </w:p>
        </w:tc>
      </w:tr>
      <w:tr w:rsidR="00312134" w:rsidRPr="00513716" w:rsidTr="00C140BA">
        <w:trPr>
          <w:tblCellSpacing w:w="7" w:type="dxa"/>
        </w:trPr>
        <w:tc>
          <w:tcPr>
            <w:tcW w:w="1335" w:type="pct"/>
            <w:tcBorders>
              <w:top w:val="outset" w:sz="6" w:space="0" w:color="auto"/>
              <w:bottom w:val="outset" w:sz="6" w:space="0" w:color="auto"/>
              <w:right w:val="outset" w:sz="6" w:space="0" w:color="auto"/>
            </w:tcBorders>
          </w:tcPr>
          <w:p w:rsidR="00312134" w:rsidRPr="00C140BA" w:rsidRDefault="00312134" w:rsidP="00513716">
            <w:pPr>
              <w:jc w:val="center"/>
              <w:rPr>
                <w:rFonts w:ascii="Times New Roman" w:hAnsi="Times New Roman"/>
                <w:i/>
                <w:sz w:val="28"/>
                <w:szCs w:val="28"/>
              </w:rPr>
            </w:pPr>
            <w:r w:rsidRPr="00C140BA">
              <w:rPr>
                <w:rFonts w:ascii="Times New Roman" w:hAnsi="Times New Roman"/>
                <w:i/>
                <w:sz w:val="28"/>
                <w:szCs w:val="28"/>
              </w:rPr>
              <w:t>Роль государства в современной экономике</w:t>
            </w:r>
          </w:p>
        </w:tc>
        <w:tc>
          <w:tcPr>
            <w:tcW w:w="1915" w:type="pct"/>
            <w:tcBorders>
              <w:top w:val="outset" w:sz="6" w:space="0" w:color="auto"/>
              <w:left w:val="outset" w:sz="6" w:space="0" w:color="auto"/>
              <w:bottom w:val="outset" w:sz="6" w:space="0" w:color="auto"/>
              <w:right w:val="outset" w:sz="6" w:space="0" w:color="auto"/>
            </w:tcBorders>
          </w:tcPr>
          <w:p w:rsidR="00312134" w:rsidRPr="00513716" w:rsidRDefault="00312134" w:rsidP="00513716">
            <w:pPr>
              <w:jc w:val="center"/>
              <w:rPr>
                <w:rFonts w:ascii="Times New Roman" w:hAnsi="Times New Roman"/>
                <w:sz w:val="28"/>
                <w:szCs w:val="28"/>
              </w:rPr>
            </w:pPr>
            <w:r w:rsidRPr="00513716">
              <w:rPr>
                <w:rFonts w:ascii="Times New Roman" w:hAnsi="Times New Roman"/>
                <w:sz w:val="28"/>
                <w:szCs w:val="28"/>
              </w:rPr>
              <w:t>Значительная</w:t>
            </w:r>
          </w:p>
        </w:tc>
        <w:tc>
          <w:tcPr>
            <w:tcW w:w="1720" w:type="pct"/>
            <w:tcBorders>
              <w:top w:val="outset" w:sz="6" w:space="0" w:color="auto"/>
              <w:left w:val="outset" w:sz="6" w:space="0" w:color="auto"/>
              <w:bottom w:val="outset" w:sz="6" w:space="0" w:color="auto"/>
            </w:tcBorders>
          </w:tcPr>
          <w:p w:rsidR="00312134" w:rsidRPr="00513716" w:rsidRDefault="00312134" w:rsidP="00513716">
            <w:pPr>
              <w:jc w:val="center"/>
              <w:rPr>
                <w:rFonts w:ascii="Times New Roman" w:hAnsi="Times New Roman"/>
                <w:sz w:val="28"/>
                <w:szCs w:val="28"/>
              </w:rPr>
            </w:pPr>
            <w:r w:rsidRPr="00513716">
              <w:rPr>
                <w:rFonts w:ascii="Times New Roman" w:hAnsi="Times New Roman"/>
                <w:sz w:val="28"/>
                <w:szCs w:val="28"/>
              </w:rPr>
              <w:t>Ограниченная</w:t>
            </w:r>
          </w:p>
        </w:tc>
      </w:tr>
      <w:tr w:rsidR="00312134" w:rsidRPr="00513716" w:rsidTr="00C140BA">
        <w:trPr>
          <w:tblCellSpacing w:w="7" w:type="dxa"/>
        </w:trPr>
        <w:tc>
          <w:tcPr>
            <w:tcW w:w="1335" w:type="pct"/>
            <w:tcBorders>
              <w:top w:val="outset" w:sz="6" w:space="0" w:color="auto"/>
              <w:bottom w:val="outset" w:sz="6" w:space="0" w:color="auto"/>
              <w:right w:val="outset" w:sz="6" w:space="0" w:color="auto"/>
            </w:tcBorders>
          </w:tcPr>
          <w:p w:rsidR="00312134" w:rsidRPr="00C140BA" w:rsidRDefault="00312134" w:rsidP="00513716">
            <w:pPr>
              <w:jc w:val="center"/>
              <w:rPr>
                <w:rFonts w:ascii="Times New Roman" w:hAnsi="Times New Roman"/>
                <w:i/>
                <w:sz w:val="28"/>
                <w:szCs w:val="28"/>
              </w:rPr>
            </w:pPr>
            <w:r w:rsidRPr="00C140BA">
              <w:rPr>
                <w:rFonts w:ascii="Times New Roman" w:hAnsi="Times New Roman"/>
                <w:i/>
                <w:sz w:val="28"/>
                <w:szCs w:val="28"/>
              </w:rPr>
              <w:t>Основные цели государственной политики</w:t>
            </w:r>
          </w:p>
        </w:tc>
        <w:tc>
          <w:tcPr>
            <w:tcW w:w="1915" w:type="pct"/>
            <w:tcBorders>
              <w:top w:val="outset" w:sz="6" w:space="0" w:color="auto"/>
              <w:left w:val="outset" w:sz="6" w:space="0" w:color="auto"/>
              <w:bottom w:val="outset" w:sz="6" w:space="0" w:color="auto"/>
              <w:right w:val="outset" w:sz="6" w:space="0" w:color="auto"/>
            </w:tcBorders>
          </w:tcPr>
          <w:p w:rsidR="00312134" w:rsidRPr="00513716" w:rsidRDefault="00312134" w:rsidP="00513716">
            <w:pPr>
              <w:jc w:val="center"/>
              <w:rPr>
                <w:rFonts w:ascii="Times New Roman" w:hAnsi="Times New Roman"/>
                <w:sz w:val="28"/>
                <w:szCs w:val="28"/>
              </w:rPr>
            </w:pPr>
            <w:r w:rsidRPr="00513716">
              <w:rPr>
                <w:rFonts w:ascii="Times New Roman" w:hAnsi="Times New Roman"/>
                <w:sz w:val="28"/>
                <w:szCs w:val="28"/>
              </w:rPr>
              <w:t>Антициклическое регулирование, социальная политика</w:t>
            </w:r>
          </w:p>
        </w:tc>
        <w:tc>
          <w:tcPr>
            <w:tcW w:w="1720" w:type="pct"/>
            <w:tcBorders>
              <w:top w:val="outset" w:sz="6" w:space="0" w:color="auto"/>
              <w:left w:val="outset" w:sz="6" w:space="0" w:color="auto"/>
              <w:bottom w:val="outset" w:sz="6" w:space="0" w:color="auto"/>
            </w:tcBorders>
          </w:tcPr>
          <w:p w:rsidR="00312134" w:rsidRPr="00513716" w:rsidRDefault="00312134" w:rsidP="00513716">
            <w:pPr>
              <w:jc w:val="center"/>
              <w:rPr>
                <w:rFonts w:ascii="Times New Roman" w:hAnsi="Times New Roman"/>
                <w:sz w:val="28"/>
                <w:szCs w:val="28"/>
              </w:rPr>
            </w:pPr>
            <w:r w:rsidRPr="00513716">
              <w:rPr>
                <w:rFonts w:ascii="Times New Roman" w:hAnsi="Times New Roman"/>
                <w:sz w:val="28"/>
                <w:szCs w:val="28"/>
              </w:rPr>
              <w:t>Обеспечение свободы функционирования рынка, антинфляционная политика</w:t>
            </w:r>
          </w:p>
        </w:tc>
      </w:tr>
      <w:tr w:rsidR="00312134" w:rsidRPr="00513716" w:rsidTr="00C140BA">
        <w:trPr>
          <w:tblCellSpacing w:w="7" w:type="dxa"/>
        </w:trPr>
        <w:tc>
          <w:tcPr>
            <w:tcW w:w="1335" w:type="pct"/>
            <w:tcBorders>
              <w:top w:val="outset" w:sz="6" w:space="0" w:color="auto"/>
              <w:bottom w:val="outset" w:sz="6" w:space="0" w:color="auto"/>
              <w:right w:val="outset" w:sz="6" w:space="0" w:color="auto"/>
            </w:tcBorders>
          </w:tcPr>
          <w:p w:rsidR="00312134" w:rsidRPr="00C140BA" w:rsidRDefault="00312134" w:rsidP="00513716">
            <w:pPr>
              <w:jc w:val="center"/>
              <w:rPr>
                <w:rFonts w:ascii="Times New Roman" w:hAnsi="Times New Roman"/>
                <w:i/>
                <w:sz w:val="28"/>
                <w:szCs w:val="28"/>
              </w:rPr>
            </w:pPr>
            <w:r w:rsidRPr="00C140BA">
              <w:rPr>
                <w:rFonts w:ascii="Times New Roman" w:hAnsi="Times New Roman"/>
                <w:i/>
                <w:sz w:val="28"/>
                <w:szCs w:val="28"/>
              </w:rPr>
              <w:t>Главные методы государственной политики</w:t>
            </w:r>
          </w:p>
        </w:tc>
        <w:tc>
          <w:tcPr>
            <w:tcW w:w="1915" w:type="pct"/>
            <w:tcBorders>
              <w:top w:val="outset" w:sz="6" w:space="0" w:color="auto"/>
              <w:left w:val="outset" w:sz="6" w:space="0" w:color="auto"/>
              <w:bottom w:val="outset" w:sz="6" w:space="0" w:color="auto"/>
              <w:right w:val="outset" w:sz="6" w:space="0" w:color="auto"/>
            </w:tcBorders>
          </w:tcPr>
          <w:p w:rsidR="00312134" w:rsidRPr="00513716" w:rsidRDefault="00312134" w:rsidP="00513716">
            <w:pPr>
              <w:jc w:val="center"/>
              <w:rPr>
                <w:rFonts w:ascii="Times New Roman" w:hAnsi="Times New Roman"/>
                <w:sz w:val="28"/>
                <w:szCs w:val="28"/>
              </w:rPr>
            </w:pPr>
            <w:r w:rsidRPr="00513716">
              <w:rPr>
                <w:rFonts w:ascii="Times New Roman" w:hAnsi="Times New Roman"/>
                <w:sz w:val="28"/>
                <w:szCs w:val="28"/>
              </w:rPr>
              <w:t>Бюджетные ассигнования, налоги, гибкая кредитно-финансовая политика</w:t>
            </w:r>
          </w:p>
        </w:tc>
        <w:tc>
          <w:tcPr>
            <w:tcW w:w="1720" w:type="pct"/>
            <w:tcBorders>
              <w:top w:val="outset" w:sz="6" w:space="0" w:color="auto"/>
              <w:left w:val="outset" w:sz="6" w:space="0" w:color="auto"/>
              <w:bottom w:val="outset" w:sz="6" w:space="0" w:color="auto"/>
            </w:tcBorders>
          </w:tcPr>
          <w:p w:rsidR="00312134" w:rsidRPr="00513716" w:rsidRDefault="00312134" w:rsidP="00513716">
            <w:pPr>
              <w:jc w:val="center"/>
              <w:rPr>
                <w:rFonts w:ascii="Times New Roman" w:hAnsi="Times New Roman"/>
                <w:sz w:val="28"/>
                <w:szCs w:val="28"/>
              </w:rPr>
            </w:pPr>
            <w:r w:rsidRPr="00513716">
              <w:rPr>
                <w:rFonts w:ascii="Times New Roman" w:hAnsi="Times New Roman"/>
                <w:sz w:val="28"/>
                <w:szCs w:val="28"/>
              </w:rPr>
              <w:t>Стабильная кредитно-финансовая политика</w:t>
            </w:r>
          </w:p>
        </w:tc>
      </w:tr>
      <w:tr w:rsidR="00312134" w:rsidRPr="00513716" w:rsidTr="00C140BA">
        <w:trPr>
          <w:tblCellSpacing w:w="7" w:type="dxa"/>
        </w:trPr>
        <w:tc>
          <w:tcPr>
            <w:tcW w:w="1335" w:type="pct"/>
            <w:tcBorders>
              <w:top w:val="outset" w:sz="6" w:space="0" w:color="auto"/>
              <w:bottom w:val="outset" w:sz="6" w:space="0" w:color="auto"/>
              <w:right w:val="outset" w:sz="6" w:space="0" w:color="auto"/>
            </w:tcBorders>
          </w:tcPr>
          <w:p w:rsidR="00312134" w:rsidRPr="00C140BA" w:rsidRDefault="00312134" w:rsidP="00513716">
            <w:pPr>
              <w:jc w:val="center"/>
              <w:rPr>
                <w:rFonts w:ascii="Times New Roman" w:hAnsi="Times New Roman"/>
                <w:i/>
                <w:sz w:val="28"/>
                <w:szCs w:val="28"/>
              </w:rPr>
            </w:pPr>
            <w:r w:rsidRPr="00C140BA">
              <w:rPr>
                <w:rFonts w:ascii="Times New Roman" w:hAnsi="Times New Roman"/>
                <w:i/>
                <w:sz w:val="28"/>
                <w:szCs w:val="28"/>
              </w:rPr>
              <w:t>Государственные расходы, дефицит госбюджета</w:t>
            </w:r>
          </w:p>
        </w:tc>
        <w:tc>
          <w:tcPr>
            <w:tcW w:w="1915" w:type="pct"/>
            <w:tcBorders>
              <w:top w:val="outset" w:sz="6" w:space="0" w:color="auto"/>
              <w:left w:val="outset" w:sz="6" w:space="0" w:color="auto"/>
              <w:bottom w:val="outset" w:sz="6" w:space="0" w:color="auto"/>
              <w:right w:val="outset" w:sz="6" w:space="0" w:color="auto"/>
            </w:tcBorders>
          </w:tcPr>
          <w:p w:rsidR="00312134" w:rsidRPr="00513716" w:rsidRDefault="00312134" w:rsidP="00513716">
            <w:pPr>
              <w:jc w:val="center"/>
              <w:rPr>
                <w:rFonts w:ascii="Times New Roman" w:hAnsi="Times New Roman"/>
                <w:sz w:val="28"/>
                <w:szCs w:val="28"/>
              </w:rPr>
            </w:pPr>
            <w:r w:rsidRPr="00513716">
              <w:rPr>
                <w:rFonts w:ascii="Times New Roman" w:hAnsi="Times New Roman"/>
                <w:sz w:val="28"/>
                <w:szCs w:val="28"/>
              </w:rPr>
              <w:t>Высокие расходы, бюджетный дефицит – необходимый инструмент регулирования</w:t>
            </w:r>
          </w:p>
        </w:tc>
        <w:tc>
          <w:tcPr>
            <w:tcW w:w="1720" w:type="pct"/>
            <w:tcBorders>
              <w:top w:val="outset" w:sz="6" w:space="0" w:color="auto"/>
              <w:left w:val="outset" w:sz="6" w:space="0" w:color="auto"/>
              <w:bottom w:val="outset" w:sz="6" w:space="0" w:color="auto"/>
            </w:tcBorders>
          </w:tcPr>
          <w:p w:rsidR="00312134" w:rsidRPr="00513716" w:rsidRDefault="00312134" w:rsidP="00513716">
            <w:pPr>
              <w:jc w:val="center"/>
              <w:rPr>
                <w:rFonts w:ascii="Times New Roman" w:hAnsi="Times New Roman"/>
                <w:sz w:val="28"/>
                <w:szCs w:val="28"/>
              </w:rPr>
            </w:pPr>
            <w:r w:rsidRPr="00513716">
              <w:rPr>
                <w:rFonts w:ascii="Times New Roman" w:hAnsi="Times New Roman"/>
                <w:sz w:val="28"/>
                <w:szCs w:val="28"/>
              </w:rPr>
              <w:t>Минимальные расходы, бюджетный дефицит вреден</w:t>
            </w:r>
          </w:p>
        </w:tc>
      </w:tr>
      <w:tr w:rsidR="00312134" w:rsidRPr="00513716" w:rsidTr="00C140BA">
        <w:trPr>
          <w:tblCellSpacing w:w="7" w:type="dxa"/>
        </w:trPr>
        <w:tc>
          <w:tcPr>
            <w:tcW w:w="1335" w:type="pct"/>
            <w:tcBorders>
              <w:top w:val="outset" w:sz="6" w:space="0" w:color="auto"/>
              <w:bottom w:val="outset" w:sz="6" w:space="0" w:color="auto"/>
              <w:right w:val="outset" w:sz="6" w:space="0" w:color="auto"/>
            </w:tcBorders>
          </w:tcPr>
          <w:p w:rsidR="00312134" w:rsidRPr="00C140BA" w:rsidRDefault="00312134" w:rsidP="00513716">
            <w:pPr>
              <w:jc w:val="center"/>
              <w:rPr>
                <w:rFonts w:ascii="Times New Roman" w:hAnsi="Times New Roman"/>
                <w:i/>
                <w:sz w:val="28"/>
                <w:szCs w:val="28"/>
              </w:rPr>
            </w:pPr>
            <w:r w:rsidRPr="00C140BA">
              <w:rPr>
                <w:rFonts w:ascii="Times New Roman" w:hAnsi="Times New Roman"/>
                <w:i/>
                <w:sz w:val="28"/>
                <w:szCs w:val="28"/>
              </w:rPr>
              <w:t>Налоги</w:t>
            </w:r>
          </w:p>
        </w:tc>
        <w:tc>
          <w:tcPr>
            <w:tcW w:w="1915" w:type="pct"/>
            <w:tcBorders>
              <w:top w:val="outset" w:sz="6" w:space="0" w:color="auto"/>
              <w:left w:val="outset" w:sz="6" w:space="0" w:color="auto"/>
              <w:bottom w:val="outset" w:sz="6" w:space="0" w:color="auto"/>
              <w:right w:val="outset" w:sz="6" w:space="0" w:color="auto"/>
            </w:tcBorders>
          </w:tcPr>
          <w:p w:rsidR="00312134" w:rsidRPr="00513716" w:rsidRDefault="00312134" w:rsidP="00513716">
            <w:pPr>
              <w:jc w:val="center"/>
              <w:rPr>
                <w:rFonts w:ascii="Times New Roman" w:hAnsi="Times New Roman"/>
                <w:sz w:val="28"/>
                <w:szCs w:val="28"/>
              </w:rPr>
            </w:pPr>
            <w:r w:rsidRPr="00513716">
              <w:rPr>
                <w:rFonts w:ascii="Times New Roman" w:hAnsi="Times New Roman"/>
                <w:sz w:val="28"/>
                <w:szCs w:val="28"/>
              </w:rPr>
              <w:t>Высокие и прогрессивные</w:t>
            </w:r>
          </w:p>
        </w:tc>
        <w:tc>
          <w:tcPr>
            <w:tcW w:w="1720" w:type="pct"/>
            <w:tcBorders>
              <w:top w:val="outset" w:sz="6" w:space="0" w:color="auto"/>
              <w:left w:val="outset" w:sz="6" w:space="0" w:color="auto"/>
              <w:bottom w:val="outset" w:sz="6" w:space="0" w:color="auto"/>
            </w:tcBorders>
          </w:tcPr>
          <w:p w:rsidR="00312134" w:rsidRPr="00513716" w:rsidRDefault="00312134" w:rsidP="00513716">
            <w:pPr>
              <w:jc w:val="center"/>
              <w:rPr>
                <w:rFonts w:ascii="Times New Roman" w:hAnsi="Times New Roman"/>
                <w:sz w:val="28"/>
                <w:szCs w:val="28"/>
              </w:rPr>
            </w:pPr>
            <w:r w:rsidRPr="00513716">
              <w:rPr>
                <w:rFonts w:ascii="Times New Roman" w:hAnsi="Times New Roman"/>
                <w:sz w:val="28"/>
                <w:szCs w:val="28"/>
              </w:rPr>
              <w:t>Низкие и пропорциональные</w:t>
            </w:r>
          </w:p>
        </w:tc>
      </w:tr>
    </w:tbl>
    <w:p w:rsidR="00312134" w:rsidRPr="006C7825" w:rsidRDefault="00312134" w:rsidP="00C140BA">
      <w:pPr>
        <w:pStyle w:val="ListParagraph"/>
        <w:tabs>
          <w:tab w:val="left" w:pos="1134"/>
        </w:tabs>
        <w:spacing w:line="360" w:lineRule="auto"/>
        <w:ind w:left="0"/>
        <w:jc w:val="both"/>
        <w:rPr>
          <w:rFonts w:ascii="Times New Roman" w:hAnsi="Times New Roman"/>
          <w:sz w:val="28"/>
          <w:szCs w:val="28"/>
        </w:rPr>
      </w:pPr>
    </w:p>
    <w:p w:rsidR="00312134" w:rsidRDefault="00312134" w:rsidP="009C77C1">
      <w:pPr>
        <w:pStyle w:val="ListParagraph"/>
        <w:tabs>
          <w:tab w:val="left" w:pos="1134"/>
        </w:tabs>
        <w:spacing w:line="360" w:lineRule="auto"/>
        <w:ind w:left="567" w:firstLine="567"/>
        <w:jc w:val="both"/>
        <w:rPr>
          <w:rFonts w:ascii="Times New Roman" w:hAnsi="Times New Roman"/>
          <w:sz w:val="28"/>
          <w:szCs w:val="28"/>
        </w:rPr>
      </w:pPr>
      <w:r>
        <w:rPr>
          <w:rFonts w:ascii="Times New Roman" w:hAnsi="Times New Roman"/>
          <w:sz w:val="28"/>
          <w:szCs w:val="28"/>
        </w:rPr>
        <w:t xml:space="preserve">1.2. </w:t>
      </w:r>
      <w:r w:rsidRPr="00966A60">
        <w:rPr>
          <w:rFonts w:ascii="Times New Roman" w:hAnsi="Times New Roman"/>
          <w:sz w:val="28"/>
          <w:szCs w:val="28"/>
        </w:rPr>
        <w:t>Основные цели</w:t>
      </w:r>
      <w:r>
        <w:rPr>
          <w:rFonts w:ascii="Times New Roman" w:hAnsi="Times New Roman"/>
          <w:sz w:val="28"/>
          <w:szCs w:val="28"/>
        </w:rPr>
        <w:t xml:space="preserve"> и виды </w:t>
      </w:r>
      <w:r w:rsidRPr="00966A60">
        <w:rPr>
          <w:rFonts w:ascii="Times New Roman" w:hAnsi="Times New Roman"/>
          <w:sz w:val="28"/>
          <w:szCs w:val="28"/>
        </w:rPr>
        <w:t>денежно-кредитной политики Центрального банка</w:t>
      </w:r>
    </w:p>
    <w:p w:rsidR="00312134" w:rsidRDefault="00312134" w:rsidP="009C77C1">
      <w:pPr>
        <w:pStyle w:val="ListParagraph"/>
        <w:tabs>
          <w:tab w:val="left" w:pos="1134"/>
        </w:tabs>
        <w:spacing w:line="360" w:lineRule="auto"/>
        <w:ind w:left="567" w:firstLine="567"/>
        <w:jc w:val="both"/>
        <w:rPr>
          <w:rFonts w:ascii="Times New Roman" w:hAnsi="Times New Roman"/>
          <w:sz w:val="28"/>
          <w:szCs w:val="28"/>
        </w:rPr>
      </w:pPr>
    </w:p>
    <w:p w:rsidR="00312134" w:rsidRDefault="00312134" w:rsidP="00EA65EA">
      <w:pPr>
        <w:pStyle w:val="ListParagraph"/>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Денежно-кредитная (или монетарная) политика ЦБ представляет собой контроль над денежным предложением с целью достижения неинфляционного роста ВВП и полной занятости</w:t>
      </w:r>
      <w:r>
        <w:rPr>
          <w:rStyle w:val="FootnoteReference"/>
          <w:rFonts w:ascii="Times New Roman" w:hAnsi="Times New Roman"/>
          <w:sz w:val="28"/>
          <w:szCs w:val="28"/>
        </w:rPr>
        <w:footnoteReference w:id="6"/>
      </w:r>
      <w:r>
        <w:rPr>
          <w:rFonts w:ascii="Times New Roman" w:hAnsi="Times New Roman"/>
          <w:sz w:val="28"/>
          <w:szCs w:val="28"/>
        </w:rPr>
        <w:t>. Другими словами, главная цель денежно-кредитной политики состоит в обеспечении экономики необходимыми средствами для стабилизации производства, занятости и уровня цен</w:t>
      </w:r>
      <w:r>
        <w:rPr>
          <w:rStyle w:val="FootnoteReference"/>
          <w:rFonts w:ascii="Times New Roman" w:hAnsi="Times New Roman"/>
          <w:sz w:val="28"/>
          <w:szCs w:val="28"/>
        </w:rPr>
        <w:footnoteReference w:id="7"/>
      </w:r>
      <w:r>
        <w:rPr>
          <w:rFonts w:ascii="Times New Roman" w:hAnsi="Times New Roman"/>
          <w:sz w:val="28"/>
          <w:szCs w:val="28"/>
        </w:rPr>
        <w:t>.</w:t>
      </w:r>
    </w:p>
    <w:p w:rsidR="00312134" w:rsidRDefault="00312134" w:rsidP="00EA65EA">
      <w:pPr>
        <w:pStyle w:val="ListParagraph"/>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 xml:space="preserve">Центральный банк играет ключевую роль в проведении денежно-кредитной политики. Тем самым он стремится обеспечить благоприятные условия для экономического роста и преследует конкретные цели: </w:t>
      </w:r>
    </w:p>
    <w:p w:rsidR="00312134" w:rsidRDefault="00312134" w:rsidP="00CA0D33">
      <w:pPr>
        <w:pStyle w:val="ListParagraph"/>
        <w:numPr>
          <w:ilvl w:val="0"/>
          <w:numId w:val="5"/>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обеспечение стабильных темпов экономического роста;</w:t>
      </w:r>
    </w:p>
    <w:p w:rsidR="00312134" w:rsidRDefault="00312134" w:rsidP="00CA0D33">
      <w:pPr>
        <w:pStyle w:val="ListParagraph"/>
        <w:numPr>
          <w:ilvl w:val="0"/>
          <w:numId w:val="5"/>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смягчение циклических колебаний;</w:t>
      </w:r>
    </w:p>
    <w:p w:rsidR="00312134" w:rsidRDefault="00312134" w:rsidP="00CA0D33">
      <w:pPr>
        <w:pStyle w:val="ListParagraph"/>
        <w:numPr>
          <w:ilvl w:val="0"/>
          <w:numId w:val="5"/>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сдерживание инфляции;</w:t>
      </w:r>
    </w:p>
    <w:p w:rsidR="00312134" w:rsidRDefault="00312134" w:rsidP="00CA0D33">
      <w:pPr>
        <w:pStyle w:val="ListParagraph"/>
        <w:numPr>
          <w:ilvl w:val="0"/>
          <w:numId w:val="5"/>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 xml:space="preserve">достижение сбалансированности внешнеэкономических связей. </w:t>
      </w:r>
    </w:p>
    <w:p w:rsidR="00312134" w:rsidRDefault="00312134" w:rsidP="00EA65EA">
      <w:pPr>
        <w:pStyle w:val="ListParagraph"/>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 xml:space="preserve">Важнейшими инструментами денежно-кредитной политики Центрального банка являются: </w:t>
      </w:r>
    </w:p>
    <w:p w:rsidR="00312134" w:rsidRDefault="00312134" w:rsidP="004E3486">
      <w:pPr>
        <w:pStyle w:val="ListParagraph"/>
        <w:numPr>
          <w:ilvl w:val="0"/>
          <w:numId w:val="6"/>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операции на открытом рынке;</w:t>
      </w:r>
    </w:p>
    <w:p w:rsidR="00312134" w:rsidRDefault="00312134" w:rsidP="004E3486">
      <w:pPr>
        <w:pStyle w:val="ListParagraph"/>
        <w:numPr>
          <w:ilvl w:val="0"/>
          <w:numId w:val="6"/>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учетно-процентная (дисконтная) политика;</w:t>
      </w:r>
    </w:p>
    <w:p w:rsidR="00312134" w:rsidRDefault="00312134" w:rsidP="004E3486">
      <w:pPr>
        <w:pStyle w:val="ListParagraph"/>
        <w:numPr>
          <w:ilvl w:val="0"/>
          <w:numId w:val="6"/>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регулирование обязательной нормы банковского резервирования.</w:t>
      </w:r>
    </w:p>
    <w:p w:rsidR="00312134" w:rsidRDefault="00312134" w:rsidP="004E3486">
      <w:pPr>
        <w:tabs>
          <w:tab w:val="left" w:pos="1134"/>
        </w:tabs>
        <w:spacing w:line="360" w:lineRule="auto"/>
        <w:ind w:firstLine="567"/>
        <w:jc w:val="both"/>
        <w:rPr>
          <w:rFonts w:ascii="Times New Roman" w:hAnsi="Times New Roman"/>
          <w:sz w:val="28"/>
          <w:szCs w:val="28"/>
        </w:rPr>
      </w:pPr>
      <w:r w:rsidRPr="00100943">
        <w:rPr>
          <w:rFonts w:ascii="Times New Roman" w:hAnsi="Times New Roman"/>
          <w:b/>
          <w:sz w:val="28"/>
          <w:szCs w:val="28"/>
        </w:rPr>
        <w:t>Операции на открытом рынке</w:t>
      </w:r>
      <w:r>
        <w:rPr>
          <w:rFonts w:ascii="Times New Roman" w:hAnsi="Times New Roman"/>
          <w:sz w:val="28"/>
          <w:szCs w:val="28"/>
        </w:rPr>
        <w:t xml:space="preserve"> (купля-продажа долговых обязательств правительства) характерны для тех стран, где имеется достаточно развитый рынок ценных бумаг, в том числе и государственных облигаций. </w:t>
      </w:r>
    </w:p>
    <w:p w:rsidR="00312134" w:rsidRDefault="00312134" w:rsidP="004E3486">
      <w:pPr>
        <w:tabs>
          <w:tab w:val="left" w:pos="1134"/>
        </w:tabs>
        <w:spacing w:line="360" w:lineRule="auto"/>
        <w:ind w:firstLine="567"/>
        <w:jc w:val="both"/>
        <w:rPr>
          <w:rFonts w:ascii="Times New Roman" w:hAnsi="Times New Roman"/>
          <w:sz w:val="28"/>
          <w:szCs w:val="28"/>
        </w:rPr>
      </w:pPr>
      <w:r>
        <w:rPr>
          <w:rFonts w:ascii="Times New Roman" w:hAnsi="Times New Roman"/>
          <w:sz w:val="28"/>
          <w:szCs w:val="28"/>
        </w:rPr>
        <w:t xml:space="preserve">На вопрос, как деньги поступают в экономику, ответ такой: есть несколько каналов, по которым деньги попадают в сферу обращения. Важнейший из них – </w:t>
      </w:r>
      <w:r w:rsidRPr="00100943">
        <w:rPr>
          <w:rFonts w:ascii="Times New Roman" w:hAnsi="Times New Roman"/>
          <w:sz w:val="28"/>
          <w:szCs w:val="28"/>
        </w:rPr>
        <w:t>покупка Центральным банком долговых обязательств (облигаций) правительства.</w:t>
      </w:r>
      <w:r>
        <w:rPr>
          <w:rFonts w:ascii="Times New Roman" w:hAnsi="Times New Roman"/>
          <w:sz w:val="28"/>
          <w:szCs w:val="28"/>
        </w:rPr>
        <w:t xml:space="preserve"> Продажа государственных облигаций позволяет получить эти ресурсы: деньги не просто печатаются, а «одалживаются». Облигации держат как коммерческие банки, так и население. Когда ЦБ покупает государственные облигации, находящиеся у коммерческих банков, он увеличивает сумму денег на их резервных счетах, Следовательно, повышается способность банков к выдаче ссуд и таким образом увеличивается объем денежной массы. Если ЦБ покупает облигации у населения, то он расплачивается за них наличными, которые могут как остаться на руках у граждан, так и быть переданными ими на хранение в банк на свои текущие счета. Таким образом, ЦБ ведет к расширению денежной массы. </w:t>
      </w:r>
    </w:p>
    <w:p w:rsidR="00312134" w:rsidRDefault="00312134" w:rsidP="004E3486">
      <w:pPr>
        <w:tabs>
          <w:tab w:val="left" w:pos="1134"/>
        </w:tabs>
        <w:spacing w:line="360" w:lineRule="auto"/>
        <w:ind w:firstLine="567"/>
        <w:jc w:val="both"/>
        <w:rPr>
          <w:rFonts w:ascii="Times New Roman" w:hAnsi="Times New Roman"/>
          <w:sz w:val="28"/>
          <w:szCs w:val="28"/>
        </w:rPr>
      </w:pPr>
      <w:r>
        <w:rPr>
          <w:rFonts w:ascii="Times New Roman" w:hAnsi="Times New Roman"/>
          <w:sz w:val="28"/>
          <w:szCs w:val="28"/>
        </w:rPr>
        <w:t xml:space="preserve">Противоположный эффект будет иметь продажа облигаций коммерческим банкам и населению. Коммерческие банки, приобретая облигации, уменьшают свои резервы. Население, покупая облигации, расплачивается за них деньгами, следовательно, объем его денежных запасов уменьшается. С уменьшением денежной базы уменьшается и предложение денег экономике. Конечно, в административном порядке никто не может принудить население и банки приобретать те или иные активы. Но дело в том, что, выставляя на продажу пакет облигаций, ЦБ увеличивает тем самым их предложение. Эта операция ведет к снижению текущей рыночной цены облигаций и соответственно к повышению их доходности, т.е., ставки процента по облигациям. Естественно, что экономические субъекты выразят желание купить ценную бумагу с более высокой доходностью. </w:t>
      </w:r>
    </w:p>
    <w:p w:rsidR="00312134" w:rsidRDefault="00312134" w:rsidP="004E3486">
      <w:pPr>
        <w:tabs>
          <w:tab w:val="left" w:pos="1134"/>
        </w:tabs>
        <w:spacing w:line="360" w:lineRule="auto"/>
        <w:ind w:firstLine="567"/>
        <w:jc w:val="both"/>
        <w:rPr>
          <w:rFonts w:ascii="Times New Roman" w:hAnsi="Times New Roman"/>
          <w:sz w:val="28"/>
          <w:szCs w:val="28"/>
        </w:rPr>
      </w:pPr>
      <w:r w:rsidRPr="009563EE">
        <w:rPr>
          <w:rFonts w:ascii="Times New Roman" w:hAnsi="Times New Roman"/>
          <w:b/>
          <w:sz w:val="28"/>
          <w:szCs w:val="28"/>
        </w:rPr>
        <w:t>Изменение учетной ставки</w:t>
      </w:r>
      <w:r w:rsidRPr="009563EE">
        <w:rPr>
          <w:rFonts w:ascii="Times New Roman" w:hAnsi="Times New Roman"/>
          <w:sz w:val="28"/>
          <w:szCs w:val="28"/>
        </w:rPr>
        <w:t>,</w:t>
      </w:r>
      <w:r>
        <w:rPr>
          <w:rFonts w:ascii="Times New Roman" w:hAnsi="Times New Roman"/>
          <w:sz w:val="28"/>
          <w:szCs w:val="28"/>
        </w:rPr>
        <w:t xml:space="preserve"> или дисконтная политика, – другой важнейший инструмент монетарной политики ЦБ. Дисконтная политика  заключается в регулировании величины учетной процентной ставки (дисконта), по которой коммерческие банки могут заимствовать денежные средства у Центрального банка</w:t>
      </w:r>
      <w:r>
        <w:rPr>
          <w:rStyle w:val="FootnoteReference"/>
          <w:rFonts w:ascii="Times New Roman" w:hAnsi="Times New Roman"/>
          <w:sz w:val="28"/>
          <w:szCs w:val="28"/>
        </w:rPr>
        <w:footnoteReference w:id="8"/>
      </w:r>
      <w:r>
        <w:rPr>
          <w:rFonts w:ascii="Times New Roman" w:hAnsi="Times New Roman"/>
          <w:sz w:val="28"/>
          <w:szCs w:val="28"/>
        </w:rPr>
        <w:t>. Учетная ставка – это минимальная ставка, по которой ЦБ может выдать ссуды коммерческим банкам для удовлетворения временных потребностей в пополнении их резервов. В России используется термин «ставка рефинансирования». Предполагается, что если ЦБ повышает ее, то коммерческие банки сокращают объем своих заимствований в Центральном банке, а, следовательно, уменьшается и возможность коммерческих банков выдавать ссуды. Денежное предложение будет уменьшаться. Экономические субъекты, которые, в свою очередь, берут ссуды (кредиты) у коммерческих банков, должны будут платить по более высокой текущей процентной ставке.</w:t>
      </w:r>
    </w:p>
    <w:p w:rsidR="00312134" w:rsidRDefault="00312134" w:rsidP="004E3486">
      <w:pPr>
        <w:tabs>
          <w:tab w:val="left" w:pos="1134"/>
        </w:tabs>
        <w:spacing w:line="360" w:lineRule="auto"/>
        <w:ind w:firstLine="567"/>
        <w:jc w:val="both"/>
        <w:rPr>
          <w:rFonts w:ascii="Times New Roman" w:hAnsi="Times New Roman"/>
          <w:sz w:val="28"/>
          <w:szCs w:val="28"/>
        </w:rPr>
      </w:pPr>
      <w:r>
        <w:rPr>
          <w:rFonts w:ascii="Times New Roman" w:hAnsi="Times New Roman"/>
          <w:sz w:val="28"/>
          <w:szCs w:val="28"/>
        </w:rPr>
        <w:t xml:space="preserve">Обратная картина наблюдается при снижении учетной ставки. Получая более дешевые кредиты у ЦБ, коммерческие банки могут снизить и свои текущие ставки процента. Возможность получения более дешевых ссуд стимулирует процессы заимствования, и, таким образом, денежная масса будет расширяться. </w:t>
      </w:r>
    </w:p>
    <w:p w:rsidR="00312134" w:rsidRDefault="00312134" w:rsidP="004E3486">
      <w:pPr>
        <w:tabs>
          <w:tab w:val="left" w:pos="1134"/>
        </w:tabs>
        <w:spacing w:line="360" w:lineRule="auto"/>
        <w:ind w:firstLine="567"/>
        <w:jc w:val="both"/>
        <w:rPr>
          <w:rFonts w:ascii="Times New Roman" w:hAnsi="Times New Roman"/>
          <w:sz w:val="28"/>
          <w:szCs w:val="28"/>
        </w:rPr>
      </w:pPr>
      <w:r>
        <w:rPr>
          <w:rFonts w:ascii="Times New Roman" w:hAnsi="Times New Roman"/>
          <w:sz w:val="28"/>
          <w:szCs w:val="28"/>
        </w:rPr>
        <w:t>На практике, в России ставка рефинансирования как реальный инструмент финансирования Центральным банком коммерческих банков отсутствует. По такой ставке невозможно получить кредит в ЦБ, поскольку с 1995 г. он не занимается рефинансированием коммерческих банков. Ставка рефинансирования в России играет роль ориентира для банков и финансового рынка в целом, сигнализируя о намерениях ЦБ в отношении проведения денежно-кредитной политики.</w:t>
      </w:r>
    </w:p>
    <w:p w:rsidR="00312134" w:rsidRDefault="00312134" w:rsidP="00F73B7D">
      <w:pPr>
        <w:tabs>
          <w:tab w:val="left" w:pos="1134"/>
        </w:tabs>
        <w:spacing w:line="360" w:lineRule="auto"/>
        <w:ind w:firstLine="567"/>
        <w:jc w:val="both"/>
        <w:rPr>
          <w:rFonts w:ascii="Times New Roman" w:hAnsi="Times New Roman"/>
          <w:sz w:val="28"/>
          <w:szCs w:val="28"/>
        </w:rPr>
      </w:pPr>
      <w:r>
        <w:rPr>
          <w:rFonts w:ascii="Times New Roman" w:hAnsi="Times New Roman"/>
          <w:sz w:val="28"/>
          <w:szCs w:val="28"/>
        </w:rPr>
        <w:t xml:space="preserve">И, наконец, третий инструмент денежно-кредитной политики ЦБ – </w:t>
      </w:r>
      <w:r w:rsidRPr="00DF2372">
        <w:rPr>
          <w:rFonts w:ascii="Times New Roman" w:hAnsi="Times New Roman"/>
          <w:b/>
          <w:sz w:val="28"/>
          <w:szCs w:val="28"/>
        </w:rPr>
        <w:t>изменение нормы обязательных резервов.</w:t>
      </w:r>
      <w:r>
        <w:rPr>
          <w:rFonts w:ascii="Times New Roman" w:hAnsi="Times New Roman"/>
          <w:sz w:val="28"/>
          <w:szCs w:val="28"/>
        </w:rPr>
        <w:t xml:space="preserve"> Обязательные резервы – это часть суммы депозитов, которые коммерческие банки должны хранить в виде беспроцентных вкладов в Центральном банке (формы хранения могут различаться по странам)</w:t>
      </w:r>
      <w:r>
        <w:rPr>
          <w:rStyle w:val="FootnoteReference"/>
          <w:rFonts w:ascii="Times New Roman" w:hAnsi="Times New Roman"/>
          <w:sz w:val="28"/>
          <w:szCs w:val="28"/>
        </w:rPr>
        <w:footnoteReference w:id="9"/>
      </w:r>
      <w:r>
        <w:rPr>
          <w:rFonts w:ascii="Times New Roman" w:hAnsi="Times New Roman"/>
          <w:sz w:val="28"/>
          <w:szCs w:val="28"/>
        </w:rPr>
        <w:t>. Нормы обязательных резервов устанавливаются в процентах от объемов депозитов. Они различаются по величине в зависимости от видов вкладов (например, по срочным они ниже, чем по вкладам до востребования). В современных условиях обязательные резервы не столько выполняют функцию страхования вкладов (эту функцию выполняют специализированные финансовые институты, которым банки отчисляют определенный процент от вкладов), сколько служат для осуществления контрольных и регулирующих функций ЦБ, а также для межбанковских расчетов. Повышение нормы обязательных резервов означает сужение кредитной способности коммерческих банков. Они смогут выдавать ссуды в меньшем объеме, и предложение денег уменьшится. Снижение нормы обязательных резервов означает, что у банков расширяются возможности для выдачи ссуд, и предложение денег увеличивается.</w:t>
      </w:r>
    </w:p>
    <w:p w:rsidR="00312134" w:rsidRDefault="00312134" w:rsidP="00F73B7D">
      <w:pPr>
        <w:tabs>
          <w:tab w:val="left" w:pos="1134"/>
        </w:tabs>
        <w:spacing w:line="360" w:lineRule="auto"/>
        <w:ind w:firstLine="567"/>
        <w:jc w:val="both"/>
        <w:rPr>
          <w:rFonts w:ascii="Times New Roman" w:hAnsi="Times New Roman"/>
          <w:sz w:val="28"/>
          <w:szCs w:val="28"/>
        </w:rPr>
      </w:pPr>
    </w:p>
    <w:p w:rsidR="00312134" w:rsidRDefault="00312134" w:rsidP="00F73B7D">
      <w:pPr>
        <w:tabs>
          <w:tab w:val="left" w:pos="1134"/>
        </w:tabs>
        <w:spacing w:line="360" w:lineRule="auto"/>
        <w:ind w:firstLine="567"/>
        <w:jc w:val="both"/>
        <w:rPr>
          <w:rFonts w:ascii="Times New Roman" w:hAnsi="Times New Roman"/>
          <w:sz w:val="28"/>
          <w:szCs w:val="28"/>
        </w:rPr>
      </w:pPr>
      <w:r>
        <w:rPr>
          <w:rFonts w:ascii="Times New Roman" w:hAnsi="Times New Roman"/>
          <w:sz w:val="28"/>
          <w:szCs w:val="28"/>
        </w:rPr>
        <w:t>1.3. Инструменты денежно-кредитной политики</w:t>
      </w:r>
    </w:p>
    <w:p w:rsidR="00312134" w:rsidRDefault="00312134" w:rsidP="00F73B7D">
      <w:pPr>
        <w:tabs>
          <w:tab w:val="left" w:pos="1134"/>
        </w:tabs>
        <w:spacing w:line="360" w:lineRule="auto"/>
        <w:ind w:firstLine="567"/>
        <w:jc w:val="both"/>
        <w:rPr>
          <w:rFonts w:ascii="Times New Roman" w:hAnsi="Times New Roman"/>
          <w:sz w:val="28"/>
          <w:szCs w:val="28"/>
        </w:rPr>
      </w:pPr>
    </w:p>
    <w:p w:rsidR="00312134" w:rsidRDefault="00312134" w:rsidP="00F73B7D">
      <w:pPr>
        <w:tabs>
          <w:tab w:val="left" w:pos="1134"/>
        </w:tabs>
        <w:spacing w:line="360" w:lineRule="auto"/>
        <w:ind w:firstLine="567"/>
        <w:jc w:val="both"/>
        <w:rPr>
          <w:rFonts w:ascii="Times New Roman" w:hAnsi="Times New Roman"/>
          <w:sz w:val="28"/>
          <w:szCs w:val="28"/>
        </w:rPr>
      </w:pPr>
      <w:r>
        <w:rPr>
          <w:rFonts w:ascii="Times New Roman" w:hAnsi="Times New Roman"/>
          <w:sz w:val="28"/>
          <w:szCs w:val="28"/>
        </w:rPr>
        <w:t xml:space="preserve">Исходя из вышеописанных инструментов денежно-кредитной политики Центрального банка, следует выделить две разновидности денежно-кредитной политики: </w:t>
      </w:r>
    </w:p>
    <w:p w:rsidR="00312134" w:rsidRPr="00302C81" w:rsidRDefault="00312134" w:rsidP="009E0072">
      <w:pPr>
        <w:pStyle w:val="ListParagraph"/>
        <w:numPr>
          <w:ilvl w:val="0"/>
          <w:numId w:val="7"/>
        </w:numPr>
        <w:tabs>
          <w:tab w:val="left" w:pos="1134"/>
        </w:tabs>
        <w:spacing w:line="360" w:lineRule="auto"/>
        <w:ind w:left="0" w:firstLine="567"/>
        <w:jc w:val="both"/>
        <w:rPr>
          <w:rFonts w:ascii="Times New Roman" w:hAnsi="Times New Roman"/>
          <w:sz w:val="28"/>
          <w:szCs w:val="28"/>
        </w:rPr>
      </w:pPr>
      <w:r w:rsidRPr="009E0072">
        <w:rPr>
          <w:rFonts w:ascii="Times New Roman" w:hAnsi="Times New Roman"/>
          <w:b/>
          <w:sz w:val="28"/>
          <w:szCs w:val="28"/>
        </w:rPr>
        <w:t>Мягкую денежно-кредитную политику</w:t>
      </w:r>
      <w:r w:rsidRPr="00302C81">
        <w:rPr>
          <w:rFonts w:ascii="Times New Roman" w:hAnsi="Times New Roman"/>
          <w:sz w:val="28"/>
          <w:szCs w:val="28"/>
        </w:rPr>
        <w:t xml:space="preserve"> (политика «дешевых денег»), когда ЦБ: </w:t>
      </w:r>
    </w:p>
    <w:p w:rsidR="00312134" w:rsidRDefault="00312134" w:rsidP="009E0072">
      <w:pPr>
        <w:pStyle w:val="ListParagraph"/>
        <w:numPr>
          <w:ilvl w:val="1"/>
          <w:numId w:val="7"/>
        </w:numPr>
        <w:tabs>
          <w:tab w:val="left" w:pos="1134"/>
          <w:tab w:val="left" w:pos="1701"/>
        </w:tabs>
        <w:spacing w:line="360" w:lineRule="auto"/>
        <w:ind w:left="567" w:firstLine="567"/>
        <w:jc w:val="both"/>
        <w:rPr>
          <w:rFonts w:ascii="Times New Roman" w:hAnsi="Times New Roman"/>
          <w:sz w:val="28"/>
          <w:szCs w:val="28"/>
        </w:rPr>
      </w:pPr>
      <w:r>
        <w:rPr>
          <w:rFonts w:ascii="Times New Roman" w:hAnsi="Times New Roman"/>
          <w:sz w:val="28"/>
          <w:szCs w:val="28"/>
        </w:rPr>
        <w:t>покупает государственные ценные бумаги на открытом рынке, переводя деньги в оплату за них на счета населения и в резервы банков. Это обеспечивает расширение возможностей кредитования коммерческими банками и увеличивает денежную массу;</w:t>
      </w:r>
    </w:p>
    <w:p w:rsidR="00312134" w:rsidRDefault="00312134" w:rsidP="009E0072">
      <w:pPr>
        <w:pStyle w:val="ListParagraph"/>
        <w:numPr>
          <w:ilvl w:val="1"/>
          <w:numId w:val="7"/>
        </w:numPr>
        <w:tabs>
          <w:tab w:val="left" w:pos="1134"/>
          <w:tab w:val="left" w:pos="1701"/>
        </w:tabs>
        <w:spacing w:line="360" w:lineRule="auto"/>
        <w:ind w:left="567" w:firstLine="567"/>
        <w:jc w:val="both"/>
        <w:rPr>
          <w:rFonts w:ascii="Times New Roman" w:hAnsi="Times New Roman"/>
          <w:sz w:val="28"/>
          <w:szCs w:val="28"/>
        </w:rPr>
      </w:pPr>
      <w:r>
        <w:rPr>
          <w:rFonts w:ascii="Times New Roman" w:hAnsi="Times New Roman"/>
          <w:sz w:val="28"/>
          <w:szCs w:val="28"/>
        </w:rPr>
        <w:t>снижает учетную ставку процента, что позволяет коммерческим банкам увеличить объем заимствований и расширить объем кредитования своих клиентов по пониженным процентным ставкам. Это увеличивает денежную массу;</w:t>
      </w:r>
    </w:p>
    <w:p w:rsidR="00312134" w:rsidRDefault="00312134" w:rsidP="009E0072">
      <w:pPr>
        <w:pStyle w:val="ListParagraph"/>
        <w:numPr>
          <w:ilvl w:val="1"/>
          <w:numId w:val="7"/>
        </w:numPr>
        <w:tabs>
          <w:tab w:val="left" w:pos="1134"/>
          <w:tab w:val="left" w:pos="1701"/>
        </w:tabs>
        <w:spacing w:line="360" w:lineRule="auto"/>
        <w:ind w:left="567" w:firstLine="567"/>
        <w:jc w:val="both"/>
        <w:rPr>
          <w:rFonts w:ascii="Times New Roman" w:hAnsi="Times New Roman"/>
          <w:sz w:val="28"/>
          <w:szCs w:val="28"/>
        </w:rPr>
      </w:pPr>
      <w:r>
        <w:rPr>
          <w:rFonts w:ascii="Times New Roman" w:hAnsi="Times New Roman"/>
          <w:sz w:val="28"/>
          <w:szCs w:val="28"/>
        </w:rPr>
        <w:t>снижает норму обязательного резервирования, что ведет к расширению кредитования экономики.</w:t>
      </w:r>
    </w:p>
    <w:p w:rsidR="00312134" w:rsidRDefault="00312134" w:rsidP="009E0072">
      <w:pPr>
        <w:pStyle w:val="ListParagraph"/>
        <w:tabs>
          <w:tab w:val="left" w:pos="0"/>
          <w:tab w:val="left" w:pos="1701"/>
        </w:tabs>
        <w:spacing w:line="360" w:lineRule="auto"/>
        <w:ind w:left="0" w:firstLine="567"/>
        <w:jc w:val="both"/>
        <w:rPr>
          <w:rFonts w:ascii="Times New Roman" w:hAnsi="Times New Roman"/>
          <w:sz w:val="28"/>
          <w:szCs w:val="28"/>
        </w:rPr>
      </w:pPr>
      <w:r>
        <w:rPr>
          <w:rFonts w:ascii="Times New Roman" w:hAnsi="Times New Roman"/>
          <w:sz w:val="28"/>
          <w:szCs w:val="28"/>
        </w:rPr>
        <w:t>Следовательно, мягкая денежно-кредитная политика направлена на стимулирование экономики через рост денежной массы и снижение процентных ставок. Данная политика присуща в основном экономическому кризису и большой безработице</w:t>
      </w:r>
      <w:r>
        <w:rPr>
          <w:rStyle w:val="FootnoteReference"/>
          <w:rFonts w:ascii="Times New Roman" w:hAnsi="Times New Roman"/>
          <w:sz w:val="28"/>
          <w:szCs w:val="28"/>
        </w:rPr>
        <w:footnoteReference w:id="10"/>
      </w:r>
      <w:r>
        <w:rPr>
          <w:rFonts w:ascii="Times New Roman" w:hAnsi="Times New Roman"/>
          <w:sz w:val="28"/>
          <w:szCs w:val="28"/>
        </w:rPr>
        <w:t>. Она делает кредит дешевым и легкодоступным, увеличивает денежное предложение, понижает процентную ставку, стимулирует рост инвестиций и ВВП.</w:t>
      </w:r>
    </w:p>
    <w:p w:rsidR="00312134" w:rsidRDefault="00312134" w:rsidP="009E0072">
      <w:pPr>
        <w:pStyle w:val="ListParagraph"/>
        <w:numPr>
          <w:ilvl w:val="0"/>
          <w:numId w:val="7"/>
        </w:numPr>
        <w:tabs>
          <w:tab w:val="left" w:pos="567"/>
          <w:tab w:val="left" w:pos="1134"/>
        </w:tabs>
        <w:spacing w:line="360" w:lineRule="auto"/>
        <w:ind w:left="0" w:firstLine="567"/>
        <w:jc w:val="both"/>
        <w:rPr>
          <w:rFonts w:ascii="Times New Roman" w:hAnsi="Times New Roman"/>
          <w:sz w:val="28"/>
          <w:szCs w:val="28"/>
        </w:rPr>
      </w:pPr>
      <w:r w:rsidRPr="009E0072">
        <w:rPr>
          <w:rFonts w:ascii="Times New Roman" w:hAnsi="Times New Roman"/>
          <w:b/>
          <w:sz w:val="28"/>
          <w:szCs w:val="28"/>
        </w:rPr>
        <w:t>Жесткую денежно-кредитную политику</w:t>
      </w:r>
      <w:r>
        <w:rPr>
          <w:rFonts w:ascii="Times New Roman" w:hAnsi="Times New Roman"/>
          <w:sz w:val="28"/>
          <w:szCs w:val="28"/>
        </w:rPr>
        <w:t xml:space="preserve"> (политика «дорогих денег»), когда ЦБ:</w:t>
      </w:r>
    </w:p>
    <w:p w:rsidR="00312134" w:rsidRDefault="00312134" w:rsidP="009E0072">
      <w:pPr>
        <w:pStyle w:val="ListParagraph"/>
        <w:numPr>
          <w:ilvl w:val="1"/>
          <w:numId w:val="7"/>
        </w:numPr>
        <w:tabs>
          <w:tab w:val="left" w:pos="0"/>
          <w:tab w:val="left" w:pos="1701"/>
        </w:tabs>
        <w:spacing w:line="360" w:lineRule="auto"/>
        <w:ind w:left="567" w:firstLine="567"/>
        <w:jc w:val="both"/>
        <w:rPr>
          <w:rFonts w:ascii="Times New Roman" w:hAnsi="Times New Roman"/>
          <w:sz w:val="28"/>
          <w:szCs w:val="28"/>
        </w:rPr>
      </w:pPr>
      <w:r>
        <w:rPr>
          <w:rFonts w:ascii="Times New Roman" w:hAnsi="Times New Roman"/>
          <w:sz w:val="28"/>
          <w:szCs w:val="28"/>
        </w:rPr>
        <w:t>продает государственные ценные бумаги на открытом рынке, что вызывает сокращение резервов коммерческих банков и текущих счетов населения, уплачивающих за эти ценные бумаги. Это ведет к сокращению возможностей кредитования коммерческими банками и сокращает денежную массу;</w:t>
      </w:r>
    </w:p>
    <w:p w:rsidR="00312134" w:rsidRDefault="00312134" w:rsidP="009E0072">
      <w:pPr>
        <w:pStyle w:val="ListParagraph"/>
        <w:numPr>
          <w:ilvl w:val="1"/>
          <w:numId w:val="7"/>
        </w:numPr>
        <w:tabs>
          <w:tab w:val="left" w:pos="0"/>
          <w:tab w:val="left" w:pos="1701"/>
        </w:tabs>
        <w:spacing w:line="360" w:lineRule="auto"/>
        <w:ind w:left="567" w:firstLine="567"/>
        <w:jc w:val="both"/>
        <w:rPr>
          <w:rFonts w:ascii="Times New Roman" w:hAnsi="Times New Roman"/>
          <w:sz w:val="28"/>
          <w:szCs w:val="28"/>
        </w:rPr>
      </w:pPr>
      <w:r>
        <w:rPr>
          <w:rFonts w:ascii="Times New Roman" w:hAnsi="Times New Roman"/>
          <w:sz w:val="28"/>
          <w:szCs w:val="28"/>
        </w:rPr>
        <w:t>повышает учетную ставку процента, что вынуждает коммерческие банки прекратить объем заимствований у ЦБ и повысить процентные ставки по своим кредитам. Это сдерживает рост денежной массы;</w:t>
      </w:r>
    </w:p>
    <w:p w:rsidR="00312134" w:rsidRDefault="00312134" w:rsidP="009E0072">
      <w:pPr>
        <w:pStyle w:val="ListParagraph"/>
        <w:numPr>
          <w:ilvl w:val="1"/>
          <w:numId w:val="7"/>
        </w:numPr>
        <w:tabs>
          <w:tab w:val="left" w:pos="0"/>
          <w:tab w:val="left" w:pos="1701"/>
        </w:tabs>
        <w:spacing w:line="360" w:lineRule="auto"/>
        <w:ind w:left="567" w:firstLine="567"/>
        <w:jc w:val="both"/>
        <w:rPr>
          <w:rFonts w:ascii="Times New Roman" w:hAnsi="Times New Roman"/>
          <w:sz w:val="28"/>
          <w:szCs w:val="28"/>
        </w:rPr>
      </w:pPr>
      <w:r>
        <w:rPr>
          <w:rFonts w:ascii="Times New Roman" w:hAnsi="Times New Roman"/>
          <w:sz w:val="28"/>
          <w:szCs w:val="28"/>
        </w:rPr>
        <w:t xml:space="preserve">повышает обязательную норму банковского резервирования, что ограничивает рост денежной массы. </w:t>
      </w:r>
    </w:p>
    <w:p w:rsidR="00312134" w:rsidRDefault="00312134" w:rsidP="009E0072">
      <w:pPr>
        <w:pStyle w:val="ListParagraph"/>
        <w:tabs>
          <w:tab w:val="left" w:pos="0"/>
          <w:tab w:val="left" w:pos="1701"/>
        </w:tabs>
        <w:spacing w:line="360" w:lineRule="auto"/>
        <w:ind w:left="0" w:firstLine="567"/>
        <w:jc w:val="both"/>
        <w:rPr>
          <w:rFonts w:ascii="Times New Roman" w:hAnsi="Times New Roman"/>
          <w:sz w:val="28"/>
          <w:szCs w:val="28"/>
        </w:rPr>
      </w:pPr>
      <w:r>
        <w:rPr>
          <w:rFonts w:ascii="Times New Roman" w:hAnsi="Times New Roman"/>
          <w:sz w:val="28"/>
          <w:szCs w:val="28"/>
        </w:rPr>
        <w:t>Следовательно, жесткая денежно-кредитная политика носит ограничительный характер, сдерживает рост денежной массы и может использоваться для противодействия инфляции. Данная политика сокращает или ограничивает рост денежной массы в стране, понижает доступность кредита, тем самым сокращает инвестиции, совокупные доходы и ограничивает инфляцию.</w:t>
      </w:r>
    </w:p>
    <w:p w:rsidR="00312134" w:rsidRDefault="00312134" w:rsidP="009E0072">
      <w:pPr>
        <w:pStyle w:val="ListParagraph"/>
        <w:tabs>
          <w:tab w:val="left" w:pos="0"/>
          <w:tab w:val="left" w:pos="1701"/>
        </w:tabs>
        <w:spacing w:line="360" w:lineRule="auto"/>
        <w:ind w:left="0" w:firstLine="567"/>
        <w:jc w:val="both"/>
        <w:rPr>
          <w:rFonts w:ascii="Times New Roman" w:hAnsi="Times New Roman"/>
          <w:sz w:val="28"/>
          <w:szCs w:val="28"/>
        </w:rPr>
      </w:pPr>
      <w:r>
        <w:rPr>
          <w:rFonts w:ascii="Times New Roman" w:hAnsi="Times New Roman"/>
          <w:sz w:val="28"/>
          <w:szCs w:val="28"/>
        </w:rPr>
        <w:t xml:space="preserve">Таким образом, используя названные инструменты денежно-кредитной политики, Центральный банк воздействует на денежную массу, ставку процента, обменный курс. Эти действия преследуют достижение конечных целей денежно-кредитной политики – быстрый рост реального ВВП, низкую безработицу, стабильные цены, устойчивый платежный баланс. </w:t>
      </w:r>
    </w:p>
    <w:p w:rsidR="00312134" w:rsidRDefault="00312134" w:rsidP="00586D1C">
      <w:pPr>
        <w:spacing w:line="360" w:lineRule="auto"/>
        <w:jc w:val="both"/>
        <w:rPr>
          <w:rFonts w:ascii="Times New Roman" w:hAnsi="Times New Roman"/>
          <w:sz w:val="28"/>
          <w:szCs w:val="28"/>
        </w:rPr>
      </w:pPr>
    </w:p>
    <w:p w:rsidR="00312134" w:rsidRDefault="00312134" w:rsidP="00755E57">
      <w:pPr>
        <w:spacing w:line="360" w:lineRule="auto"/>
        <w:ind w:firstLine="567"/>
        <w:jc w:val="both"/>
        <w:rPr>
          <w:rFonts w:ascii="Times New Roman" w:hAnsi="Times New Roman"/>
          <w:sz w:val="28"/>
          <w:szCs w:val="28"/>
        </w:rPr>
      </w:pPr>
    </w:p>
    <w:p w:rsidR="00312134" w:rsidRDefault="00312134" w:rsidP="00755E57">
      <w:pPr>
        <w:spacing w:line="360" w:lineRule="auto"/>
        <w:ind w:firstLine="567"/>
        <w:jc w:val="both"/>
        <w:rPr>
          <w:rFonts w:ascii="Times New Roman" w:hAnsi="Times New Roman"/>
          <w:sz w:val="28"/>
          <w:szCs w:val="28"/>
        </w:rPr>
      </w:pPr>
    </w:p>
    <w:p w:rsidR="00312134" w:rsidRDefault="00312134" w:rsidP="00755E57">
      <w:pPr>
        <w:spacing w:line="360" w:lineRule="auto"/>
        <w:ind w:firstLine="567"/>
        <w:jc w:val="both"/>
        <w:rPr>
          <w:rFonts w:ascii="Times New Roman" w:hAnsi="Times New Roman"/>
          <w:sz w:val="28"/>
          <w:szCs w:val="28"/>
        </w:rPr>
      </w:pPr>
    </w:p>
    <w:p w:rsidR="00312134" w:rsidRDefault="00312134" w:rsidP="00755E57">
      <w:pPr>
        <w:spacing w:line="360" w:lineRule="auto"/>
        <w:ind w:firstLine="567"/>
        <w:jc w:val="both"/>
        <w:rPr>
          <w:rFonts w:ascii="Times New Roman" w:hAnsi="Times New Roman"/>
          <w:sz w:val="28"/>
          <w:szCs w:val="28"/>
        </w:rPr>
      </w:pPr>
    </w:p>
    <w:p w:rsidR="00312134" w:rsidRDefault="00312134" w:rsidP="00755E57">
      <w:pPr>
        <w:spacing w:line="360" w:lineRule="auto"/>
        <w:ind w:firstLine="567"/>
        <w:jc w:val="both"/>
        <w:rPr>
          <w:rFonts w:ascii="Times New Roman" w:hAnsi="Times New Roman"/>
          <w:sz w:val="28"/>
          <w:szCs w:val="28"/>
        </w:rPr>
      </w:pPr>
    </w:p>
    <w:p w:rsidR="00312134" w:rsidRDefault="00312134" w:rsidP="00755E57">
      <w:pPr>
        <w:spacing w:line="360" w:lineRule="auto"/>
        <w:ind w:firstLine="567"/>
        <w:jc w:val="both"/>
        <w:rPr>
          <w:rFonts w:ascii="Times New Roman" w:hAnsi="Times New Roman"/>
          <w:sz w:val="28"/>
          <w:szCs w:val="28"/>
        </w:rPr>
      </w:pPr>
    </w:p>
    <w:p w:rsidR="00312134" w:rsidRDefault="00312134" w:rsidP="00755E57">
      <w:pPr>
        <w:spacing w:line="360" w:lineRule="auto"/>
        <w:ind w:firstLine="567"/>
        <w:jc w:val="both"/>
        <w:rPr>
          <w:rFonts w:ascii="Times New Roman" w:hAnsi="Times New Roman"/>
          <w:sz w:val="28"/>
          <w:szCs w:val="28"/>
        </w:rPr>
      </w:pPr>
    </w:p>
    <w:p w:rsidR="00312134" w:rsidRDefault="00312134" w:rsidP="00755E57">
      <w:pPr>
        <w:spacing w:line="360" w:lineRule="auto"/>
        <w:ind w:firstLine="567"/>
        <w:jc w:val="both"/>
        <w:rPr>
          <w:rFonts w:ascii="Times New Roman" w:hAnsi="Times New Roman"/>
          <w:sz w:val="28"/>
          <w:szCs w:val="28"/>
        </w:rPr>
      </w:pPr>
    </w:p>
    <w:p w:rsidR="00312134" w:rsidRDefault="00312134" w:rsidP="00755E57">
      <w:pPr>
        <w:spacing w:line="360" w:lineRule="auto"/>
        <w:ind w:firstLine="567"/>
        <w:jc w:val="both"/>
        <w:rPr>
          <w:rFonts w:ascii="Times New Roman" w:hAnsi="Times New Roman"/>
          <w:sz w:val="28"/>
          <w:szCs w:val="28"/>
        </w:rPr>
      </w:pPr>
    </w:p>
    <w:p w:rsidR="00312134" w:rsidRDefault="00312134" w:rsidP="00755E57">
      <w:pPr>
        <w:spacing w:line="360" w:lineRule="auto"/>
        <w:ind w:firstLine="567"/>
        <w:jc w:val="both"/>
        <w:rPr>
          <w:rFonts w:ascii="Times New Roman" w:hAnsi="Times New Roman"/>
          <w:sz w:val="28"/>
          <w:szCs w:val="28"/>
        </w:rPr>
      </w:pPr>
    </w:p>
    <w:p w:rsidR="00312134" w:rsidRDefault="00312134" w:rsidP="00755E57">
      <w:pPr>
        <w:spacing w:line="360" w:lineRule="auto"/>
        <w:ind w:firstLine="567"/>
        <w:jc w:val="both"/>
        <w:rPr>
          <w:rFonts w:ascii="Times New Roman" w:hAnsi="Times New Roman"/>
          <w:sz w:val="28"/>
          <w:szCs w:val="28"/>
        </w:rPr>
      </w:pPr>
    </w:p>
    <w:p w:rsidR="00312134" w:rsidRDefault="00312134" w:rsidP="00755E57">
      <w:pPr>
        <w:spacing w:line="360" w:lineRule="auto"/>
        <w:ind w:firstLine="567"/>
        <w:jc w:val="both"/>
        <w:rPr>
          <w:rFonts w:ascii="Times New Roman" w:hAnsi="Times New Roman"/>
          <w:sz w:val="28"/>
          <w:szCs w:val="28"/>
        </w:rPr>
      </w:pPr>
    </w:p>
    <w:p w:rsidR="00312134" w:rsidRDefault="00312134" w:rsidP="00755E57">
      <w:pPr>
        <w:spacing w:line="360" w:lineRule="auto"/>
        <w:ind w:firstLine="567"/>
        <w:jc w:val="both"/>
        <w:rPr>
          <w:rFonts w:ascii="Times New Roman" w:hAnsi="Times New Roman"/>
          <w:sz w:val="28"/>
          <w:szCs w:val="28"/>
        </w:rPr>
      </w:pPr>
    </w:p>
    <w:p w:rsidR="00312134" w:rsidRDefault="00312134" w:rsidP="00755E57">
      <w:pPr>
        <w:spacing w:line="360" w:lineRule="auto"/>
        <w:ind w:firstLine="567"/>
        <w:jc w:val="both"/>
        <w:rPr>
          <w:rFonts w:ascii="Times New Roman" w:hAnsi="Times New Roman"/>
          <w:sz w:val="28"/>
          <w:szCs w:val="28"/>
        </w:rPr>
      </w:pPr>
    </w:p>
    <w:p w:rsidR="00312134" w:rsidRDefault="00312134" w:rsidP="00755E57">
      <w:pPr>
        <w:spacing w:line="360" w:lineRule="auto"/>
        <w:ind w:firstLine="567"/>
        <w:jc w:val="both"/>
        <w:rPr>
          <w:rFonts w:ascii="Times New Roman" w:hAnsi="Times New Roman"/>
          <w:sz w:val="28"/>
          <w:szCs w:val="28"/>
        </w:rPr>
      </w:pPr>
    </w:p>
    <w:p w:rsidR="00312134" w:rsidRPr="003E0084" w:rsidRDefault="00312134" w:rsidP="00211FCA">
      <w:pPr>
        <w:pStyle w:val="ListParagraph"/>
        <w:tabs>
          <w:tab w:val="left" w:pos="1134"/>
        </w:tabs>
        <w:spacing w:line="360" w:lineRule="auto"/>
        <w:ind w:left="567"/>
        <w:jc w:val="both"/>
        <w:rPr>
          <w:rFonts w:ascii="Times New Roman" w:hAnsi="Times New Roman"/>
          <w:b/>
          <w:sz w:val="28"/>
          <w:szCs w:val="28"/>
        </w:rPr>
      </w:pPr>
      <w:r w:rsidRPr="003E0084">
        <w:rPr>
          <w:rFonts w:ascii="Times New Roman" w:hAnsi="Times New Roman"/>
          <w:b/>
          <w:sz w:val="28"/>
          <w:szCs w:val="28"/>
        </w:rPr>
        <w:t>2. Денежно-кредитная политика в российской экономике</w:t>
      </w:r>
    </w:p>
    <w:p w:rsidR="00312134" w:rsidRDefault="00312134" w:rsidP="00755E57">
      <w:pPr>
        <w:spacing w:line="360" w:lineRule="auto"/>
        <w:ind w:firstLine="567"/>
        <w:jc w:val="both"/>
        <w:rPr>
          <w:rFonts w:ascii="Times New Roman" w:hAnsi="Times New Roman"/>
          <w:sz w:val="28"/>
          <w:szCs w:val="28"/>
        </w:rPr>
      </w:pPr>
    </w:p>
    <w:p w:rsidR="00312134" w:rsidRDefault="00312134" w:rsidP="009C77C1">
      <w:pPr>
        <w:spacing w:line="360" w:lineRule="auto"/>
        <w:ind w:left="567" w:firstLine="567"/>
        <w:jc w:val="both"/>
        <w:rPr>
          <w:rFonts w:ascii="Times New Roman" w:hAnsi="Times New Roman"/>
          <w:sz w:val="28"/>
          <w:szCs w:val="28"/>
        </w:rPr>
      </w:pPr>
      <w:r>
        <w:rPr>
          <w:rFonts w:ascii="Times New Roman" w:hAnsi="Times New Roman"/>
          <w:sz w:val="28"/>
          <w:szCs w:val="28"/>
        </w:rPr>
        <w:t>2.1. Состояние российской банковской системы на современном этапе</w:t>
      </w:r>
    </w:p>
    <w:p w:rsidR="00312134" w:rsidRDefault="00312134" w:rsidP="00755E57">
      <w:pPr>
        <w:spacing w:line="360" w:lineRule="auto"/>
        <w:ind w:firstLine="567"/>
        <w:jc w:val="both"/>
        <w:rPr>
          <w:rFonts w:ascii="Times New Roman" w:hAnsi="Times New Roman"/>
          <w:sz w:val="28"/>
          <w:szCs w:val="28"/>
        </w:rPr>
      </w:pPr>
    </w:p>
    <w:p w:rsidR="00312134" w:rsidRPr="00A979CA" w:rsidRDefault="00312134" w:rsidP="00A979CA">
      <w:pPr>
        <w:spacing w:line="360" w:lineRule="auto"/>
        <w:ind w:firstLine="567"/>
        <w:jc w:val="both"/>
        <w:rPr>
          <w:rFonts w:ascii="Times New Roman" w:hAnsi="Times New Roman"/>
          <w:sz w:val="28"/>
          <w:szCs w:val="28"/>
        </w:rPr>
      </w:pPr>
      <w:r w:rsidRPr="00A979CA">
        <w:rPr>
          <w:rFonts w:ascii="Times New Roman" w:hAnsi="Times New Roman"/>
          <w:sz w:val="28"/>
          <w:szCs w:val="28"/>
        </w:rPr>
        <w:t>Национальная банковская система прошла заметный путь развития. В Советской России и в СССР была распределительная государственная банковская система. В конце 1980-х гг. проведена банковская реформа. Были образованы специальные банки, организующие кредитно-расчетное обслуживание юридических и физических лиц. Данные банки, ставшие по существу огромными министерствами, не смогли эффективно организовать банковскую деятельность. На смену им пришли отдельные коммерческие банки. С этого момента начался переход от централизованной (распределительной) банковской системы к рыночной модели.</w:t>
      </w:r>
    </w:p>
    <w:p w:rsidR="00312134" w:rsidRPr="00A979CA" w:rsidRDefault="00312134" w:rsidP="00A979CA">
      <w:pPr>
        <w:spacing w:line="360" w:lineRule="auto"/>
        <w:ind w:firstLine="567"/>
        <w:jc w:val="both"/>
        <w:rPr>
          <w:rFonts w:ascii="Times New Roman" w:hAnsi="Times New Roman"/>
          <w:sz w:val="28"/>
          <w:szCs w:val="28"/>
        </w:rPr>
      </w:pPr>
      <w:r w:rsidRPr="00A979CA">
        <w:rPr>
          <w:rFonts w:ascii="Times New Roman" w:hAnsi="Times New Roman"/>
          <w:sz w:val="28"/>
          <w:szCs w:val="28"/>
        </w:rPr>
        <w:t>Современная банковская система России выступает как рыночная модель, при этом она разделена на два уровня. Первый уровень охватывает учреждения Центрального банка Российской Федерации. Второй уровень состоит из коммерческих банков, задача которых - обслуживание клиентов (предприятий, организаций, населения), предоставление им разнообразных услуг (кредитование, расчеты, кассовые, депозитные, валютные операции).</w:t>
      </w:r>
    </w:p>
    <w:p w:rsidR="00312134" w:rsidRPr="00A979CA" w:rsidRDefault="00312134" w:rsidP="00A979CA">
      <w:pPr>
        <w:spacing w:line="360" w:lineRule="auto"/>
        <w:ind w:firstLine="567"/>
        <w:jc w:val="both"/>
        <w:rPr>
          <w:rFonts w:ascii="Times New Roman" w:hAnsi="Times New Roman"/>
          <w:sz w:val="28"/>
          <w:szCs w:val="28"/>
        </w:rPr>
      </w:pPr>
      <w:r>
        <w:rPr>
          <w:rFonts w:ascii="Times New Roman" w:hAnsi="Times New Roman"/>
          <w:sz w:val="28"/>
          <w:szCs w:val="28"/>
        </w:rPr>
        <w:t xml:space="preserve">Центральный </w:t>
      </w:r>
      <w:r w:rsidRPr="00A979CA">
        <w:rPr>
          <w:rFonts w:ascii="Times New Roman" w:hAnsi="Times New Roman"/>
          <w:sz w:val="28"/>
          <w:szCs w:val="28"/>
        </w:rPr>
        <w:t>Банк России монопольно осуществляет эмиссию наличных денег (банкнот и монет) и организует их обращение</w:t>
      </w:r>
      <w:r>
        <w:rPr>
          <w:rStyle w:val="FootnoteReference"/>
          <w:rFonts w:ascii="Times New Roman" w:hAnsi="Times New Roman"/>
          <w:sz w:val="28"/>
          <w:szCs w:val="28"/>
        </w:rPr>
        <w:footnoteReference w:id="11"/>
      </w:r>
      <w:r w:rsidRPr="00A979CA">
        <w:rPr>
          <w:rFonts w:ascii="Times New Roman" w:hAnsi="Times New Roman"/>
          <w:sz w:val="28"/>
          <w:szCs w:val="28"/>
        </w:rPr>
        <w:t xml:space="preserve">. В отличие от промышленно развитых стран удельный вес наличных денег в России очень велик </w:t>
      </w:r>
      <w:r>
        <w:rPr>
          <w:rFonts w:ascii="Times New Roman" w:hAnsi="Times New Roman"/>
          <w:sz w:val="28"/>
          <w:szCs w:val="28"/>
        </w:rPr>
        <w:t>–</w:t>
      </w:r>
      <w:r w:rsidRPr="00A979CA">
        <w:rPr>
          <w:rFonts w:ascii="Times New Roman" w:hAnsi="Times New Roman"/>
          <w:sz w:val="28"/>
          <w:szCs w:val="28"/>
        </w:rPr>
        <w:t xml:space="preserve"> более 28% денежной массы, поэтому эмиссионная функция ЦБР имеет особенно большое значение. Выполняя функцию «банка банков» Банк России принимает на хранение кассовые резервы коммерческих банков, оказывает им кредитную поддержку, являясь для них кредитором последней инстанции, регулирует денежное обращение. Банк России, подобно центральным банкам других стран, выполняет функцию банкира (кассира, кредитора, финансового консультанта и агента) Правительства РФ. На его счетах хранятся средства федерального бюджета, бюджетов субъектов Федерации, местных бюджетов, государственных внебюджетных фондов.</w:t>
      </w:r>
    </w:p>
    <w:p w:rsidR="00312134" w:rsidRPr="008039BA" w:rsidRDefault="00312134" w:rsidP="008039BA">
      <w:pPr>
        <w:spacing w:line="360" w:lineRule="auto"/>
        <w:ind w:firstLine="540"/>
        <w:jc w:val="both"/>
        <w:rPr>
          <w:rFonts w:ascii="Times New Roman" w:hAnsi="Times New Roman"/>
          <w:sz w:val="28"/>
          <w:szCs w:val="28"/>
        </w:rPr>
      </w:pPr>
      <w:r w:rsidRPr="008039BA">
        <w:rPr>
          <w:rFonts w:ascii="Times New Roman" w:hAnsi="Times New Roman"/>
          <w:sz w:val="28"/>
          <w:szCs w:val="28"/>
        </w:rPr>
        <w:t>Вторым ярусом банковской системы России, как и других стран, выступают универсальные и специализированные коммерческие банки. В соответствии с российским законодательством банками являются кредитные организации, выполняющие в совокупности следующие виды операций: привлечение во вклады средств юридических и физических лиц; размещение денежных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При этом для осуществления своей деятельности банки должны пройти государственную регистрацию в Центральном Банке РФ и получить лицензию на осуществление определенных банковских операций.</w:t>
      </w:r>
    </w:p>
    <w:p w:rsidR="00312134" w:rsidRPr="008039BA" w:rsidRDefault="00312134" w:rsidP="008039BA">
      <w:pPr>
        <w:spacing w:line="360" w:lineRule="auto"/>
        <w:ind w:firstLine="540"/>
        <w:jc w:val="both"/>
        <w:rPr>
          <w:rFonts w:ascii="Times New Roman" w:hAnsi="Times New Roman"/>
          <w:sz w:val="28"/>
          <w:szCs w:val="28"/>
        </w:rPr>
      </w:pPr>
      <w:r w:rsidRPr="008039BA">
        <w:rPr>
          <w:rFonts w:ascii="Times New Roman" w:hAnsi="Times New Roman"/>
          <w:sz w:val="28"/>
          <w:szCs w:val="28"/>
        </w:rPr>
        <w:t>Циклический характер развития российской экономики придал черты цикличности и банковской системе. Усилило этот процесс смягчение</w:t>
      </w:r>
      <w:r>
        <w:rPr>
          <w:rFonts w:ascii="Times New Roman" w:hAnsi="Times New Roman"/>
          <w:sz w:val="28"/>
          <w:szCs w:val="28"/>
        </w:rPr>
        <w:t xml:space="preserve"> </w:t>
      </w:r>
      <w:r w:rsidRPr="008039BA">
        <w:rPr>
          <w:rFonts w:ascii="Times New Roman" w:hAnsi="Times New Roman"/>
          <w:sz w:val="28"/>
          <w:szCs w:val="28"/>
        </w:rPr>
        <w:t>финансовой политики, начиная с июля-августа 1994 г. в период с августа 1998 г. по сентябрь 1999 г. число действующих кредитных организаций сократил</w:t>
      </w:r>
      <w:r>
        <w:rPr>
          <w:rFonts w:ascii="Times New Roman" w:hAnsi="Times New Roman"/>
          <w:sz w:val="28"/>
          <w:szCs w:val="28"/>
        </w:rPr>
        <w:t>ось с 1573 до 1389, или на 11,7</w:t>
      </w:r>
      <w:r w:rsidRPr="008039BA">
        <w:rPr>
          <w:rFonts w:ascii="Times New Roman" w:hAnsi="Times New Roman"/>
          <w:sz w:val="28"/>
          <w:szCs w:val="28"/>
        </w:rPr>
        <w:t>%. Банки, которые активно занимались клиентским обслуживанием и аккумулировали средства устойчивых клиентов, имеют лучшие показатели развития. К 2002 г. банковская система в основном восстановила свои позиции после кризиса 1998 г. Уже в 2002 г. свыше 90 % кредитных организаций имели положительные финансовые</w:t>
      </w:r>
      <w:r>
        <w:rPr>
          <w:rFonts w:ascii="Times New Roman" w:hAnsi="Times New Roman"/>
          <w:sz w:val="28"/>
          <w:szCs w:val="28"/>
        </w:rPr>
        <w:t xml:space="preserve"> </w:t>
      </w:r>
      <w:r w:rsidRPr="008039BA">
        <w:rPr>
          <w:rFonts w:ascii="Times New Roman" w:hAnsi="Times New Roman"/>
          <w:sz w:val="28"/>
          <w:szCs w:val="28"/>
        </w:rPr>
        <w:t>результаты. В реальном исчислении до 2008 г. капитал, активы, другие показатели банковской системы возрастали темпами, существенно опережавшими рост ВВП, других секторов экономики. В результате активы банковской системы к началу 2009 г. впервые превысили объем ВВП.</w:t>
      </w:r>
      <w:r>
        <w:rPr>
          <w:rFonts w:ascii="Times New Roman" w:hAnsi="Times New Roman"/>
          <w:sz w:val="28"/>
          <w:szCs w:val="28"/>
        </w:rPr>
        <w:t xml:space="preserve"> </w:t>
      </w:r>
      <w:r w:rsidRPr="008039BA">
        <w:rPr>
          <w:rFonts w:ascii="Times New Roman" w:hAnsi="Times New Roman"/>
          <w:sz w:val="28"/>
          <w:szCs w:val="28"/>
        </w:rPr>
        <w:t>Активы Банка России возрастали более равномерно</w:t>
      </w:r>
      <w:r>
        <w:rPr>
          <w:rStyle w:val="FootnoteReference"/>
          <w:rFonts w:ascii="Times New Roman" w:hAnsi="Times New Roman"/>
          <w:sz w:val="28"/>
          <w:szCs w:val="28"/>
        </w:rPr>
        <w:footnoteReference w:id="12"/>
      </w:r>
      <w:r w:rsidRPr="008039BA">
        <w:rPr>
          <w:rFonts w:ascii="Times New Roman" w:hAnsi="Times New Roman"/>
          <w:sz w:val="28"/>
          <w:szCs w:val="28"/>
        </w:rPr>
        <w:t>.</w:t>
      </w:r>
    </w:p>
    <w:p w:rsidR="00312134" w:rsidRPr="008039BA" w:rsidRDefault="00312134" w:rsidP="008039BA">
      <w:pPr>
        <w:spacing w:line="360" w:lineRule="auto"/>
        <w:ind w:firstLine="540"/>
        <w:jc w:val="both"/>
        <w:rPr>
          <w:rFonts w:ascii="Times New Roman" w:hAnsi="Times New Roman"/>
          <w:sz w:val="28"/>
          <w:szCs w:val="28"/>
        </w:rPr>
      </w:pPr>
      <w:r w:rsidRPr="008039BA">
        <w:rPr>
          <w:rFonts w:ascii="Times New Roman" w:hAnsi="Times New Roman"/>
          <w:sz w:val="28"/>
          <w:szCs w:val="28"/>
        </w:rPr>
        <w:t>Вместе с тем накапливалась определенная напряженность во взаимодействии банковской системы и реального сектора: с 2003–2004 гг. стали снижаться доли капитала, кредитов и депозитов в активах банковской системы. Также начала снижаться и доля накоплений в доходах населения</w:t>
      </w:r>
      <w:r>
        <w:rPr>
          <w:rStyle w:val="FootnoteReference"/>
          <w:rFonts w:ascii="Times New Roman" w:hAnsi="Times New Roman"/>
          <w:sz w:val="28"/>
          <w:szCs w:val="28"/>
        </w:rPr>
        <w:footnoteReference w:id="13"/>
      </w:r>
      <w:r w:rsidRPr="008039BA">
        <w:rPr>
          <w:rFonts w:ascii="Times New Roman" w:hAnsi="Times New Roman"/>
          <w:sz w:val="28"/>
          <w:szCs w:val="28"/>
        </w:rPr>
        <w:t>. По итогам 3 квартала 2010 г. Объем банковских активов вырос на 6,6 % по сравнению с максимальным уровнем начала 2009 г. В 2010 г. финансовые потоки банковского сектора в целом</w:t>
      </w:r>
      <w:r>
        <w:rPr>
          <w:rFonts w:ascii="Times New Roman" w:hAnsi="Times New Roman"/>
          <w:sz w:val="28"/>
          <w:szCs w:val="28"/>
        </w:rPr>
        <w:t xml:space="preserve"> </w:t>
      </w:r>
      <w:r w:rsidRPr="008039BA">
        <w:rPr>
          <w:rFonts w:ascii="Times New Roman" w:hAnsi="Times New Roman"/>
          <w:sz w:val="28"/>
          <w:szCs w:val="28"/>
        </w:rPr>
        <w:t>соответствуют докризисной ситуации</w:t>
      </w:r>
      <w:r>
        <w:rPr>
          <w:rStyle w:val="FootnoteReference"/>
          <w:rFonts w:ascii="Times New Roman" w:hAnsi="Times New Roman"/>
          <w:sz w:val="28"/>
          <w:szCs w:val="28"/>
        </w:rPr>
        <w:footnoteReference w:id="14"/>
      </w:r>
      <w:r w:rsidRPr="008039BA">
        <w:rPr>
          <w:rFonts w:ascii="Times New Roman" w:hAnsi="Times New Roman"/>
          <w:sz w:val="28"/>
          <w:szCs w:val="28"/>
        </w:rPr>
        <w:t>. Сформирован пакет мер для укрепления банковского сектора</w:t>
      </w:r>
      <w:r>
        <w:rPr>
          <w:rStyle w:val="FootnoteReference"/>
          <w:rFonts w:ascii="Times New Roman" w:hAnsi="Times New Roman"/>
          <w:sz w:val="28"/>
          <w:szCs w:val="28"/>
        </w:rPr>
        <w:footnoteReference w:id="15"/>
      </w:r>
      <w:r w:rsidRPr="008039BA">
        <w:rPr>
          <w:rFonts w:ascii="Times New Roman" w:hAnsi="Times New Roman"/>
          <w:sz w:val="28"/>
          <w:szCs w:val="28"/>
        </w:rPr>
        <w:t>:</w:t>
      </w:r>
    </w:p>
    <w:p w:rsidR="00312134" w:rsidRPr="008039BA" w:rsidRDefault="00312134" w:rsidP="008039BA">
      <w:pPr>
        <w:spacing w:line="360" w:lineRule="auto"/>
        <w:ind w:firstLine="540"/>
        <w:jc w:val="both"/>
        <w:rPr>
          <w:rFonts w:ascii="Times New Roman" w:hAnsi="Times New Roman"/>
          <w:sz w:val="28"/>
          <w:szCs w:val="28"/>
        </w:rPr>
      </w:pPr>
      <w:r w:rsidRPr="008039BA">
        <w:rPr>
          <w:rFonts w:ascii="Times New Roman" w:hAnsi="Times New Roman"/>
          <w:sz w:val="28"/>
          <w:szCs w:val="28"/>
        </w:rPr>
        <w:t>1. Монетарные меры по поддержанию адекватного курса рубля и поддержание ставки рефинансирования на уровне 8–10 %.</w:t>
      </w:r>
    </w:p>
    <w:p w:rsidR="00312134" w:rsidRPr="008039BA" w:rsidRDefault="00312134" w:rsidP="008039BA">
      <w:pPr>
        <w:spacing w:line="360" w:lineRule="auto"/>
        <w:ind w:firstLine="540"/>
        <w:jc w:val="both"/>
        <w:rPr>
          <w:rFonts w:ascii="Times New Roman" w:hAnsi="Times New Roman"/>
          <w:sz w:val="28"/>
          <w:szCs w:val="28"/>
        </w:rPr>
      </w:pPr>
      <w:r w:rsidRPr="008039BA">
        <w:rPr>
          <w:rFonts w:ascii="Times New Roman" w:hAnsi="Times New Roman"/>
          <w:sz w:val="28"/>
          <w:szCs w:val="28"/>
        </w:rPr>
        <w:t>2. Налоговые льготы ради капитализации банковской системы.</w:t>
      </w:r>
    </w:p>
    <w:p w:rsidR="00312134" w:rsidRPr="008039BA" w:rsidRDefault="00312134" w:rsidP="008039BA">
      <w:pPr>
        <w:spacing w:line="360" w:lineRule="auto"/>
        <w:ind w:firstLine="540"/>
        <w:jc w:val="both"/>
        <w:rPr>
          <w:rFonts w:ascii="Times New Roman" w:hAnsi="Times New Roman"/>
          <w:sz w:val="28"/>
          <w:szCs w:val="28"/>
        </w:rPr>
      </w:pPr>
      <w:r w:rsidRPr="008039BA">
        <w:rPr>
          <w:rFonts w:ascii="Times New Roman" w:hAnsi="Times New Roman"/>
          <w:sz w:val="28"/>
          <w:szCs w:val="28"/>
        </w:rPr>
        <w:t>3. Консолидация банковского сектора.</w:t>
      </w:r>
    </w:p>
    <w:p w:rsidR="00312134" w:rsidRPr="008039BA" w:rsidRDefault="00312134" w:rsidP="008039BA">
      <w:pPr>
        <w:spacing w:line="360" w:lineRule="auto"/>
        <w:ind w:firstLine="540"/>
        <w:jc w:val="both"/>
        <w:rPr>
          <w:rFonts w:ascii="Times New Roman" w:hAnsi="Times New Roman"/>
          <w:sz w:val="28"/>
          <w:szCs w:val="28"/>
        </w:rPr>
      </w:pPr>
      <w:r w:rsidRPr="008039BA">
        <w:rPr>
          <w:rFonts w:ascii="Times New Roman" w:hAnsi="Times New Roman"/>
          <w:sz w:val="28"/>
          <w:szCs w:val="28"/>
        </w:rPr>
        <w:t>4. Формирование базы пассивов банков за счет источников внутреннего рынка.</w:t>
      </w:r>
    </w:p>
    <w:p w:rsidR="00312134" w:rsidRPr="008039BA" w:rsidRDefault="00312134" w:rsidP="008039BA">
      <w:pPr>
        <w:spacing w:line="360" w:lineRule="auto"/>
        <w:ind w:firstLine="540"/>
        <w:jc w:val="both"/>
        <w:rPr>
          <w:rFonts w:ascii="Times New Roman" w:hAnsi="Times New Roman"/>
          <w:sz w:val="28"/>
          <w:szCs w:val="28"/>
        </w:rPr>
      </w:pPr>
      <w:r w:rsidRPr="008039BA">
        <w:rPr>
          <w:rFonts w:ascii="Times New Roman" w:hAnsi="Times New Roman"/>
          <w:sz w:val="28"/>
          <w:szCs w:val="28"/>
        </w:rPr>
        <w:t>5. Расширение государственных гарантий.</w:t>
      </w:r>
    </w:p>
    <w:p w:rsidR="00312134" w:rsidRPr="008039BA" w:rsidRDefault="00312134" w:rsidP="008039BA">
      <w:pPr>
        <w:spacing w:line="360" w:lineRule="auto"/>
        <w:ind w:firstLine="540"/>
        <w:jc w:val="both"/>
        <w:rPr>
          <w:rFonts w:ascii="Times New Roman" w:hAnsi="Times New Roman"/>
          <w:sz w:val="28"/>
          <w:szCs w:val="28"/>
        </w:rPr>
      </w:pPr>
      <w:r w:rsidRPr="008039BA">
        <w:rPr>
          <w:rFonts w:ascii="Times New Roman" w:hAnsi="Times New Roman"/>
          <w:sz w:val="28"/>
          <w:szCs w:val="28"/>
        </w:rPr>
        <w:t>6. Создание рынка проблемных активов банков.</w:t>
      </w:r>
    </w:p>
    <w:p w:rsidR="00312134" w:rsidRDefault="00312134" w:rsidP="008039BA">
      <w:pPr>
        <w:spacing w:line="360" w:lineRule="auto"/>
        <w:ind w:firstLine="540"/>
        <w:jc w:val="both"/>
        <w:rPr>
          <w:rFonts w:ascii="Times New Roman" w:hAnsi="Times New Roman"/>
          <w:sz w:val="28"/>
          <w:szCs w:val="28"/>
          <w:lang w:val="en-US"/>
        </w:rPr>
      </w:pPr>
      <w:r w:rsidRPr="008039BA">
        <w:rPr>
          <w:rFonts w:ascii="Times New Roman" w:hAnsi="Times New Roman"/>
          <w:sz w:val="28"/>
          <w:szCs w:val="28"/>
        </w:rPr>
        <w:t>7. Повышение прозрачности и технологичности банковской системы.</w:t>
      </w:r>
    </w:p>
    <w:p w:rsidR="00312134" w:rsidRPr="0071125C" w:rsidRDefault="00312134" w:rsidP="008039BA">
      <w:pPr>
        <w:spacing w:line="360" w:lineRule="auto"/>
        <w:ind w:firstLine="540"/>
        <w:jc w:val="both"/>
        <w:rPr>
          <w:rFonts w:ascii="Times New Roman" w:hAnsi="Times New Roman"/>
          <w:sz w:val="28"/>
          <w:szCs w:val="28"/>
        </w:rPr>
      </w:pPr>
      <w:r w:rsidRPr="0071125C">
        <w:rPr>
          <w:rFonts w:ascii="Times New Roman" w:hAnsi="Times New Roman"/>
          <w:color w:val="000000"/>
          <w:sz w:val="28"/>
          <w:szCs w:val="28"/>
        </w:rPr>
        <w:t>Совокупные активы российских кредитных организаций (без Сбербанка России ОАО) за декабрь 2010 года выросли на 3,4%, в основном за счет традиционного для конца финансового года роста средств, размещаемых на корреспондентских счетах и депозитах в Банке России (рост за декабрь в 1,7 и 3,4 раза соответственно). В целом за 2010 год прирост активов составил 13,1%.</w:t>
      </w:r>
    </w:p>
    <w:p w:rsidR="00312134" w:rsidRPr="008039BA" w:rsidRDefault="00312134" w:rsidP="008039BA">
      <w:pPr>
        <w:spacing w:line="360" w:lineRule="auto"/>
        <w:ind w:firstLine="540"/>
        <w:jc w:val="both"/>
        <w:rPr>
          <w:rFonts w:ascii="Times New Roman" w:hAnsi="Times New Roman"/>
          <w:sz w:val="28"/>
          <w:szCs w:val="28"/>
        </w:rPr>
      </w:pPr>
      <w:r w:rsidRPr="008039BA">
        <w:rPr>
          <w:rFonts w:ascii="Times New Roman" w:hAnsi="Times New Roman"/>
          <w:sz w:val="28"/>
          <w:szCs w:val="28"/>
        </w:rPr>
        <w:t>Открытость и высокая эффективность российского банковского сектора – обязательные условия успешной работы в рамках глобальной экономики. Сегодняшние проблемы в банковском секторе России связаны не столько с недавним финансовым кризисом, сколько с тем фактом, что в стране достаточно молодая банковская система, которой для достижения необходимой устойчивости и надежности требуется время.</w:t>
      </w:r>
    </w:p>
    <w:p w:rsidR="00312134" w:rsidRDefault="00312134" w:rsidP="0071125C">
      <w:pPr>
        <w:spacing w:line="360" w:lineRule="auto"/>
        <w:ind w:firstLine="540"/>
        <w:jc w:val="both"/>
        <w:rPr>
          <w:rFonts w:ascii="Times New Roman" w:hAnsi="Times New Roman"/>
          <w:sz w:val="28"/>
          <w:szCs w:val="28"/>
        </w:rPr>
      </w:pPr>
      <w:r w:rsidRPr="0071125C">
        <w:rPr>
          <w:rFonts w:ascii="Times New Roman" w:hAnsi="Times New Roman"/>
          <w:sz w:val="28"/>
          <w:szCs w:val="28"/>
        </w:rPr>
        <w:t>В последние</w:t>
      </w:r>
      <w:r>
        <w:rPr>
          <w:rFonts w:ascii="Times New Roman" w:hAnsi="Times New Roman"/>
          <w:sz w:val="28"/>
          <w:szCs w:val="28"/>
        </w:rPr>
        <w:t xml:space="preserve"> (2010-2012)</w:t>
      </w:r>
      <w:r w:rsidRPr="0071125C">
        <w:rPr>
          <w:rFonts w:ascii="Times New Roman" w:hAnsi="Times New Roman"/>
          <w:sz w:val="28"/>
          <w:szCs w:val="28"/>
        </w:rPr>
        <w:t xml:space="preserve"> годы российская банковская система интенсивно развивается, и в этом развитии наметились положительные тенденции. Кредитные организации стали стремиться к наибольшей прозрачности, открытости перед клиентами. Внедряются передовые бизнес-модели, новые банковские технологии (клиент-банк, системы денежных переводов, дебетовые и кредитные карты и т.д.), различные виды кредитования (потр</w:t>
      </w:r>
      <w:r>
        <w:rPr>
          <w:rFonts w:ascii="Times New Roman" w:hAnsi="Times New Roman"/>
          <w:sz w:val="28"/>
          <w:szCs w:val="28"/>
        </w:rPr>
        <w:t xml:space="preserve">ебительское, ипотечное и др.). </w:t>
      </w:r>
      <w:r w:rsidRPr="0071125C">
        <w:rPr>
          <w:rFonts w:ascii="Times New Roman" w:hAnsi="Times New Roman"/>
          <w:sz w:val="28"/>
          <w:szCs w:val="28"/>
        </w:rPr>
        <w:br/>
        <w:t>Тем не менее, по всем показателям банковская система России значительно отстает от развитых стран. Несмотря на высокий рост, объем выдаваемых кредитов не соответствует задачам экономического роста, стоящим перед страной. В структуре источников финансирования капиталовложений российских предприятий доля банковских кредитов остается по сравнению с развитыми странами незначительной – всего 8-10 % (США – 40 %, ЕС в среднем – 42-45 %, Япония – 65 %). Большая часть населения не включена в систему банковского обслуживания. По данным статистики, в России банковские счета имеют только 25 % россиян, в то время как в западноевропейских странах – все взрослое население. Меньше 10 % населения пользуются пластиковыми картами, когда в развитых странах на каждого жителя приходится 1-2 карты</w:t>
      </w:r>
      <w:r>
        <w:rPr>
          <w:rStyle w:val="FootnoteReference"/>
          <w:rFonts w:ascii="Times New Roman" w:hAnsi="Times New Roman"/>
          <w:sz w:val="28"/>
          <w:szCs w:val="28"/>
        </w:rPr>
        <w:footnoteReference w:id="16"/>
      </w:r>
      <w:r w:rsidRPr="0071125C">
        <w:rPr>
          <w:rFonts w:ascii="Times New Roman" w:hAnsi="Times New Roman"/>
          <w:sz w:val="28"/>
          <w:szCs w:val="28"/>
        </w:rPr>
        <w:t>.</w:t>
      </w:r>
    </w:p>
    <w:p w:rsidR="00312134" w:rsidRDefault="00312134" w:rsidP="0071125C">
      <w:pPr>
        <w:spacing w:line="360" w:lineRule="auto"/>
        <w:ind w:firstLine="540"/>
        <w:jc w:val="both"/>
        <w:rPr>
          <w:rFonts w:ascii="Times New Roman" w:hAnsi="Times New Roman"/>
          <w:sz w:val="28"/>
          <w:szCs w:val="28"/>
        </w:rPr>
      </w:pPr>
      <w:r w:rsidRPr="0071125C">
        <w:rPr>
          <w:rFonts w:ascii="Times New Roman" w:hAnsi="Times New Roman"/>
          <w:sz w:val="28"/>
          <w:szCs w:val="28"/>
        </w:rPr>
        <w:t>Острым является вопрос насыщения банковскими услугами регионов, потому как потребительское кредитование, ипотека, банковские карты популярны только в крупных городах.</w:t>
      </w:r>
    </w:p>
    <w:p w:rsidR="00312134" w:rsidRDefault="00312134" w:rsidP="004B3AA2">
      <w:pPr>
        <w:widowControl w:val="0"/>
        <w:spacing w:line="360" w:lineRule="auto"/>
        <w:ind w:firstLine="709"/>
        <w:jc w:val="both"/>
        <w:rPr>
          <w:rFonts w:ascii="Times New Roman" w:hAnsi="Times New Roman"/>
          <w:sz w:val="28"/>
          <w:szCs w:val="28"/>
        </w:rPr>
      </w:pPr>
      <w:r>
        <w:rPr>
          <w:rFonts w:ascii="Times New Roman" w:hAnsi="Times New Roman"/>
          <w:sz w:val="28"/>
          <w:szCs w:val="28"/>
        </w:rPr>
        <w:t>Слабость российской банковской системы негативно сказалась на ходе мирового финансового кризиса 2008 года, углубила его и сделала более продолжительным, затруднила его преодоление.</w:t>
      </w:r>
    </w:p>
    <w:p w:rsidR="00312134" w:rsidRDefault="00312134" w:rsidP="004B3AA2">
      <w:pPr>
        <w:widowControl w:val="0"/>
        <w:spacing w:line="360" w:lineRule="auto"/>
        <w:ind w:firstLine="709"/>
        <w:jc w:val="both"/>
        <w:rPr>
          <w:rFonts w:ascii="Times New Roman" w:hAnsi="Times New Roman"/>
          <w:sz w:val="28"/>
          <w:szCs w:val="28"/>
        </w:rPr>
      </w:pPr>
      <w:r>
        <w:rPr>
          <w:rFonts w:ascii="Times New Roman" w:hAnsi="Times New Roman"/>
          <w:sz w:val="28"/>
          <w:szCs w:val="28"/>
        </w:rPr>
        <w:t>Академик РАН, заведующий кафедрой Российской академии народного хозяйства и государственной службы при Президенте РФ А.Г. Аганбегян выделяет несколько проблем российской банковской системы</w:t>
      </w:r>
      <w:r>
        <w:rPr>
          <w:rStyle w:val="FootnoteReference"/>
          <w:rFonts w:ascii="Times New Roman" w:hAnsi="Times New Roman"/>
          <w:sz w:val="28"/>
          <w:szCs w:val="28"/>
        </w:rPr>
        <w:footnoteReference w:id="17"/>
      </w:r>
      <w:r>
        <w:rPr>
          <w:rFonts w:ascii="Times New Roman" w:hAnsi="Times New Roman"/>
          <w:sz w:val="28"/>
          <w:szCs w:val="28"/>
        </w:rPr>
        <w:t>:</w:t>
      </w:r>
    </w:p>
    <w:p w:rsidR="00312134" w:rsidRDefault="00312134" w:rsidP="004B3AA2">
      <w:pPr>
        <w:widowControl w:val="0"/>
        <w:spacing w:line="360" w:lineRule="auto"/>
        <w:ind w:firstLine="709"/>
        <w:jc w:val="both"/>
        <w:rPr>
          <w:rFonts w:ascii="Times New Roman" w:hAnsi="Times New Roman"/>
          <w:sz w:val="28"/>
          <w:szCs w:val="28"/>
        </w:rPr>
      </w:pPr>
      <w:r>
        <w:rPr>
          <w:rFonts w:ascii="Times New Roman" w:hAnsi="Times New Roman"/>
          <w:sz w:val="28"/>
          <w:szCs w:val="28"/>
        </w:rPr>
        <w:t>1) недостаточность активов и пассивов банка;</w:t>
      </w:r>
    </w:p>
    <w:p w:rsidR="00312134" w:rsidRDefault="00312134" w:rsidP="004B3AA2">
      <w:pPr>
        <w:widowControl w:val="0"/>
        <w:spacing w:line="360" w:lineRule="auto"/>
        <w:ind w:firstLine="709"/>
        <w:jc w:val="both"/>
        <w:rPr>
          <w:rFonts w:ascii="Times New Roman" w:hAnsi="Times New Roman"/>
          <w:sz w:val="28"/>
          <w:szCs w:val="28"/>
        </w:rPr>
      </w:pPr>
      <w:r>
        <w:rPr>
          <w:rFonts w:ascii="Times New Roman" w:hAnsi="Times New Roman"/>
          <w:sz w:val="28"/>
          <w:szCs w:val="28"/>
        </w:rPr>
        <w:t>2) преобладание «коротких» денег в пассивах банковского сектора России;</w:t>
      </w:r>
    </w:p>
    <w:p w:rsidR="00312134" w:rsidRDefault="00312134" w:rsidP="004B3AA2">
      <w:pPr>
        <w:widowControl w:val="0"/>
        <w:spacing w:line="360" w:lineRule="auto"/>
        <w:ind w:firstLine="709"/>
        <w:jc w:val="both"/>
        <w:rPr>
          <w:rFonts w:ascii="Times New Roman" w:hAnsi="Times New Roman"/>
          <w:sz w:val="28"/>
          <w:szCs w:val="28"/>
        </w:rPr>
      </w:pPr>
      <w:r>
        <w:rPr>
          <w:rFonts w:ascii="Times New Roman" w:hAnsi="Times New Roman"/>
          <w:sz w:val="28"/>
          <w:szCs w:val="28"/>
        </w:rPr>
        <w:t>3) высокие процентные ставки по кредитам;</w:t>
      </w:r>
    </w:p>
    <w:p w:rsidR="00312134" w:rsidRDefault="00312134" w:rsidP="004B3AA2">
      <w:pPr>
        <w:widowControl w:val="0"/>
        <w:spacing w:line="360" w:lineRule="auto"/>
        <w:ind w:firstLine="709"/>
        <w:jc w:val="both"/>
        <w:rPr>
          <w:rFonts w:ascii="Times New Roman" w:hAnsi="Times New Roman"/>
          <w:sz w:val="28"/>
          <w:szCs w:val="28"/>
        </w:rPr>
      </w:pPr>
      <w:r>
        <w:rPr>
          <w:rFonts w:ascii="Times New Roman" w:hAnsi="Times New Roman"/>
          <w:sz w:val="28"/>
          <w:szCs w:val="28"/>
        </w:rPr>
        <w:t>4) недостаточная ликвидность и слабая устойчивость банков;</w:t>
      </w:r>
    </w:p>
    <w:p w:rsidR="00312134" w:rsidRDefault="00312134" w:rsidP="004B3AA2">
      <w:pPr>
        <w:widowControl w:val="0"/>
        <w:spacing w:line="360" w:lineRule="auto"/>
        <w:ind w:firstLine="709"/>
        <w:jc w:val="both"/>
        <w:rPr>
          <w:rFonts w:ascii="Calibri" w:hAnsi="Calibri"/>
          <w:sz w:val="22"/>
          <w:szCs w:val="22"/>
        </w:rPr>
      </w:pPr>
      <w:r>
        <w:rPr>
          <w:rFonts w:ascii="Times New Roman" w:hAnsi="Times New Roman"/>
          <w:sz w:val="28"/>
          <w:szCs w:val="28"/>
        </w:rPr>
        <w:t xml:space="preserve">5) наличие крупнейших государственных банков, концентрирующих более 50% активов российских банков. </w:t>
      </w:r>
    </w:p>
    <w:p w:rsidR="00312134" w:rsidRPr="00E424F2" w:rsidRDefault="00312134" w:rsidP="00493D06">
      <w:pPr>
        <w:spacing w:line="360" w:lineRule="auto"/>
        <w:ind w:firstLine="540"/>
        <w:jc w:val="both"/>
        <w:rPr>
          <w:rFonts w:ascii="Times New Roman" w:hAnsi="Times New Roman"/>
          <w:sz w:val="28"/>
          <w:szCs w:val="28"/>
        </w:rPr>
      </w:pPr>
      <w:r>
        <w:rPr>
          <w:rFonts w:ascii="Times New Roman" w:hAnsi="Times New Roman"/>
          <w:sz w:val="28"/>
          <w:szCs w:val="28"/>
        </w:rPr>
        <w:t>В условиях послекризисного развития перед банками стоит коренная задача по финансированию модернизации страны. Чтобы выполнить эту задачу, как видно из сказанного, сами банки должны подвергнуться модернизации – нарастить объем активов, значительно увеличить долю «длинных» денег за счет стимулирования долгосрочных вкладов, выпуска долгосрочных ценных бумаг, сократить участие государства в капиталах банков, значительно повысив в них долю частного капитала, повысить устойчивость банков. По мере снижения инфляции предстоит резко сократить процентную ставку банков и уйти от политики «дорогих денег».</w:t>
      </w:r>
    </w:p>
    <w:p w:rsidR="00312134" w:rsidRDefault="00312134" w:rsidP="009C77C1">
      <w:pPr>
        <w:spacing w:line="360" w:lineRule="auto"/>
        <w:ind w:left="567" w:firstLine="567"/>
        <w:jc w:val="both"/>
        <w:rPr>
          <w:rFonts w:ascii="Times New Roman" w:hAnsi="Times New Roman"/>
          <w:sz w:val="28"/>
          <w:szCs w:val="28"/>
        </w:rPr>
      </w:pPr>
      <w:r>
        <w:rPr>
          <w:rFonts w:ascii="Times New Roman" w:hAnsi="Times New Roman"/>
          <w:sz w:val="28"/>
          <w:szCs w:val="28"/>
        </w:rPr>
        <w:t xml:space="preserve">2.2. </w:t>
      </w:r>
      <w:r w:rsidRPr="00586D1C">
        <w:rPr>
          <w:rFonts w:ascii="Times New Roman" w:hAnsi="Times New Roman"/>
          <w:sz w:val="28"/>
          <w:szCs w:val="28"/>
        </w:rPr>
        <w:t xml:space="preserve">Инструменты </w:t>
      </w:r>
      <w:r>
        <w:rPr>
          <w:rFonts w:ascii="Times New Roman" w:hAnsi="Times New Roman"/>
          <w:sz w:val="28"/>
          <w:szCs w:val="28"/>
        </w:rPr>
        <w:t>денежно-кредитной</w:t>
      </w:r>
      <w:r w:rsidRPr="00586D1C">
        <w:rPr>
          <w:rFonts w:ascii="Times New Roman" w:hAnsi="Times New Roman"/>
          <w:sz w:val="28"/>
          <w:szCs w:val="28"/>
        </w:rPr>
        <w:t xml:space="preserve"> политики </w:t>
      </w:r>
      <w:r>
        <w:rPr>
          <w:rFonts w:ascii="Times New Roman" w:hAnsi="Times New Roman"/>
          <w:sz w:val="28"/>
          <w:szCs w:val="28"/>
        </w:rPr>
        <w:t>Центрального банка</w:t>
      </w:r>
      <w:r w:rsidRPr="00586D1C">
        <w:rPr>
          <w:rFonts w:ascii="Times New Roman" w:hAnsi="Times New Roman"/>
          <w:sz w:val="28"/>
          <w:szCs w:val="28"/>
        </w:rPr>
        <w:t xml:space="preserve"> </w:t>
      </w:r>
      <w:r>
        <w:rPr>
          <w:rFonts w:ascii="Times New Roman" w:hAnsi="Times New Roman"/>
          <w:sz w:val="28"/>
          <w:szCs w:val="28"/>
        </w:rPr>
        <w:t>России</w:t>
      </w:r>
    </w:p>
    <w:p w:rsidR="00312134" w:rsidRPr="00755E57" w:rsidRDefault="00312134" w:rsidP="00E41096">
      <w:pPr>
        <w:spacing w:line="360" w:lineRule="auto"/>
        <w:ind w:firstLine="567"/>
        <w:jc w:val="both"/>
        <w:rPr>
          <w:rFonts w:ascii="Times New Roman" w:hAnsi="Times New Roman"/>
          <w:sz w:val="28"/>
          <w:szCs w:val="28"/>
        </w:rPr>
      </w:pPr>
    </w:p>
    <w:p w:rsidR="00312134" w:rsidRPr="00755E57" w:rsidRDefault="00312134" w:rsidP="00755E57">
      <w:pPr>
        <w:spacing w:line="360" w:lineRule="auto"/>
        <w:ind w:firstLine="567"/>
        <w:jc w:val="both"/>
        <w:rPr>
          <w:rFonts w:ascii="Times New Roman" w:hAnsi="Times New Roman"/>
          <w:sz w:val="28"/>
          <w:szCs w:val="28"/>
        </w:rPr>
      </w:pPr>
      <w:r w:rsidRPr="00755E57">
        <w:rPr>
          <w:rFonts w:ascii="Times New Roman" w:hAnsi="Times New Roman"/>
          <w:sz w:val="28"/>
          <w:szCs w:val="28"/>
        </w:rPr>
        <w:t>В соответствии со статьей 35 Федерального закона «О Центральном банке Российской Федерации (Банке России)» основными инструментами и методами денежно-кредитной политики Банка России являются</w:t>
      </w:r>
      <w:r>
        <w:rPr>
          <w:rStyle w:val="FootnoteReference"/>
          <w:rFonts w:ascii="Times New Roman" w:hAnsi="Times New Roman"/>
          <w:sz w:val="28"/>
          <w:szCs w:val="28"/>
        </w:rPr>
        <w:footnoteReference w:id="18"/>
      </w:r>
      <w:r w:rsidRPr="00755E57">
        <w:rPr>
          <w:rFonts w:ascii="Times New Roman" w:hAnsi="Times New Roman"/>
          <w:sz w:val="28"/>
          <w:szCs w:val="28"/>
        </w:rPr>
        <w:t>:</w:t>
      </w:r>
    </w:p>
    <w:p w:rsidR="00312134" w:rsidRPr="00755E57" w:rsidRDefault="00312134" w:rsidP="00755E57">
      <w:pPr>
        <w:pStyle w:val="ListParagraph"/>
        <w:numPr>
          <w:ilvl w:val="0"/>
          <w:numId w:val="8"/>
        </w:numPr>
        <w:tabs>
          <w:tab w:val="left" w:pos="1134"/>
        </w:tabs>
        <w:spacing w:line="360" w:lineRule="auto"/>
        <w:ind w:left="0" w:firstLine="567"/>
        <w:jc w:val="both"/>
        <w:rPr>
          <w:rFonts w:ascii="Times New Roman" w:hAnsi="Times New Roman"/>
          <w:sz w:val="28"/>
          <w:szCs w:val="28"/>
        </w:rPr>
      </w:pPr>
      <w:r w:rsidRPr="00755E57">
        <w:rPr>
          <w:rFonts w:ascii="Times New Roman" w:hAnsi="Times New Roman"/>
          <w:sz w:val="28"/>
          <w:szCs w:val="28"/>
        </w:rPr>
        <w:t>процентные ставки по операциям Банка России;</w:t>
      </w:r>
    </w:p>
    <w:p w:rsidR="00312134" w:rsidRPr="00755E57" w:rsidRDefault="00312134" w:rsidP="00755E57">
      <w:pPr>
        <w:pStyle w:val="ListParagraph"/>
        <w:numPr>
          <w:ilvl w:val="0"/>
          <w:numId w:val="8"/>
        </w:numPr>
        <w:tabs>
          <w:tab w:val="left" w:pos="1134"/>
        </w:tabs>
        <w:spacing w:line="360" w:lineRule="auto"/>
        <w:ind w:left="0" w:firstLine="567"/>
        <w:jc w:val="both"/>
        <w:rPr>
          <w:rFonts w:ascii="Times New Roman" w:hAnsi="Times New Roman"/>
          <w:sz w:val="28"/>
          <w:szCs w:val="28"/>
        </w:rPr>
      </w:pPr>
      <w:r w:rsidRPr="00755E57">
        <w:rPr>
          <w:rFonts w:ascii="Times New Roman" w:hAnsi="Times New Roman"/>
          <w:sz w:val="28"/>
          <w:szCs w:val="28"/>
        </w:rPr>
        <w:t xml:space="preserve">нормативы обязательных резервов, депонируемых в Банке России </w:t>
      </w:r>
    </w:p>
    <w:p w:rsidR="00312134" w:rsidRPr="00755E57" w:rsidRDefault="00312134" w:rsidP="00755E57">
      <w:pPr>
        <w:pStyle w:val="ListParagraph"/>
        <w:numPr>
          <w:ilvl w:val="0"/>
          <w:numId w:val="8"/>
        </w:numPr>
        <w:tabs>
          <w:tab w:val="left" w:pos="1134"/>
        </w:tabs>
        <w:spacing w:line="360" w:lineRule="auto"/>
        <w:ind w:left="0" w:firstLine="567"/>
        <w:jc w:val="both"/>
        <w:rPr>
          <w:rFonts w:ascii="Times New Roman" w:hAnsi="Times New Roman"/>
          <w:sz w:val="28"/>
          <w:szCs w:val="28"/>
        </w:rPr>
      </w:pPr>
      <w:r w:rsidRPr="00755E57">
        <w:rPr>
          <w:rFonts w:ascii="Times New Roman" w:hAnsi="Times New Roman"/>
          <w:sz w:val="28"/>
          <w:szCs w:val="28"/>
        </w:rPr>
        <w:t>операции на открытом рынке;</w:t>
      </w:r>
    </w:p>
    <w:p w:rsidR="00312134" w:rsidRPr="00755E57" w:rsidRDefault="00312134" w:rsidP="00755E57">
      <w:pPr>
        <w:pStyle w:val="ListParagraph"/>
        <w:numPr>
          <w:ilvl w:val="0"/>
          <w:numId w:val="8"/>
        </w:numPr>
        <w:tabs>
          <w:tab w:val="left" w:pos="1134"/>
        </w:tabs>
        <w:spacing w:line="360" w:lineRule="auto"/>
        <w:ind w:left="0" w:firstLine="567"/>
        <w:jc w:val="both"/>
        <w:rPr>
          <w:rFonts w:ascii="Times New Roman" w:hAnsi="Times New Roman"/>
          <w:sz w:val="28"/>
          <w:szCs w:val="28"/>
        </w:rPr>
      </w:pPr>
      <w:r w:rsidRPr="00755E57">
        <w:rPr>
          <w:rFonts w:ascii="Times New Roman" w:hAnsi="Times New Roman"/>
          <w:sz w:val="28"/>
          <w:szCs w:val="28"/>
        </w:rPr>
        <w:t>рефинансирование банков;</w:t>
      </w:r>
    </w:p>
    <w:p w:rsidR="00312134" w:rsidRPr="00755E57" w:rsidRDefault="00312134" w:rsidP="00755E57">
      <w:pPr>
        <w:pStyle w:val="ListParagraph"/>
        <w:numPr>
          <w:ilvl w:val="0"/>
          <w:numId w:val="8"/>
        </w:numPr>
        <w:tabs>
          <w:tab w:val="left" w:pos="1134"/>
        </w:tabs>
        <w:spacing w:line="360" w:lineRule="auto"/>
        <w:ind w:left="0" w:firstLine="567"/>
        <w:jc w:val="both"/>
        <w:rPr>
          <w:rFonts w:ascii="Times New Roman" w:hAnsi="Times New Roman"/>
          <w:sz w:val="28"/>
          <w:szCs w:val="28"/>
        </w:rPr>
      </w:pPr>
      <w:r w:rsidRPr="00755E57">
        <w:rPr>
          <w:rFonts w:ascii="Times New Roman" w:hAnsi="Times New Roman"/>
          <w:sz w:val="28"/>
          <w:szCs w:val="28"/>
        </w:rPr>
        <w:t>валютное регулирование;</w:t>
      </w:r>
    </w:p>
    <w:p w:rsidR="00312134" w:rsidRPr="00755E57" w:rsidRDefault="00312134" w:rsidP="00755E57">
      <w:pPr>
        <w:pStyle w:val="ListParagraph"/>
        <w:numPr>
          <w:ilvl w:val="0"/>
          <w:numId w:val="8"/>
        </w:numPr>
        <w:tabs>
          <w:tab w:val="left" w:pos="1134"/>
        </w:tabs>
        <w:spacing w:line="360" w:lineRule="auto"/>
        <w:ind w:left="0" w:firstLine="567"/>
        <w:jc w:val="both"/>
        <w:rPr>
          <w:rFonts w:ascii="Times New Roman" w:hAnsi="Times New Roman"/>
          <w:sz w:val="28"/>
          <w:szCs w:val="28"/>
        </w:rPr>
      </w:pPr>
      <w:r w:rsidRPr="00755E57">
        <w:rPr>
          <w:rFonts w:ascii="Times New Roman" w:hAnsi="Times New Roman"/>
          <w:sz w:val="28"/>
          <w:szCs w:val="28"/>
        </w:rPr>
        <w:t>установление ориентиров роста денежной массы;</w:t>
      </w:r>
    </w:p>
    <w:p w:rsidR="00312134" w:rsidRDefault="00312134" w:rsidP="00755E57">
      <w:pPr>
        <w:pStyle w:val="ListParagraph"/>
        <w:numPr>
          <w:ilvl w:val="0"/>
          <w:numId w:val="8"/>
        </w:numPr>
        <w:tabs>
          <w:tab w:val="left" w:pos="1134"/>
        </w:tabs>
        <w:spacing w:line="360" w:lineRule="auto"/>
        <w:ind w:left="0" w:firstLine="567"/>
        <w:jc w:val="both"/>
        <w:rPr>
          <w:rFonts w:ascii="Times New Roman" w:hAnsi="Times New Roman"/>
          <w:sz w:val="28"/>
          <w:szCs w:val="28"/>
        </w:rPr>
      </w:pPr>
      <w:r w:rsidRPr="00755E57">
        <w:rPr>
          <w:rFonts w:ascii="Times New Roman" w:hAnsi="Times New Roman"/>
          <w:sz w:val="28"/>
          <w:szCs w:val="28"/>
        </w:rPr>
        <w:t>прямые количественные ограничения.</w:t>
      </w:r>
    </w:p>
    <w:p w:rsidR="00312134" w:rsidRPr="00755E57" w:rsidRDefault="00312134" w:rsidP="00755E57">
      <w:pPr>
        <w:pStyle w:val="ListParagraph"/>
        <w:tabs>
          <w:tab w:val="left" w:pos="1134"/>
        </w:tabs>
        <w:spacing w:line="360" w:lineRule="auto"/>
        <w:ind w:left="567"/>
        <w:jc w:val="both"/>
        <w:rPr>
          <w:rFonts w:ascii="Times New Roman" w:hAnsi="Times New Roman"/>
          <w:sz w:val="28"/>
          <w:szCs w:val="28"/>
        </w:rPr>
      </w:pPr>
      <w:r>
        <w:rPr>
          <w:rFonts w:ascii="Times New Roman" w:hAnsi="Times New Roman"/>
          <w:sz w:val="28"/>
          <w:szCs w:val="28"/>
        </w:rPr>
        <w:t>Рассмотрим вышеперечисленные инструменты подробнее.</w:t>
      </w:r>
    </w:p>
    <w:p w:rsidR="00312134" w:rsidRPr="00755E57" w:rsidRDefault="00312134" w:rsidP="00755E57">
      <w:pPr>
        <w:spacing w:line="360" w:lineRule="auto"/>
        <w:ind w:firstLine="567"/>
        <w:jc w:val="both"/>
        <w:rPr>
          <w:rFonts w:ascii="Times New Roman" w:hAnsi="Times New Roman"/>
          <w:sz w:val="28"/>
          <w:szCs w:val="28"/>
        </w:rPr>
      </w:pPr>
      <w:r w:rsidRPr="00E41096">
        <w:rPr>
          <w:rFonts w:ascii="Times New Roman" w:hAnsi="Times New Roman"/>
          <w:b/>
          <w:sz w:val="28"/>
          <w:szCs w:val="28"/>
        </w:rPr>
        <w:t>1. Процентные ставки.</w:t>
      </w:r>
      <w:r>
        <w:rPr>
          <w:rFonts w:ascii="Times New Roman" w:hAnsi="Times New Roman"/>
          <w:b/>
          <w:sz w:val="28"/>
          <w:szCs w:val="28"/>
        </w:rPr>
        <w:t xml:space="preserve"> </w:t>
      </w:r>
      <w:r w:rsidRPr="00755E57">
        <w:rPr>
          <w:rFonts w:ascii="Times New Roman" w:hAnsi="Times New Roman"/>
          <w:sz w:val="28"/>
          <w:szCs w:val="28"/>
        </w:rPr>
        <w:t>Банк России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Процентные ставки Банка России представляют собой минимальные ставки, по которым Банк России осуществляет свои операции. Банк России использует процентную политику для воздействия на рыночные процентные ставки в целях укрепления рубля.</w:t>
      </w:r>
    </w:p>
    <w:p w:rsidR="00312134" w:rsidRPr="00755E57" w:rsidRDefault="00312134" w:rsidP="00755E57">
      <w:pPr>
        <w:spacing w:line="360" w:lineRule="auto"/>
        <w:ind w:firstLine="567"/>
        <w:jc w:val="both"/>
        <w:rPr>
          <w:rFonts w:ascii="Times New Roman" w:hAnsi="Times New Roman"/>
          <w:sz w:val="28"/>
          <w:szCs w:val="28"/>
        </w:rPr>
      </w:pPr>
      <w:r w:rsidRPr="00755E57">
        <w:rPr>
          <w:rFonts w:ascii="Times New Roman" w:hAnsi="Times New Roman"/>
          <w:sz w:val="28"/>
          <w:szCs w:val="28"/>
        </w:rPr>
        <w:t>Повышая или понижая процентные ставки, Центральный банк оказывает воздействие на возможности коммерческих банков и их клиентов в получении кредита, что в свою очередь влияет на экономический рост, денежную массу, уровень рыночного процента, отражается на состояние платежного баланса и валютного курса.</w:t>
      </w:r>
    </w:p>
    <w:p w:rsidR="00312134" w:rsidRPr="00755E57" w:rsidRDefault="00312134" w:rsidP="004B3AA2">
      <w:pPr>
        <w:spacing w:line="360" w:lineRule="auto"/>
        <w:ind w:firstLine="567"/>
        <w:jc w:val="both"/>
        <w:rPr>
          <w:rFonts w:ascii="Times New Roman" w:hAnsi="Times New Roman"/>
          <w:sz w:val="28"/>
          <w:szCs w:val="28"/>
        </w:rPr>
      </w:pPr>
      <w:r w:rsidRPr="00755E57">
        <w:rPr>
          <w:rFonts w:ascii="Times New Roman" w:hAnsi="Times New Roman"/>
          <w:sz w:val="28"/>
          <w:szCs w:val="28"/>
        </w:rPr>
        <w:t>Так, повышение учетной ставки способствует привлечению в страну иностранного краткосрочного капитала, а в итоге активизируется платежный баланс, увеличивается предложение иностранной валюты, соответственно снижается курс иностранной и повышается курс национальной валюты. Снижение ставки приводит к противоположным результатам.</w:t>
      </w:r>
    </w:p>
    <w:p w:rsidR="00312134" w:rsidRPr="00755E57" w:rsidRDefault="00312134" w:rsidP="00755E57">
      <w:pPr>
        <w:spacing w:line="360" w:lineRule="auto"/>
        <w:ind w:firstLine="567"/>
        <w:jc w:val="both"/>
        <w:rPr>
          <w:rFonts w:ascii="Times New Roman" w:hAnsi="Times New Roman"/>
          <w:sz w:val="28"/>
          <w:szCs w:val="28"/>
        </w:rPr>
      </w:pPr>
      <w:r w:rsidRPr="00E41096">
        <w:rPr>
          <w:rFonts w:ascii="Times New Roman" w:hAnsi="Times New Roman"/>
          <w:b/>
          <w:sz w:val="28"/>
          <w:szCs w:val="28"/>
        </w:rPr>
        <w:t>2.  Резервные требования.</w:t>
      </w:r>
      <w:r>
        <w:rPr>
          <w:rFonts w:ascii="Times New Roman" w:hAnsi="Times New Roman"/>
          <w:b/>
          <w:sz w:val="28"/>
          <w:szCs w:val="28"/>
        </w:rPr>
        <w:t xml:space="preserve"> </w:t>
      </w:r>
      <w:r w:rsidRPr="00755E57">
        <w:rPr>
          <w:rFonts w:ascii="Times New Roman" w:hAnsi="Times New Roman"/>
          <w:sz w:val="28"/>
          <w:szCs w:val="28"/>
        </w:rPr>
        <w:t>Этот метод кредитного регулирования представляет собой хранение части резервов коммерческих банков в центральном банке. Сумма хранения средств на специальных счетах устанавливается в определенном процентном соотношении от величины депозитов банка. Центральный банк периодически изменяет коэффициент и норму обязательных резервов в зависимости от складывающийся ситуации и проводимой им политики. Повышение нормы означает замораживание большей чем раньше части ресурсов банка и приводит к ухудшению ликвидности последних, снижению их ликвидных возможностей, а снижение нормы обязательных резервов оказывает положительное воздействие на банковскую ликвидность, расширяет кредитные возможности банков и увеличивает денежную массу.</w:t>
      </w:r>
    </w:p>
    <w:p w:rsidR="00312134" w:rsidRPr="00755E57" w:rsidRDefault="00312134" w:rsidP="00755E57">
      <w:pPr>
        <w:spacing w:line="360" w:lineRule="auto"/>
        <w:ind w:firstLine="567"/>
        <w:jc w:val="both"/>
        <w:rPr>
          <w:rFonts w:ascii="Times New Roman" w:hAnsi="Times New Roman"/>
          <w:sz w:val="28"/>
          <w:szCs w:val="28"/>
        </w:rPr>
      </w:pPr>
      <w:r w:rsidRPr="00755E57">
        <w:rPr>
          <w:rFonts w:ascii="Times New Roman" w:hAnsi="Times New Roman"/>
          <w:sz w:val="28"/>
          <w:szCs w:val="28"/>
        </w:rPr>
        <w:t>Резервные требования представляют собой механизм регулирования общей ликвидности банковской системы, используемый для контроля денежных агрегатов посредством снижения денежного мультипликатора.</w:t>
      </w:r>
    </w:p>
    <w:p w:rsidR="00312134" w:rsidRPr="00755E57" w:rsidRDefault="00312134" w:rsidP="00755E57">
      <w:pPr>
        <w:spacing w:line="360" w:lineRule="auto"/>
        <w:ind w:firstLine="567"/>
        <w:jc w:val="both"/>
        <w:rPr>
          <w:rFonts w:ascii="Times New Roman" w:hAnsi="Times New Roman"/>
          <w:sz w:val="28"/>
          <w:szCs w:val="28"/>
        </w:rPr>
      </w:pPr>
      <w:r w:rsidRPr="00E41096">
        <w:rPr>
          <w:rFonts w:ascii="Times New Roman" w:hAnsi="Times New Roman"/>
          <w:b/>
          <w:sz w:val="28"/>
          <w:szCs w:val="28"/>
        </w:rPr>
        <w:t>3. Операции на открытом рынке.</w:t>
      </w:r>
      <w:r>
        <w:rPr>
          <w:rFonts w:ascii="Times New Roman" w:hAnsi="Times New Roman"/>
          <w:b/>
          <w:sz w:val="28"/>
          <w:szCs w:val="28"/>
        </w:rPr>
        <w:t xml:space="preserve"> </w:t>
      </w:r>
      <w:r w:rsidRPr="00755E57">
        <w:rPr>
          <w:rFonts w:ascii="Times New Roman" w:hAnsi="Times New Roman"/>
          <w:sz w:val="28"/>
          <w:szCs w:val="28"/>
        </w:rPr>
        <w:t xml:space="preserve">Одним из самых важных средств регулирования денежного обращения являются операции на открытом рынке, которые заключаются в продаже или покупке центральным банком у коммерческих банков государственных ценных бумаг, банковских акцептов и других кредитных обязательств по рыночному или заранее объявленному курсу. В случае покупки </w:t>
      </w:r>
      <w:r>
        <w:rPr>
          <w:rFonts w:ascii="Times New Roman" w:hAnsi="Times New Roman"/>
          <w:sz w:val="28"/>
          <w:szCs w:val="28"/>
        </w:rPr>
        <w:t>Ц</w:t>
      </w:r>
      <w:r w:rsidRPr="00755E57">
        <w:rPr>
          <w:rFonts w:ascii="Times New Roman" w:hAnsi="Times New Roman"/>
          <w:sz w:val="28"/>
          <w:szCs w:val="28"/>
        </w:rPr>
        <w:t>ентральный банк переводит соответствующие суммы коммерческим банкам, увеличивая тем самым остатки на их резервных счетах, предоставляет им дополнительные ресурсы, расширяя их возможности по выдаче ссуд. При продаже центральный банк списывает суммы с этих счетов, соответственно их возможность предоставлять ссуды уменьшается. Таким образом, указанные операции способствуют регулированию банковских ресурсов, процентных ставок и курса государственных ценных бумаг.</w:t>
      </w:r>
    </w:p>
    <w:p w:rsidR="00312134" w:rsidRPr="00755E57" w:rsidRDefault="00312134" w:rsidP="00755E57">
      <w:pPr>
        <w:spacing w:line="360" w:lineRule="auto"/>
        <w:ind w:firstLine="567"/>
        <w:jc w:val="both"/>
        <w:rPr>
          <w:rFonts w:ascii="Times New Roman" w:hAnsi="Times New Roman"/>
          <w:sz w:val="28"/>
          <w:szCs w:val="28"/>
        </w:rPr>
      </w:pPr>
      <w:r w:rsidRPr="00755E57">
        <w:rPr>
          <w:rFonts w:ascii="Times New Roman" w:hAnsi="Times New Roman"/>
          <w:sz w:val="28"/>
          <w:szCs w:val="28"/>
        </w:rPr>
        <w:t>В России под операциями на открытом рынке понимается купля-продажа Центральным банком РФ государственных ценных бумаг, которые обладают высокой степенью ликвидности доходности</w:t>
      </w:r>
      <w:r>
        <w:rPr>
          <w:rStyle w:val="FootnoteReference"/>
          <w:rFonts w:ascii="Times New Roman" w:hAnsi="Times New Roman"/>
          <w:sz w:val="28"/>
          <w:szCs w:val="28"/>
        </w:rPr>
        <w:footnoteReference w:id="19"/>
      </w:r>
      <w:r w:rsidRPr="00755E57">
        <w:rPr>
          <w:rFonts w:ascii="Times New Roman" w:hAnsi="Times New Roman"/>
          <w:sz w:val="28"/>
          <w:szCs w:val="28"/>
        </w:rPr>
        <w:t>. Коммерческие же банки являются основными инвесторами на рынке ценных бумаг, что расширяет регулирующее воздействие ЦБ РФ на их кредитные возможности.</w:t>
      </w:r>
    </w:p>
    <w:p w:rsidR="00312134" w:rsidRPr="00755E57" w:rsidRDefault="00312134" w:rsidP="00755E57">
      <w:pPr>
        <w:spacing w:line="360" w:lineRule="auto"/>
        <w:ind w:firstLine="567"/>
        <w:jc w:val="both"/>
        <w:rPr>
          <w:rFonts w:ascii="Times New Roman" w:hAnsi="Times New Roman"/>
          <w:sz w:val="28"/>
          <w:szCs w:val="28"/>
        </w:rPr>
      </w:pPr>
      <w:r w:rsidRPr="00755E57">
        <w:rPr>
          <w:rFonts w:ascii="Times New Roman" w:hAnsi="Times New Roman"/>
          <w:sz w:val="28"/>
          <w:szCs w:val="28"/>
        </w:rPr>
        <w:t>В настоящее время в мировой экономической практике именно операции на открытом рынке являются основным средством регулирования денежного предложения. Это вызвано, прежде всего, необыкновенно высокой гибкостью данного инструмента, позволяющего влиять на денежную конъюнктуру на краткосрочных временных отрезках, сглаживать нежелательные колебания денежной массы.</w:t>
      </w:r>
    </w:p>
    <w:p w:rsidR="00312134" w:rsidRPr="00755E57" w:rsidRDefault="00312134" w:rsidP="00755E57">
      <w:pPr>
        <w:spacing w:line="360" w:lineRule="auto"/>
        <w:ind w:firstLine="567"/>
        <w:jc w:val="both"/>
        <w:rPr>
          <w:rFonts w:ascii="Times New Roman" w:hAnsi="Times New Roman"/>
          <w:sz w:val="28"/>
          <w:szCs w:val="28"/>
        </w:rPr>
      </w:pPr>
      <w:r w:rsidRPr="00A52235">
        <w:rPr>
          <w:rFonts w:ascii="Times New Roman" w:hAnsi="Times New Roman"/>
          <w:b/>
          <w:sz w:val="28"/>
          <w:szCs w:val="28"/>
        </w:rPr>
        <w:t>4. Рефинансирование банков.</w:t>
      </w:r>
      <w:r>
        <w:rPr>
          <w:rFonts w:ascii="Times New Roman" w:hAnsi="Times New Roman"/>
          <w:b/>
          <w:sz w:val="28"/>
          <w:szCs w:val="28"/>
        </w:rPr>
        <w:t xml:space="preserve"> </w:t>
      </w:r>
      <w:r w:rsidRPr="00755E57">
        <w:rPr>
          <w:rFonts w:ascii="Times New Roman" w:hAnsi="Times New Roman"/>
          <w:sz w:val="28"/>
          <w:szCs w:val="28"/>
        </w:rPr>
        <w:t xml:space="preserve">Термин «рефинансирование» означает получение </w:t>
      </w:r>
      <w:r>
        <w:rPr>
          <w:rFonts w:ascii="Times New Roman" w:hAnsi="Times New Roman"/>
          <w:sz w:val="28"/>
          <w:szCs w:val="28"/>
        </w:rPr>
        <w:t>кредитов</w:t>
      </w:r>
      <w:r w:rsidRPr="00755E57">
        <w:rPr>
          <w:rFonts w:ascii="Times New Roman" w:hAnsi="Times New Roman"/>
          <w:sz w:val="28"/>
          <w:szCs w:val="28"/>
        </w:rPr>
        <w:t xml:space="preserve"> кредитными учреждениями от </w:t>
      </w:r>
      <w:r>
        <w:rPr>
          <w:rFonts w:ascii="Times New Roman" w:hAnsi="Times New Roman"/>
          <w:sz w:val="28"/>
          <w:szCs w:val="28"/>
        </w:rPr>
        <w:t>Ц</w:t>
      </w:r>
      <w:r w:rsidRPr="00755E57">
        <w:rPr>
          <w:rFonts w:ascii="Times New Roman" w:hAnsi="Times New Roman"/>
          <w:sz w:val="28"/>
          <w:szCs w:val="28"/>
        </w:rPr>
        <w:t>ентрального банка.</w:t>
      </w:r>
    </w:p>
    <w:p w:rsidR="00312134" w:rsidRPr="00755E57" w:rsidRDefault="00312134" w:rsidP="00755E57">
      <w:pPr>
        <w:spacing w:line="360" w:lineRule="auto"/>
        <w:ind w:firstLine="567"/>
        <w:jc w:val="both"/>
        <w:rPr>
          <w:rFonts w:ascii="Times New Roman" w:hAnsi="Times New Roman"/>
          <w:sz w:val="28"/>
          <w:szCs w:val="28"/>
        </w:rPr>
      </w:pPr>
      <w:r w:rsidRPr="00755E57">
        <w:rPr>
          <w:rFonts w:ascii="Times New Roman" w:hAnsi="Times New Roman"/>
          <w:sz w:val="28"/>
          <w:szCs w:val="28"/>
        </w:rPr>
        <w:t>Кредиты Банка России предоставляются в соответствии с Федеральным законом «О Центральном банке Российской Федерации»</w:t>
      </w:r>
      <w:r>
        <w:rPr>
          <w:rFonts w:ascii="Times New Roman" w:hAnsi="Times New Roman"/>
          <w:sz w:val="28"/>
          <w:szCs w:val="28"/>
        </w:rPr>
        <w:t>, статьей 35,</w:t>
      </w:r>
      <w:r w:rsidRPr="00755E57">
        <w:rPr>
          <w:rFonts w:ascii="Times New Roman" w:hAnsi="Times New Roman"/>
          <w:sz w:val="28"/>
          <w:szCs w:val="28"/>
        </w:rPr>
        <w:t xml:space="preserve"> банкам – резидентам Российской Федерации в валюте Российской Федерации в целях поддержания и регулирования ликвидности банковской системы.</w:t>
      </w:r>
    </w:p>
    <w:p w:rsidR="00312134" w:rsidRPr="00755E57" w:rsidRDefault="00312134" w:rsidP="00755E57">
      <w:pPr>
        <w:spacing w:line="360" w:lineRule="auto"/>
        <w:ind w:firstLine="567"/>
        <w:jc w:val="both"/>
        <w:rPr>
          <w:rFonts w:ascii="Times New Roman" w:hAnsi="Times New Roman"/>
          <w:sz w:val="28"/>
          <w:szCs w:val="28"/>
        </w:rPr>
      </w:pPr>
      <w:r w:rsidRPr="00755E57">
        <w:rPr>
          <w:rFonts w:ascii="Times New Roman" w:hAnsi="Times New Roman"/>
          <w:sz w:val="28"/>
          <w:szCs w:val="28"/>
        </w:rPr>
        <w:t>Кредиты Банка России предоставляются банкам в пределах общего объема выдаваемых кредитов, определенного Банком России в соответствии с принятыми ориентирами единой государственной денежно-кредитной политики.</w:t>
      </w:r>
    </w:p>
    <w:p w:rsidR="00312134" w:rsidRPr="00755E57" w:rsidRDefault="00312134" w:rsidP="00755E57">
      <w:pPr>
        <w:spacing w:line="360" w:lineRule="auto"/>
        <w:ind w:firstLine="567"/>
        <w:jc w:val="both"/>
        <w:rPr>
          <w:rFonts w:ascii="Times New Roman" w:hAnsi="Times New Roman"/>
          <w:sz w:val="28"/>
          <w:szCs w:val="28"/>
        </w:rPr>
      </w:pPr>
      <w:r w:rsidRPr="00755E57">
        <w:rPr>
          <w:rFonts w:ascii="Times New Roman" w:hAnsi="Times New Roman"/>
          <w:sz w:val="28"/>
          <w:szCs w:val="28"/>
        </w:rPr>
        <w:t xml:space="preserve">В случае повышения </w:t>
      </w:r>
      <w:r>
        <w:rPr>
          <w:rFonts w:ascii="Times New Roman" w:hAnsi="Times New Roman"/>
          <w:sz w:val="28"/>
          <w:szCs w:val="28"/>
        </w:rPr>
        <w:t>Ц</w:t>
      </w:r>
      <w:r w:rsidRPr="00755E57">
        <w:rPr>
          <w:rFonts w:ascii="Times New Roman" w:hAnsi="Times New Roman"/>
          <w:sz w:val="28"/>
          <w:szCs w:val="28"/>
        </w:rPr>
        <w:t>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w:t>
      </w:r>
    </w:p>
    <w:p w:rsidR="00312134" w:rsidRPr="00755E57" w:rsidRDefault="00312134" w:rsidP="00A52235">
      <w:pPr>
        <w:spacing w:line="360" w:lineRule="auto"/>
        <w:ind w:firstLine="567"/>
        <w:jc w:val="both"/>
        <w:rPr>
          <w:rFonts w:ascii="Times New Roman" w:hAnsi="Times New Roman"/>
          <w:sz w:val="28"/>
          <w:szCs w:val="28"/>
        </w:rPr>
      </w:pPr>
      <w:r w:rsidRPr="00755E57">
        <w:rPr>
          <w:rFonts w:ascii="Times New Roman" w:hAnsi="Times New Roman"/>
          <w:sz w:val="28"/>
          <w:szCs w:val="28"/>
        </w:rPr>
        <w:t xml:space="preserve">Т.е. изменение учетной (рефинансирования) ставки прямо влияет на изменение ставок по кредитам коммерческих банков. Последнее является главной целью данного метода денежно-кредитной политики </w:t>
      </w:r>
      <w:r>
        <w:rPr>
          <w:rFonts w:ascii="Times New Roman" w:hAnsi="Times New Roman"/>
          <w:sz w:val="28"/>
          <w:szCs w:val="28"/>
        </w:rPr>
        <w:t>Ц</w:t>
      </w:r>
      <w:r w:rsidRPr="00755E57">
        <w:rPr>
          <w:rFonts w:ascii="Times New Roman" w:hAnsi="Times New Roman"/>
          <w:sz w:val="28"/>
          <w:szCs w:val="28"/>
        </w:rPr>
        <w:t>ентрального банка.</w:t>
      </w:r>
    </w:p>
    <w:p w:rsidR="00312134" w:rsidRPr="00755E57" w:rsidRDefault="00312134" w:rsidP="00755E57">
      <w:pPr>
        <w:spacing w:line="360" w:lineRule="auto"/>
        <w:ind w:firstLine="567"/>
        <w:jc w:val="both"/>
        <w:rPr>
          <w:rFonts w:ascii="Times New Roman" w:hAnsi="Times New Roman"/>
          <w:sz w:val="28"/>
          <w:szCs w:val="28"/>
        </w:rPr>
      </w:pPr>
      <w:r w:rsidRPr="00A52235">
        <w:rPr>
          <w:rFonts w:ascii="Times New Roman" w:hAnsi="Times New Roman"/>
          <w:b/>
          <w:sz w:val="28"/>
          <w:szCs w:val="28"/>
        </w:rPr>
        <w:t>5. Валютное регулирование.</w:t>
      </w:r>
      <w:r>
        <w:rPr>
          <w:rFonts w:ascii="Times New Roman" w:hAnsi="Times New Roman"/>
          <w:b/>
          <w:sz w:val="28"/>
          <w:szCs w:val="28"/>
        </w:rPr>
        <w:t xml:space="preserve"> </w:t>
      </w:r>
      <w:r w:rsidRPr="00755E57">
        <w:rPr>
          <w:rFonts w:ascii="Times New Roman" w:hAnsi="Times New Roman"/>
          <w:sz w:val="28"/>
          <w:szCs w:val="28"/>
        </w:rPr>
        <w:t xml:space="preserve">Валютное регулирование осуществляется Банком России путем приобретения или продажи иностранной валюты на валютном рынке для воздействия на курс рубля и на суммарный спрос и предложение денег. </w:t>
      </w:r>
    </w:p>
    <w:p w:rsidR="00312134" w:rsidRPr="00755E57" w:rsidRDefault="00312134" w:rsidP="00755E57">
      <w:pPr>
        <w:spacing w:line="360" w:lineRule="auto"/>
        <w:ind w:firstLine="567"/>
        <w:jc w:val="both"/>
        <w:rPr>
          <w:rFonts w:ascii="Times New Roman" w:hAnsi="Times New Roman"/>
          <w:sz w:val="28"/>
          <w:szCs w:val="28"/>
        </w:rPr>
      </w:pPr>
      <w:r w:rsidRPr="00A52235">
        <w:rPr>
          <w:rFonts w:ascii="Times New Roman" w:hAnsi="Times New Roman"/>
          <w:b/>
          <w:sz w:val="28"/>
          <w:szCs w:val="28"/>
        </w:rPr>
        <w:t>6. Ориентиры роста денежной массы.</w:t>
      </w:r>
      <w:r>
        <w:rPr>
          <w:rFonts w:ascii="Times New Roman" w:hAnsi="Times New Roman"/>
          <w:b/>
          <w:sz w:val="28"/>
          <w:szCs w:val="28"/>
        </w:rPr>
        <w:t xml:space="preserve"> </w:t>
      </w:r>
      <w:r w:rsidRPr="00755E57">
        <w:rPr>
          <w:rFonts w:ascii="Times New Roman" w:hAnsi="Times New Roman"/>
          <w:sz w:val="28"/>
          <w:szCs w:val="28"/>
        </w:rPr>
        <w:t>Банку России предоставлено право устанавливать ориентиры роста одного или нескольких показателей денежной массы. В целях реализации денежно-кредитной политики Банк России может от своего имени осуществлять эмиссию облигаций, размещаемых и обращаемых только среди кредитных организаций.</w:t>
      </w:r>
    </w:p>
    <w:p w:rsidR="00312134" w:rsidRPr="00755E57" w:rsidRDefault="00312134" w:rsidP="00755E57">
      <w:pPr>
        <w:spacing w:line="360" w:lineRule="auto"/>
        <w:ind w:firstLine="567"/>
        <w:jc w:val="both"/>
        <w:rPr>
          <w:rFonts w:ascii="Times New Roman" w:hAnsi="Times New Roman"/>
          <w:sz w:val="28"/>
          <w:szCs w:val="28"/>
        </w:rPr>
      </w:pPr>
      <w:r w:rsidRPr="00A52235">
        <w:rPr>
          <w:rFonts w:ascii="Times New Roman" w:hAnsi="Times New Roman"/>
          <w:b/>
          <w:sz w:val="28"/>
          <w:szCs w:val="28"/>
        </w:rPr>
        <w:t>7. Селективное регулирование.</w:t>
      </w:r>
      <w:r>
        <w:rPr>
          <w:rFonts w:ascii="Times New Roman" w:hAnsi="Times New Roman"/>
          <w:b/>
          <w:sz w:val="28"/>
          <w:szCs w:val="28"/>
        </w:rPr>
        <w:t xml:space="preserve"> </w:t>
      </w:r>
      <w:r w:rsidRPr="00755E57">
        <w:rPr>
          <w:rFonts w:ascii="Times New Roman" w:hAnsi="Times New Roman"/>
          <w:sz w:val="28"/>
          <w:szCs w:val="28"/>
        </w:rPr>
        <w:t>Кроме вышеприведенных инструментов денежной политики, государство также иногда использует второстепенное селективное регулирование, которое касается фондовой биржи, потребительского кредита и увещеваний.</w:t>
      </w:r>
    </w:p>
    <w:p w:rsidR="00312134" w:rsidRPr="00755E57" w:rsidRDefault="00312134" w:rsidP="00755E57">
      <w:pPr>
        <w:spacing w:line="360" w:lineRule="auto"/>
        <w:ind w:firstLine="567"/>
        <w:jc w:val="both"/>
        <w:rPr>
          <w:rFonts w:ascii="Times New Roman" w:hAnsi="Times New Roman"/>
          <w:sz w:val="28"/>
          <w:szCs w:val="28"/>
        </w:rPr>
      </w:pPr>
      <w:r w:rsidRPr="00755E57">
        <w:rPr>
          <w:rFonts w:ascii="Times New Roman" w:hAnsi="Times New Roman"/>
          <w:sz w:val="28"/>
          <w:szCs w:val="28"/>
        </w:rPr>
        <w:t>Дабы избежать излишней спекуляции на фондовой бирже, государство устанавливает предписываемую законом «маржу», т.е. процент от продажной цены ценной бумаги, который должен быть оплачен при покупке либо наличными, либо ценными бумагами, в то время как на другую часть может быть выписана долговая расписка. Маржу повышают при желании ограничить спекулятивную скупку акций и понижают при желании оживить фондовый рынок.</w:t>
      </w:r>
    </w:p>
    <w:p w:rsidR="00312134" w:rsidRPr="00755E57" w:rsidRDefault="00312134" w:rsidP="00755E57">
      <w:pPr>
        <w:spacing w:line="360" w:lineRule="auto"/>
        <w:ind w:firstLine="567"/>
        <w:jc w:val="both"/>
        <w:rPr>
          <w:rFonts w:ascii="Times New Roman" w:hAnsi="Times New Roman"/>
          <w:sz w:val="28"/>
          <w:szCs w:val="28"/>
        </w:rPr>
      </w:pPr>
      <w:r w:rsidRPr="00755E57">
        <w:rPr>
          <w:rFonts w:ascii="Times New Roman" w:hAnsi="Times New Roman"/>
          <w:sz w:val="28"/>
          <w:szCs w:val="28"/>
        </w:rPr>
        <w:t xml:space="preserve">Если государство хочет не допустить увеличения денежной массы, то оно может всеми возможными средствами отбивать желание брать потребительский кредит: повысит ставку процента по нему или предпишет делать беспроцентный вклад в </w:t>
      </w:r>
      <w:r>
        <w:rPr>
          <w:rFonts w:ascii="Times New Roman" w:hAnsi="Times New Roman"/>
          <w:sz w:val="28"/>
          <w:szCs w:val="28"/>
        </w:rPr>
        <w:t>Ц</w:t>
      </w:r>
      <w:r w:rsidRPr="00755E57">
        <w:rPr>
          <w:rFonts w:ascii="Times New Roman" w:hAnsi="Times New Roman"/>
          <w:sz w:val="28"/>
          <w:szCs w:val="28"/>
        </w:rPr>
        <w:t>ентральный банк при покупке кредитной карточки.</w:t>
      </w:r>
    </w:p>
    <w:p w:rsidR="00312134" w:rsidRDefault="00312134" w:rsidP="00755E57">
      <w:pPr>
        <w:spacing w:line="360" w:lineRule="auto"/>
        <w:ind w:firstLine="567"/>
        <w:jc w:val="both"/>
        <w:rPr>
          <w:rFonts w:ascii="Times New Roman" w:hAnsi="Times New Roman"/>
          <w:sz w:val="28"/>
          <w:szCs w:val="28"/>
        </w:rPr>
      </w:pPr>
      <w:r w:rsidRPr="00755E57">
        <w:rPr>
          <w:rFonts w:ascii="Times New Roman" w:hAnsi="Times New Roman"/>
          <w:sz w:val="28"/>
          <w:szCs w:val="28"/>
        </w:rPr>
        <w:t xml:space="preserve">Государство в лице </w:t>
      </w:r>
      <w:r>
        <w:rPr>
          <w:rFonts w:ascii="Times New Roman" w:hAnsi="Times New Roman"/>
          <w:sz w:val="28"/>
          <w:szCs w:val="28"/>
        </w:rPr>
        <w:t>Ц</w:t>
      </w:r>
      <w:r w:rsidRPr="00755E57">
        <w:rPr>
          <w:rFonts w:ascii="Times New Roman" w:hAnsi="Times New Roman"/>
          <w:sz w:val="28"/>
          <w:szCs w:val="28"/>
        </w:rPr>
        <w:t>ентрального банка может влиять на банки путем словесного убеждения. Могут быть политические заявления, общие решения, просто призывы к тому или иному действию. Государство обращается к чувству общественного долга банкиров. В общей форме могут быть сделаны предупреждения относительно доступности кредита в будущем. Иногда увещевания оказывают определенное воздействие, в конце концов, ведь банкиры столь же чувствительны к общественному мнению, как и другие.</w:t>
      </w:r>
    </w:p>
    <w:p w:rsidR="00312134" w:rsidRDefault="00312134" w:rsidP="00755E57">
      <w:pPr>
        <w:spacing w:line="360" w:lineRule="auto"/>
        <w:ind w:firstLine="567"/>
        <w:jc w:val="both"/>
        <w:rPr>
          <w:rFonts w:ascii="Times New Roman" w:hAnsi="Times New Roman"/>
          <w:sz w:val="28"/>
          <w:szCs w:val="28"/>
        </w:rPr>
      </w:pPr>
      <w:r w:rsidRPr="00755E57">
        <w:rPr>
          <w:rFonts w:ascii="Times New Roman" w:hAnsi="Times New Roman"/>
          <w:sz w:val="28"/>
          <w:szCs w:val="28"/>
        </w:rPr>
        <w:t>В среднесрочной перспективе</w:t>
      </w:r>
      <w:r>
        <w:rPr>
          <w:rFonts w:ascii="Times New Roman" w:hAnsi="Times New Roman"/>
          <w:sz w:val="28"/>
          <w:szCs w:val="28"/>
        </w:rPr>
        <w:t xml:space="preserve"> (период с 2012-2014 гг.)</w:t>
      </w:r>
      <w:r w:rsidRPr="00755E57">
        <w:rPr>
          <w:rFonts w:ascii="Times New Roman" w:hAnsi="Times New Roman"/>
          <w:sz w:val="28"/>
          <w:szCs w:val="28"/>
        </w:rPr>
        <w:t xml:space="preserve"> одной из важнейших задач Банка России является создание необходимых условий для реализации эффективной процентной политики, что предполагает совершенствование системы инструментов денежно-кредитной политики и переход к более гибкому курсообразованию</w:t>
      </w:r>
      <w:r>
        <w:rPr>
          <w:rStyle w:val="FootnoteReference"/>
          <w:rFonts w:ascii="Times New Roman" w:hAnsi="Times New Roman"/>
          <w:sz w:val="28"/>
          <w:szCs w:val="28"/>
        </w:rPr>
        <w:footnoteReference w:id="20"/>
      </w:r>
      <w:r w:rsidRPr="00755E57">
        <w:rPr>
          <w:rFonts w:ascii="Times New Roman" w:hAnsi="Times New Roman"/>
          <w:sz w:val="28"/>
          <w:szCs w:val="28"/>
        </w:rPr>
        <w:t>.</w:t>
      </w:r>
    </w:p>
    <w:p w:rsidR="00312134" w:rsidRDefault="00312134" w:rsidP="009C77C1">
      <w:pPr>
        <w:tabs>
          <w:tab w:val="left" w:pos="1134"/>
        </w:tabs>
        <w:spacing w:line="360" w:lineRule="auto"/>
        <w:jc w:val="both"/>
        <w:rPr>
          <w:rFonts w:ascii="Times New Roman" w:hAnsi="Times New Roman"/>
          <w:sz w:val="28"/>
          <w:szCs w:val="28"/>
        </w:rPr>
      </w:pPr>
    </w:p>
    <w:p w:rsidR="00312134" w:rsidRDefault="00312134" w:rsidP="009C77C1">
      <w:pPr>
        <w:tabs>
          <w:tab w:val="left" w:pos="1134"/>
        </w:tabs>
        <w:spacing w:line="360" w:lineRule="auto"/>
        <w:jc w:val="both"/>
        <w:rPr>
          <w:rFonts w:ascii="Times New Roman" w:hAnsi="Times New Roman"/>
          <w:sz w:val="28"/>
          <w:szCs w:val="28"/>
        </w:rPr>
      </w:pPr>
    </w:p>
    <w:p w:rsidR="00312134" w:rsidRDefault="00312134" w:rsidP="009C77C1">
      <w:pPr>
        <w:tabs>
          <w:tab w:val="left" w:pos="1134"/>
        </w:tabs>
        <w:spacing w:line="360" w:lineRule="auto"/>
        <w:jc w:val="both"/>
        <w:rPr>
          <w:rFonts w:ascii="Times New Roman" w:hAnsi="Times New Roman"/>
          <w:sz w:val="28"/>
          <w:szCs w:val="28"/>
        </w:rPr>
      </w:pPr>
    </w:p>
    <w:p w:rsidR="00312134" w:rsidRPr="009C77C1" w:rsidRDefault="00312134" w:rsidP="009C77C1">
      <w:pPr>
        <w:tabs>
          <w:tab w:val="left" w:pos="1134"/>
        </w:tabs>
        <w:spacing w:line="360" w:lineRule="auto"/>
        <w:ind w:left="567" w:firstLine="567"/>
        <w:jc w:val="both"/>
        <w:rPr>
          <w:rFonts w:ascii="Times New Roman" w:hAnsi="Times New Roman"/>
          <w:sz w:val="28"/>
          <w:szCs w:val="28"/>
        </w:rPr>
      </w:pPr>
      <w:r>
        <w:rPr>
          <w:rFonts w:ascii="Times New Roman" w:hAnsi="Times New Roman"/>
          <w:sz w:val="28"/>
          <w:szCs w:val="28"/>
        </w:rPr>
        <w:t xml:space="preserve">2.3. </w:t>
      </w:r>
      <w:r w:rsidRPr="009C77C1">
        <w:rPr>
          <w:rFonts w:ascii="Times New Roman" w:hAnsi="Times New Roman"/>
          <w:sz w:val="28"/>
          <w:szCs w:val="28"/>
        </w:rPr>
        <w:t>Основные направления единой государственной денежно-кредитной политики на 2012 год и период</w:t>
      </w:r>
      <w:r w:rsidRPr="009C77C1">
        <w:rPr>
          <w:rFonts w:ascii="MS Mincho" w:eastAsia="MS Mincho" w:hAnsi="MS Mincho" w:cs="MS Mincho" w:hint="eastAsia"/>
          <w:sz w:val="28"/>
          <w:szCs w:val="28"/>
        </w:rPr>
        <w:t> </w:t>
      </w:r>
      <w:r w:rsidRPr="009C77C1">
        <w:rPr>
          <w:rFonts w:ascii="Times New Roman" w:hAnsi="Times New Roman"/>
          <w:sz w:val="28"/>
          <w:szCs w:val="28"/>
        </w:rPr>
        <w:t>2013 и 2014 годов</w:t>
      </w:r>
    </w:p>
    <w:p w:rsidR="00312134" w:rsidRDefault="00312134" w:rsidP="00755E57">
      <w:pPr>
        <w:spacing w:line="360" w:lineRule="auto"/>
        <w:ind w:firstLine="567"/>
        <w:jc w:val="both"/>
        <w:rPr>
          <w:rFonts w:ascii="Times New Roman" w:hAnsi="Times New Roman"/>
          <w:sz w:val="28"/>
          <w:szCs w:val="28"/>
        </w:rPr>
      </w:pPr>
    </w:p>
    <w:p w:rsidR="00312134" w:rsidRPr="006B2288" w:rsidRDefault="00312134" w:rsidP="00C950F3">
      <w:pPr>
        <w:spacing w:line="360" w:lineRule="auto"/>
        <w:ind w:firstLine="567"/>
        <w:jc w:val="both"/>
        <w:rPr>
          <w:rFonts w:ascii="Times New Roman" w:hAnsi="Times New Roman"/>
          <w:sz w:val="28"/>
          <w:szCs w:val="28"/>
        </w:rPr>
      </w:pPr>
      <w:r w:rsidRPr="006B2288">
        <w:rPr>
          <w:rFonts w:ascii="Times New Roman" w:hAnsi="Times New Roman"/>
          <w:sz w:val="28"/>
          <w:szCs w:val="28"/>
        </w:rPr>
        <w:t>Основные направления единой государственной денежно-кредитной политики на 2012 год и период 2013 и 2014 годов подготовлены в соответствии со статьей 45 Федерального закона «О Центральном банке Российской Федерации (Банке России)» и информируют общественность о целях, стоящих перед Банком России в этой области макроэкономического регулирования, инструментах и условиях достижения целей</w:t>
      </w:r>
      <w:r w:rsidRPr="00C950F3">
        <w:rPr>
          <w:rStyle w:val="FootnoteReference"/>
          <w:rFonts w:ascii="Times New Roman" w:hAnsi="Times New Roman"/>
          <w:sz w:val="28"/>
          <w:szCs w:val="28"/>
          <w:lang w:val="en-US"/>
        </w:rPr>
        <w:footnoteReference w:id="21"/>
      </w:r>
      <w:r w:rsidRPr="006B2288">
        <w:rPr>
          <w:rFonts w:ascii="Times New Roman" w:hAnsi="Times New Roman"/>
          <w:sz w:val="28"/>
          <w:szCs w:val="28"/>
        </w:rPr>
        <w:t>.</w:t>
      </w:r>
    </w:p>
    <w:p w:rsidR="00312134" w:rsidRPr="006B2288" w:rsidRDefault="00312134" w:rsidP="00C950F3">
      <w:pPr>
        <w:spacing w:line="360" w:lineRule="auto"/>
        <w:ind w:firstLine="567"/>
        <w:jc w:val="both"/>
        <w:rPr>
          <w:rFonts w:ascii="Times New Roman" w:hAnsi="Times New Roman"/>
          <w:sz w:val="28"/>
          <w:szCs w:val="28"/>
        </w:rPr>
      </w:pPr>
      <w:r w:rsidRPr="006B2288">
        <w:rPr>
          <w:rFonts w:ascii="Times New Roman" w:hAnsi="Times New Roman"/>
          <w:sz w:val="28"/>
          <w:szCs w:val="28"/>
        </w:rPr>
        <w:t>В ближайшие годы денежно-кредитная политика Банка России будет сосредоточена на последовательном снижении инфляции, а в более отдаленной перспективе – на поддержании стабильно низких темпов роста цен (стабильности цен). Такая политика будет способствовать обеспечению устойчивого экономического роста и повышению благосостояния населения.</w:t>
      </w:r>
    </w:p>
    <w:p w:rsidR="00312134" w:rsidRPr="006B2288" w:rsidRDefault="00312134" w:rsidP="00C950F3">
      <w:pPr>
        <w:spacing w:line="360" w:lineRule="auto"/>
        <w:ind w:firstLine="567"/>
        <w:jc w:val="both"/>
        <w:rPr>
          <w:rFonts w:ascii="Times New Roman" w:hAnsi="Times New Roman"/>
          <w:sz w:val="28"/>
          <w:szCs w:val="28"/>
        </w:rPr>
      </w:pPr>
      <w:r w:rsidRPr="006B2288">
        <w:rPr>
          <w:rFonts w:ascii="Times New Roman" w:hAnsi="Times New Roman"/>
          <w:sz w:val="28"/>
          <w:szCs w:val="28"/>
        </w:rPr>
        <w:t xml:space="preserve">В рамках выбранной стратегии </w:t>
      </w:r>
      <w:r w:rsidRPr="00C950F3">
        <w:rPr>
          <w:rFonts w:ascii="Times New Roman" w:hAnsi="Times New Roman"/>
          <w:sz w:val="28"/>
          <w:szCs w:val="28"/>
        </w:rPr>
        <w:t xml:space="preserve">Банком России </w:t>
      </w:r>
      <w:r w:rsidRPr="006B2288">
        <w:rPr>
          <w:rFonts w:ascii="Times New Roman" w:hAnsi="Times New Roman"/>
          <w:sz w:val="28"/>
          <w:szCs w:val="28"/>
        </w:rPr>
        <w:t>ставится задача снизить инфляцию до 4–5% в годовом выражении в 2014 году.</w:t>
      </w:r>
    </w:p>
    <w:p w:rsidR="00312134" w:rsidRPr="006B2288" w:rsidRDefault="00312134" w:rsidP="00C950F3">
      <w:pPr>
        <w:spacing w:line="360" w:lineRule="auto"/>
        <w:ind w:firstLine="567"/>
        <w:jc w:val="both"/>
        <w:rPr>
          <w:rFonts w:ascii="Times New Roman" w:hAnsi="Times New Roman"/>
          <w:sz w:val="28"/>
          <w:szCs w:val="28"/>
        </w:rPr>
      </w:pPr>
      <w:r w:rsidRPr="006B2288">
        <w:rPr>
          <w:rFonts w:ascii="Times New Roman" w:hAnsi="Times New Roman"/>
          <w:sz w:val="28"/>
          <w:szCs w:val="28"/>
        </w:rPr>
        <w:t>Реализация денежно-кредитной политики будет проходить в условиях гибкого курсообразования. При этом Банк России сохранит свое присутствие на валютном рынке исключительно с целью сглаживания избыточной волатильности валютного курса, не оказывая влияния на тенденции в его динамике, формируемые фундаментальными факторами. Это позволит избежать рисков для стабильности российской финансовой системы вследствие чрезмерно резких колебаний валютного курса и в то же время поможет адаптации экономических агентов к работе в условиях практически свободно плавающего валютного курса.</w:t>
      </w:r>
    </w:p>
    <w:p w:rsidR="00312134" w:rsidRPr="006B2288" w:rsidRDefault="00312134" w:rsidP="00C950F3">
      <w:pPr>
        <w:spacing w:line="360" w:lineRule="auto"/>
        <w:ind w:firstLine="567"/>
        <w:jc w:val="both"/>
        <w:rPr>
          <w:rFonts w:ascii="Times New Roman" w:hAnsi="Times New Roman"/>
          <w:sz w:val="28"/>
          <w:szCs w:val="28"/>
        </w:rPr>
      </w:pPr>
      <w:r w:rsidRPr="006B2288">
        <w:rPr>
          <w:rFonts w:ascii="Times New Roman" w:hAnsi="Times New Roman"/>
          <w:sz w:val="28"/>
          <w:szCs w:val="28"/>
        </w:rPr>
        <w:t>Последовательное сокращение прямого вмешательства Банка России в процессы курсообразования означает уменьшение влияния операций по купле-продаже Банком России иностранной валюты на вну- треннем рынке на формирование ликвидности банковского сектора. В связи с этим политика управления процентными ставками становится ключевой в процессе денежно-кредитного регулирования.</w:t>
      </w:r>
    </w:p>
    <w:p w:rsidR="00312134" w:rsidRPr="006B2288" w:rsidRDefault="00312134" w:rsidP="00C950F3">
      <w:pPr>
        <w:spacing w:line="360" w:lineRule="auto"/>
        <w:ind w:firstLine="567"/>
        <w:jc w:val="both"/>
        <w:rPr>
          <w:rFonts w:ascii="Times New Roman" w:hAnsi="Times New Roman"/>
          <w:sz w:val="28"/>
          <w:szCs w:val="28"/>
        </w:rPr>
      </w:pPr>
      <w:r w:rsidRPr="006B2288">
        <w:rPr>
          <w:rFonts w:ascii="Times New Roman" w:hAnsi="Times New Roman"/>
          <w:sz w:val="28"/>
          <w:szCs w:val="28"/>
        </w:rPr>
        <w:t>В качестве операционного ориентира процентной политики Банк России будет использовать краткосрочную процентную ставку рынка межбанковских кредитов. Ее изменение передает сигнал участникам рынка об ужесточении или смягчении денежно-кредитной политики и влияет на средне- и долгосрочные процентные ставки. Тем самым происходит необходимое для воздействия на инфляцию изменение спроса в экономике.</w:t>
      </w:r>
    </w:p>
    <w:p w:rsidR="00312134" w:rsidRPr="006B2288" w:rsidRDefault="00312134" w:rsidP="00C950F3">
      <w:pPr>
        <w:spacing w:line="360" w:lineRule="auto"/>
        <w:ind w:firstLine="567"/>
        <w:jc w:val="both"/>
        <w:rPr>
          <w:rFonts w:ascii="Times New Roman" w:hAnsi="Times New Roman"/>
          <w:sz w:val="28"/>
          <w:szCs w:val="28"/>
        </w:rPr>
      </w:pPr>
      <w:r w:rsidRPr="006B2288">
        <w:rPr>
          <w:rFonts w:ascii="Times New Roman" w:hAnsi="Times New Roman"/>
          <w:sz w:val="28"/>
          <w:szCs w:val="28"/>
        </w:rPr>
        <w:t>Решения в области процентной политики Банк России будет принимать, как правило, на ежемесячной основе. Поскольку воздействие мер денежно-кредитной политики на динамику инфляции распреде- ляется во времени, при принятии решений Банк России будет ориентироваться на оценки ожидаемой траектории инфляции. Принимаемые решения будут опираться на широкий анализ рисков для достижения цели по снижению инфляции как со стороны факторов спроса и предложения в экономике, имеющих кратко- и среднесрочный характер воздействия на инфляционные процессы, так и со стороны монетарных факторов, динамика которых определяет средне- и долгосрочную траекторию инфляции. При необходимости Банк России, помимо мер процентной политики, будет использовать весь спектр имеющихся в его распоряжении инструментов.</w:t>
      </w:r>
    </w:p>
    <w:p w:rsidR="00312134" w:rsidRPr="006B2288" w:rsidRDefault="00312134" w:rsidP="00C950F3">
      <w:pPr>
        <w:spacing w:line="360" w:lineRule="auto"/>
        <w:ind w:firstLine="567"/>
        <w:jc w:val="both"/>
        <w:rPr>
          <w:rFonts w:ascii="Times New Roman" w:hAnsi="Times New Roman"/>
          <w:sz w:val="28"/>
          <w:szCs w:val="28"/>
        </w:rPr>
      </w:pPr>
      <w:r w:rsidRPr="006B2288">
        <w:rPr>
          <w:rFonts w:ascii="Times New Roman" w:hAnsi="Times New Roman"/>
          <w:sz w:val="28"/>
          <w:szCs w:val="28"/>
        </w:rPr>
        <w:t>Учитывая уроки финансово-эконом</w:t>
      </w:r>
      <w:r>
        <w:rPr>
          <w:rFonts w:ascii="Times New Roman" w:hAnsi="Times New Roman"/>
          <w:sz w:val="28"/>
          <w:szCs w:val="28"/>
        </w:rPr>
        <w:t>и</w:t>
      </w:r>
      <w:r w:rsidRPr="006B2288">
        <w:rPr>
          <w:rFonts w:ascii="Times New Roman" w:hAnsi="Times New Roman"/>
          <w:sz w:val="28"/>
          <w:szCs w:val="28"/>
        </w:rPr>
        <w:t>ческого кризиса, Банк России намерен уд</w:t>
      </w:r>
      <w:r>
        <w:rPr>
          <w:rFonts w:ascii="Times New Roman" w:hAnsi="Times New Roman"/>
          <w:sz w:val="28"/>
          <w:szCs w:val="28"/>
        </w:rPr>
        <w:t>е</w:t>
      </w:r>
      <w:r w:rsidRPr="006B2288">
        <w:rPr>
          <w:rFonts w:ascii="Times New Roman" w:hAnsi="Times New Roman"/>
          <w:sz w:val="28"/>
          <w:szCs w:val="28"/>
        </w:rPr>
        <w:t>лять пристальное внимание вопросам финансовой стабильности. Они приобретают особую актуальность и с той точки зрения, что банковская система является основным звеном передачи сигналов из области денежно-кредитной политики в реальный сектор экономики. От степени стабильности и эффективности работы системы финансового посредничества зависит не только достижение цели денежно-кредитной политики по снижению инфляции, поддержанию це- новой стабильности, но и состояние общего макроэкономического равновесия. Исследование процессов, происходящих в финансовом секторе экономики (в том числе постоянный мониторинг движения цен на рынках недвижимости и фондовых рынках, анализ тенденций в динамике денежных агрегатов и кредитной активности), поможет заранее определить вероятность возникновения финансовых дисбалансов и предпринять своевременные действия в области денежно-кредитной политики и банковского регулирования по их предотвращению.</w:t>
      </w:r>
    </w:p>
    <w:p w:rsidR="00312134" w:rsidRPr="006B2288" w:rsidRDefault="00312134" w:rsidP="0011404A">
      <w:pPr>
        <w:spacing w:line="360" w:lineRule="auto"/>
        <w:ind w:firstLine="567"/>
        <w:jc w:val="both"/>
        <w:rPr>
          <w:rFonts w:ascii="Times New Roman" w:hAnsi="Times New Roman"/>
          <w:sz w:val="28"/>
          <w:szCs w:val="28"/>
        </w:rPr>
      </w:pPr>
      <w:r w:rsidRPr="006B2288">
        <w:rPr>
          <w:rFonts w:ascii="Times New Roman" w:hAnsi="Times New Roman"/>
          <w:sz w:val="28"/>
          <w:szCs w:val="28"/>
        </w:rPr>
        <w:t>В целях поддержания финансовой стабильности предполагается уделить повышенное внимание своевременной идентификации и оценке принятых банками рисков, обеспечению прозрачности деятельности кредитных организаций, в первую очередь в целях выявления проблем на ранней стадии. Одним из основных инструментов реализации этих задач послужит развитие риск-ориентированных подходов при осуществлении надзора, базирующихся на лучшей зарубежной практике. Продолжится использование дифференцированного режима надзора за отдельными кредитными организациями в зависимости от их системной значимости, уровня прозрачности, сложности бизнеса и степени соблюдения регулятивных норм. В отношении системно значимых банков с учетом международного опыта и особенностей национальной экономики будут применяться дополнительные механизмы регулирования и контроля.</w:t>
      </w:r>
    </w:p>
    <w:p w:rsidR="00312134" w:rsidRPr="006B2288" w:rsidRDefault="00312134" w:rsidP="00C950F3">
      <w:pPr>
        <w:spacing w:line="360" w:lineRule="auto"/>
        <w:ind w:firstLine="567"/>
        <w:jc w:val="both"/>
        <w:rPr>
          <w:rFonts w:ascii="Times New Roman" w:hAnsi="Times New Roman"/>
          <w:sz w:val="28"/>
          <w:szCs w:val="28"/>
        </w:rPr>
      </w:pPr>
      <w:r w:rsidRPr="006B2288">
        <w:rPr>
          <w:rFonts w:ascii="Times New Roman" w:hAnsi="Times New Roman"/>
          <w:sz w:val="28"/>
          <w:szCs w:val="28"/>
        </w:rPr>
        <w:t>Успешность реализации стратегии денежно-кредитной политики во многом будет определяться успешностью решения задач по развитию инфраструктуры финансовых рынков и расширению их емкости. Банк России будет уделять также внимание дальнейшему совершенствованию российской национальной платежной системы, бесперебойная и эффективная работа которой, в том числе во взаимодействии с зарубежными платежными системами, является необходимым условием повышения действенности мер денежно-кредитного регулирования, обеспечения финансовой стабильности, улучшения инвестиционного климата в стране.</w:t>
      </w:r>
    </w:p>
    <w:p w:rsidR="00312134" w:rsidRPr="006B2288" w:rsidRDefault="00312134" w:rsidP="00C950F3">
      <w:pPr>
        <w:spacing w:line="360" w:lineRule="auto"/>
        <w:ind w:firstLine="567"/>
        <w:jc w:val="both"/>
        <w:rPr>
          <w:rFonts w:ascii="Times New Roman" w:hAnsi="Times New Roman"/>
          <w:sz w:val="28"/>
          <w:szCs w:val="28"/>
        </w:rPr>
      </w:pPr>
      <w:r w:rsidRPr="006B2288">
        <w:rPr>
          <w:rFonts w:ascii="Times New Roman" w:hAnsi="Times New Roman"/>
          <w:sz w:val="28"/>
          <w:szCs w:val="28"/>
        </w:rPr>
        <w:t>Результативность денежно-кредитной политики во многом зависит от состояния государственных финансов. Последовательное проведение бюджетной политики, направленной на постепенное сокращение дефицита и обеспечение долгосрочной сбалансированности и устойчивости бюджетной системы, будет вносить позитивный вклад в поддержание финансовой и макроэкономической стабильности, создавая, таким образом, благоприятные условия для достижения целей денежно-кредитной политики.</w:t>
      </w:r>
    </w:p>
    <w:p w:rsidR="00312134" w:rsidRPr="006B2288" w:rsidRDefault="00312134" w:rsidP="00C950F3">
      <w:pPr>
        <w:spacing w:line="360" w:lineRule="auto"/>
        <w:ind w:firstLine="567"/>
        <w:jc w:val="both"/>
        <w:rPr>
          <w:rFonts w:ascii="Times New Roman" w:hAnsi="Times New Roman"/>
          <w:sz w:val="28"/>
          <w:szCs w:val="28"/>
        </w:rPr>
      </w:pPr>
      <w:r w:rsidRPr="006B2288">
        <w:rPr>
          <w:rFonts w:ascii="Times New Roman" w:hAnsi="Times New Roman"/>
          <w:sz w:val="28"/>
          <w:szCs w:val="28"/>
        </w:rPr>
        <w:t>Банк России будет придерживаться практики регулярного разъяснения широкой общественности целей и содержания денежно-кредитной политики, приводить оценки макроэкономической ситуации, послужившие основанием для его решений. Повышение информационной открытости Банка России в этой области будет способствовать улучшению управления инфляционными ожиданиями и создавать фундамент для обеспечения доверия к проводимой денежно-кредитной политике.</w:t>
      </w:r>
    </w:p>
    <w:p w:rsidR="00312134" w:rsidRDefault="00312134" w:rsidP="00755E57">
      <w:pPr>
        <w:spacing w:line="360" w:lineRule="auto"/>
        <w:ind w:firstLine="567"/>
        <w:jc w:val="both"/>
        <w:rPr>
          <w:rFonts w:ascii="Times New Roman" w:hAnsi="Times New Roman"/>
          <w:sz w:val="28"/>
          <w:szCs w:val="28"/>
        </w:rPr>
      </w:pPr>
    </w:p>
    <w:p w:rsidR="00312134" w:rsidRDefault="00312134" w:rsidP="00755E57">
      <w:pPr>
        <w:spacing w:line="360" w:lineRule="auto"/>
        <w:ind w:firstLine="567"/>
        <w:jc w:val="both"/>
        <w:rPr>
          <w:rFonts w:ascii="Times New Roman" w:hAnsi="Times New Roman"/>
          <w:sz w:val="28"/>
          <w:szCs w:val="28"/>
        </w:rPr>
      </w:pPr>
    </w:p>
    <w:p w:rsidR="00312134" w:rsidRDefault="00312134" w:rsidP="009C77C1">
      <w:pPr>
        <w:spacing w:line="360" w:lineRule="auto"/>
        <w:jc w:val="both"/>
        <w:rPr>
          <w:rFonts w:ascii="Times New Roman" w:hAnsi="Times New Roman"/>
          <w:sz w:val="28"/>
          <w:szCs w:val="28"/>
        </w:rPr>
      </w:pPr>
    </w:p>
    <w:p w:rsidR="00312134" w:rsidRDefault="00312134" w:rsidP="009C77C1">
      <w:pPr>
        <w:spacing w:line="360" w:lineRule="auto"/>
        <w:jc w:val="both"/>
        <w:rPr>
          <w:rFonts w:ascii="Times New Roman" w:hAnsi="Times New Roman"/>
          <w:sz w:val="28"/>
          <w:szCs w:val="28"/>
        </w:rPr>
      </w:pPr>
    </w:p>
    <w:p w:rsidR="00312134" w:rsidRPr="009A7A0B" w:rsidRDefault="00312134" w:rsidP="009C77C1">
      <w:pPr>
        <w:spacing w:line="360" w:lineRule="auto"/>
        <w:ind w:firstLine="567"/>
        <w:jc w:val="both"/>
        <w:rPr>
          <w:rFonts w:ascii="Times New Roman" w:hAnsi="Times New Roman"/>
          <w:b/>
          <w:sz w:val="28"/>
          <w:szCs w:val="28"/>
        </w:rPr>
      </w:pPr>
      <w:r w:rsidRPr="009A7A0B">
        <w:rPr>
          <w:rFonts w:ascii="Times New Roman" w:hAnsi="Times New Roman"/>
          <w:b/>
          <w:sz w:val="28"/>
          <w:szCs w:val="28"/>
        </w:rPr>
        <w:t>Заключение</w:t>
      </w:r>
    </w:p>
    <w:p w:rsidR="00312134" w:rsidRDefault="00312134" w:rsidP="0052310F">
      <w:pPr>
        <w:spacing w:line="360" w:lineRule="auto"/>
        <w:ind w:firstLine="567"/>
        <w:jc w:val="both"/>
        <w:rPr>
          <w:rFonts w:ascii="Times New Roman" w:hAnsi="Times New Roman"/>
          <w:sz w:val="28"/>
          <w:szCs w:val="28"/>
        </w:rPr>
      </w:pPr>
    </w:p>
    <w:p w:rsidR="00312134" w:rsidRDefault="00312134" w:rsidP="0052310F">
      <w:pPr>
        <w:spacing w:line="360" w:lineRule="auto"/>
        <w:ind w:firstLine="567"/>
        <w:jc w:val="both"/>
        <w:rPr>
          <w:rFonts w:ascii="Times New Roman" w:hAnsi="Times New Roman"/>
          <w:sz w:val="28"/>
          <w:szCs w:val="28"/>
        </w:rPr>
      </w:pPr>
      <w:r w:rsidRPr="0052310F">
        <w:rPr>
          <w:rFonts w:ascii="Times New Roman" w:hAnsi="Times New Roman"/>
          <w:sz w:val="28"/>
          <w:szCs w:val="28"/>
        </w:rPr>
        <w:t xml:space="preserve">Таким образом, денежно-кредитная политика призвана способствовать установлению в экономике общего уровня производства, характеризующегося полной занятостью и отсутствием инфляции. Главными задачами, стоящими перед всеми </w:t>
      </w:r>
      <w:r>
        <w:rPr>
          <w:rFonts w:ascii="Times New Roman" w:hAnsi="Times New Roman"/>
          <w:sz w:val="28"/>
          <w:szCs w:val="28"/>
        </w:rPr>
        <w:t>Ц</w:t>
      </w:r>
      <w:r w:rsidRPr="0052310F">
        <w:rPr>
          <w:rFonts w:ascii="Times New Roman" w:hAnsi="Times New Roman"/>
          <w:sz w:val="28"/>
          <w:szCs w:val="28"/>
        </w:rPr>
        <w:t>ентральными банками, является поддержание покупательной способности национальной денежной единицы и стабильности кредитно-банковской системы страны.</w:t>
      </w:r>
    </w:p>
    <w:p w:rsidR="00312134" w:rsidRDefault="00312134" w:rsidP="0052310F">
      <w:pPr>
        <w:spacing w:line="360" w:lineRule="auto"/>
        <w:ind w:firstLine="567"/>
        <w:jc w:val="both"/>
        <w:rPr>
          <w:rFonts w:ascii="Times New Roman" w:hAnsi="Times New Roman"/>
          <w:sz w:val="28"/>
          <w:szCs w:val="28"/>
        </w:rPr>
      </w:pPr>
      <w:r>
        <w:rPr>
          <w:rFonts w:ascii="Times New Roman" w:hAnsi="Times New Roman"/>
          <w:sz w:val="28"/>
          <w:szCs w:val="28"/>
        </w:rPr>
        <w:t xml:space="preserve">В России </w:t>
      </w:r>
      <w:r w:rsidRPr="00A979CA">
        <w:rPr>
          <w:rFonts w:ascii="Times New Roman" w:hAnsi="Times New Roman"/>
          <w:sz w:val="28"/>
          <w:szCs w:val="28"/>
        </w:rPr>
        <w:t>Современная банковская система России выступает как рыночная модель, при этом она разделена на два уровня</w:t>
      </w:r>
      <w:r>
        <w:rPr>
          <w:rFonts w:ascii="Times New Roman" w:hAnsi="Times New Roman"/>
          <w:sz w:val="28"/>
          <w:szCs w:val="28"/>
        </w:rPr>
        <w:t>:</w:t>
      </w:r>
      <w:r w:rsidRPr="00A979CA">
        <w:rPr>
          <w:rFonts w:ascii="Times New Roman" w:hAnsi="Times New Roman"/>
          <w:sz w:val="28"/>
          <w:szCs w:val="28"/>
        </w:rPr>
        <w:t xml:space="preserve"> </w:t>
      </w:r>
    </w:p>
    <w:p w:rsidR="00312134" w:rsidRPr="0052310F" w:rsidRDefault="00312134" w:rsidP="0052310F">
      <w:pPr>
        <w:pStyle w:val="ListParagraph"/>
        <w:numPr>
          <w:ilvl w:val="0"/>
          <w:numId w:val="12"/>
        </w:numPr>
        <w:spacing w:line="360" w:lineRule="auto"/>
        <w:jc w:val="both"/>
        <w:rPr>
          <w:rFonts w:ascii="Times New Roman" w:hAnsi="Times New Roman"/>
          <w:sz w:val="28"/>
          <w:szCs w:val="28"/>
        </w:rPr>
      </w:pPr>
      <w:r w:rsidRPr="0052310F">
        <w:rPr>
          <w:rFonts w:ascii="Times New Roman" w:hAnsi="Times New Roman"/>
          <w:sz w:val="28"/>
          <w:szCs w:val="28"/>
        </w:rPr>
        <w:t xml:space="preserve">учреждения Центрального банка Российской Федерации; </w:t>
      </w:r>
    </w:p>
    <w:p w:rsidR="00312134" w:rsidRPr="0052310F" w:rsidRDefault="00312134" w:rsidP="0052310F">
      <w:pPr>
        <w:pStyle w:val="ListParagraph"/>
        <w:numPr>
          <w:ilvl w:val="0"/>
          <w:numId w:val="12"/>
        </w:numPr>
        <w:spacing w:line="360" w:lineRule="auto"/>
        <w:jc w:val="both"/>
        <w:rPr>
          <w:rFonts w:ascii="Times New Roman" w:hAnsi="Times New Roman"/>
          <w:sz w:val="28"/>
          <w:szCs w:val="28"/>
        </w:rPr>
      </w:pPr>
      <w:r>
        <w:rPr>
          <w:rFonts w:ascii="Times New Roman" w:hAnsi="Times New Roman"/>
          <w:sz w:val="28"/>
          <w:szCs w:val="28"/>
        </w:rPr>
        <w:t>коммерческие банки</w:t>
      </w:r>
      <w:r w:rsidRPr="0052310F">
        <w:rPr>
          <w:rFonts w:ascii="Times New Roman" w:hAnsi="Times New Roman"/>
          <w:sz w:val="28"/>
          <w:szCs w:val="28"/>
        </w:rPr>
        <w:t xml:space="preserve">, задача которых </w:t>
      </w:r>
      <w:r>
        <w:rPr>
          <w:rFonts w:ascii="Times New Roman" w:hAnsi="Times New Roman"/>
          <w:sz w:val="28"/>
          <w:szCs w:val="28"/>
        </w:rPr>
        <w:t>–</w:t>
      </w:r>
      <w:r w:rsidRPr="0052310F">
        <w:rPr>
          <w:rFonts w:ascii="Times New Roman" w:hAnsi="Times New Roman"/>
          <w:sz w:val="28"/>
          <w:szCs w:val="28"/>
        </w:rPr>
        <w:t xml:space="preserve"> обслуживание клиентов, предоставление им разнообразных услуг.</w:t>
      </w:r>
    </w:p>
    <w:p w:rsidR="00312134" w:rsidRDefault="00312134" w:rsidP="0052310F">
      <w:pPr>
        <w:spacing w:line="360" w:lineRule="auto"/>
        <w:ind w:firstLine="567"/>
        <w:jc w:val="both"/>
        <w:rPr>
          <w:rFonts w:ascii="Times New Roman" w:hAnsi="Times New Roman"/>
          <w:sz w:val="28"/>
          <w:szCs w:val="28"/>
        </w:rPr>
      </w:pPr>
      <w:r w:rsidRPr="00C92BF8">
        <w:rPr>
          <w:rFonts w:ascii="Times New Roman" w:hAnsi="Times New Roman"/>
          <w:sz w:val="28"/>
          <w:szCs w:val="28"/>
        </w:rPr>
        <w:t xml:space="preserve">Деятельность Центрального банка России регулируется Федеральным законом от 10 июля 2002 года № 86-ФЗ «О Центральном банке Российской Федерации (Банке России)». </w:t>
      </w:r>
      <w:r>
        <w:rPr>
          <w:rFonts w:ascii="Times New Roman" w:hAnsi="Times New Roman"/>
          <w:sz w:val="28"/>
          <w:szCs w:val="28"/>
        </w:rPr>
        <w:t>Г</w:t>
      </w:r>
      <w:r w:rsidRPr="00A979CA">
        <w:rPr>
          <w:rFonts w:ascii="Times New Roman" w:hAnsi="Times New Roman"/>
          <w:sz w:val="28"/>
          <w:szCs w:val="28"/>
        </w:rPr>
        <w:t>лавной функцией Центрального Банка России является проведение денежно-кредитной политики. Его главной задачей является защита и обеспечение устойчивости национальной валюты, последовательное снижение инфляции.</w:t>
      </w:r>
    </w:p>
    <w:p w:rsidR="00312134" w:rsidRPr="00C92BF8" w:rsidRDefault="00312134" w:rsidP="00C92BF8">
      <w:pPr>
        <w:spacing w:line="360" w:lineRule="auto"/>
        <w:ind w:firstLine="567"/>
        <w:jc w:val="both"/>
        <w:rPr>
          <w:rFonts w:ascii="Times New Roman" w:hAnsi="Times New Roman"/>
          <w:sz w:val="28"/>
          <w:szCs w:val="28"/>
        </w:rPr>
      </w:pPr>
      <w:r w:rsidRPr="00C92BF8">
        <w:rPr>
          <w:rFonts w:ascii="Times New Roman" w:hAnsi="Times New Roman"/>
          <w:sz w:val="28"/>
          <w:szCs w:val="28"/>
        </w:rPr>
        <w:t>Федеральный закон "О Центральном банке Российской Федерации (Банке России)" определил основные инструменты денежно-кредитного регулирования Банка России:</w:t>
      </w:r>
    </w:p>
    <w:p w:rsidR="00312134" w:rsidRPr="00C92BF8" w:rsidRDefault="00312134" w:rsidP="00C92BF8">
      <w:pPr>
        <w:spacing w:line="360" w:lineRule="auto"/>
        <w:ind w:firstLine="567"/>
        <w:jc w:val="both"/>
        <w:rPr>
          <w:rFonts w:ascii="Times New Roman" w:hAnsi="Times New Roman"/>
          <w:sz w:val="28"/>
          <w:szCs w:val="28"/>
        </w:rPr>
      </w:pPr>
      <w:r w:rsidRPr="00C92BF8">
        <w:rPr>
          <w:rFonts w:ascii="Times New Roman" w:hAnsi="Times New Roman"/>
          <w:sz w:val="28"/>
          <w:szCs w:val="28"/>
        </w:rPr>
        <w:t>-   процентные ставки по операциям Банка России;</w:t>
      </w:r>
    </w:p>
    <w:p w:rsidR="00312134" w:rsidRPr="00C92BF8" w:rsidRDefault="00312134" w:rsidP="00C92BF8">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C92BF8">
        <w:rPr>
          <w:rFonts w:ascii="Times New Roman" w:hAnsi="Times New Roman"/>
          <w:sz w:val="28"/>
          <w:szCs w:val="28"/>
        </w:rPr>
        <w:t xml:space="preserve"> нормативы обязательных резервов, депонируемых в Банке России (резервные требования);</w:t>
      </w:r>
    </w:p>
    <w:p w:rsidR="00312134" w:rsidRPr="00C92BF8" w:rsidRDefault="00312134" w:rsidP="00C92BF8">
      <w:pPr>
        <w:spacing w:line="360" w:lineRule="auto"/>
        <w:ind w:firstLine="567"/>
        <w:jc w:val="both"/>
        <w:rPr>
          <w:rFonts w:ascii="Times New Roman" w:hAnsi="Times New Roman"/>
          <w:sz w:val="28"/>
          <w:szCs w:val="28"/>
        </w:rPr>
      </w:pPr>
      <w:r w:rsidRPr="00C92BF8">
        <w:rPr>
          <w:rFonts w:ascii="Times New Roman" w:hAnsi="Times New Roman"/>
          <w:sz w:val="28"/>
          <w:szCs w:val="28"/>
        </w:rPr>
        <w:t>-   операции на открытом рынке;</w:t>
      </w:r>
    </w:p>
    <w:p w:rsidR="00312134" w:rsidRPr="00C92BF8" w:rsidRDefault="00312134" w:rsidP="00C92BF8">
      <w:pPr>
        <w:spacing w:line="360" w:lineRule="auto"/>
        <w:ind w:firstLine="567"/>
        <w:jc w:val="both"/>
        <w:rPr>
          <w:rFonts w:ascii="Times New Roman" w:hAnsi="Times New Roman"/>
          <w:sz w:val="28"/>
          <w:szCs w:val="28"/>
        </w:rPr>
      </w:pPr>
      <w:r w:rsidRPr="00C92BF8">
        <w:rPr>
          <w:rFonts w:ascii="Times New Roman" w:hAnsi="Times New Roman"/>
          <w:sz w:val="28"/>
          <w:szCs w:val="28"/>
        </w:rPr>
        <w:t>-   рефинансирование банков;</w:t>
      </w:r>
    </w:p>
    <w:p w:rsidR="00312134" w:rsidRPr="00C92BF8" w:rsidRDefault="00312134" w:rsidP="00C92BF8">
      <w:pPr>
        <w:spacing w:line="360" w:lineRule="auto"/>
        <w:ind w:firstLine="567"/>
        <w:jc w:val="both"/>
        <w:rPr>
          <w:rFonts w:ascii="Times New Roman" w:hAnsi="Times New Roman"/>
          <w:sz w:val="28"/>
          <w:szCs w:val="28"/>
        </w:rPr>
      </w:pPr>
      <w:r w:rsidRPr="00C92BF8">
        <w:rPr>
          <w:rFonts w:ascii="Times New Roman" w:hAnsi="Times New Roman"/>
          <w:sz w:val="28"/>
          <w:szCs w:val="28"/>
        </w:rPr>
        <w:t>-   валютное регулирование;</w:t>
      </w:r>
    </w:p>
    <w:p w:rsidR="00312134" w:rsidRPr="00C92BF8" w:rsidRDefault="00312134" w:rsidP="00C92BF8">
      <w:pPr>
        <w:spacing w:line="360" w:lineRule="auto"/>
        <w:ind w:firstLine="567"/>
        <w:jc w:val="both"/>
        <w:rPr>
          <w:rFonts w:ascii="Times New Roman" w:hAnsi="Times New Roman"/>
          <w:sz w:val="28"/>
          <w:szCs w:val="28"/>
        </w:rPr>
      </w:pPr>
      <w:r w:rsidRPr="00C92BF8">
        <w:rPr>
          <w:rFonts w:ascii="Times New Roman" w:hAnsi="Times New Roman"/>
          <w:sz w:val="28"/>
          <w:szCs w:val="28"/>
        </w:rPr>
        <w:t>-   установление ориентиров роста денежной массы;</w:t>
      </w:r>
    </w:p>
    <w:p w:rsidR="00312134" w:rsidRPr="00C92BF8" w:rsidRDefault="00312134" w:rsidP="00C92BF8">
      <w:pPr>
        <w:spacing w:line="360" w:lineRule="auto"/>
        <w:ind w:firstLine="567"/>
        <w:jc w:val="both"/>
        <w:rPr>
          <w:rFonts w:ascii="Times New Roman" w:hAnsi="Times New Roman"/>
          <w:sz w:val="28"/>
          <w:szCs w:val="28"/>
        </w:rPr>
      </w:pPr>
      <w:r w:rsidRPr="00C92BF8">
        <w:rPr>
          <w:rFonts w:ascii="Times New Roman" w:hAnsi="Times New Roman"/>
          <w:sz w:val="28"/>
          <w:szCs w:val="28"/>
        </w:rPr>
        <w:t>-   прямые количественные ограничения.</w:t>
      </w:r>
    </w:p>
    <w:p w:rsidR="00312134" w:rsidRPr="0052310F" w:rsidRDefault="00312134" w:rsidP="0052310F">
      <w:pPr>
        <w:spacing w:line="360" w:lineRule="auto"/>
        <w:ind w:firstLine="567"/>
        <w:jc w:val="both"/>
        <w:rPr>
          <w:rFonts w:ascii="Times New Roman" w:hAnsi="Times New Roman"/>
          <w:sz w:val="28"/>
          <w:szCs w:val="28"/>
        </w:rPr>
      </w:pPr>
      <w:r w:rsidRPr="0052310F">
        <w:rPr>
          <w:rFonts w:ascii="Times New Roman" w:hAnsi="Times New Roman"/>
          <w:sz w:val="28"/>
          <w:szCs w:val="28"/>
        </w:rPr>
        <w:t xml:space="preserve">Денежно-кредитное регулирование, осуществляемое </w:t>
      </w:r>
      <w:r>
        <w:rPr>
          <w:rFonts w:ascii="Times New Roman" w:hAnsi="Times New Roman"/>
          <w:sz w:val="28"/>
          <w:szCs w:val="28"/>
        </w:rPr>
        <w:t>Ц</w:t>
      </w:r>
      <w:r w:rsidRPr="0052310F">
        <w:rPr>
          <w:rFonts w:ascii="Times New Roman" w:hAnsi="Times New Roman"/>
          <w:sz w:val="28"/>
          <w:szCs w:val="28"/>
        </w:rPr>
        <w:t>ентральным банко</w:t>
      </w:r>
      <w:r>
        <w:rPr>
          <w:rFonts w:ascii="Times New Roman" w:hAnsi="Times New Roman"/>
          <w:sz w:val="28"/>
          <w:szCs w:val="28"/>
        </w:rPr>
        <w:t>м России</w:t>
      </w:r>
      <w:r w:rsidRPr="0052310F">
        <w:rPr>
          <w:rFonts w:ascii="Times New Roman" w:hAnsi="Times New Roman"/>
          <w:sz w:val="28"/>
          <w:szCs w:val="28"/>
        </w:rPr>
        <w:t>, являясь одной из составляющих экономической политики государства, одновременно позволяет сочетать макроэкономическое воздействие с возможностями быстрой корректировки регулирующих мер.</w:t>
      </w:r>
    </w:p>
    <w:p w:rsidR="00312134" w:rsidRDefault="00312134" w:rsidP="00755E57">
      <w:pPr>
        <w:spacing w:line="360" w:lineRule="auto"/>
        <w:ind w:firstLine="567"/>
        <w:jc w:val="both"/>
        <w:rPr>
          <w:rFonts w:ascii="Times New Roman" w:hAnsi="Times New Roman"/>
          <w:sz w:val="28"/>
          <w:szCs w:val="28"/>
        </w:rPr>
      </w:pPr>
      <w:r w:rsidRPr="00755E57">
        <w:rPr>
          <w:rFonts w:ascii="Times New Roman" w:hAnsi="Times New Roman"/>
          <w:sz w:val="28"/>
          <w:szCs w:val="28"/>
        </w:rPr>
        <w:t>Принимая решения о выборе инструментов денежно-кредитной политики</w:t>
      </w:r>
      <w:r>
        <w:rPr>
          <w:rFonts w:ascii="Times New Roman" w:hAnsi="Times New Roman"/>
          <w:sz w:val="28"/>
          <w:szCs w:val="28"/>
        </w:rPr>
        <w:t xml:space="preserve"> на период 2012-2014 гг.</w:t>
      </w:r>
      <w:r w:rsidRPr="00755E57">
        <w:rPr>
          <w:rFonts w:ascii="Times New Roman" w:hAnsi="Times New Roman"/>
          <w:sz w:val="28"/>
          <w:szCs w:val="28"/>
        </w:rPr>
        <w:t xml:space="preserve">, Банк России будет исходить как из текущих задач, так и задач, поставленных на среднесрочную перспективу, которыми, в частности, являются создание условий для последовательного снижения темпов инфляции и восстановление устойчивого экономического роста, включая формирование предпосылок для перераспределения активов кредитных организаций в пользу реального сектора экономики. </w:t>
      </w: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Default="00312134" w:rsidP="00C046C6">
      <w:pPr>
        <w:tabs>
          <w:tab w:val="left" w:pos="1134"/>
        </w:tabs>
        <w:spacing w:line="360" w:lineRule="auto"/>
        <w:jc w:val="both"/>
        <w:rPr>
          <w:rFonts w:ascii="Times New Roman" w:hAnsi="Times New Roman"/>
          <w:sz w:val="28"/>
          <w:szCs w:val="28"/>
        </w:rPr>
      </w:pPr>
    </w:p>
    <w:p w:rsidR="00312134" w:rsidRPr="009A7A0B" w:rsidRDefault="00312134" w:rsidP="00C046C6">
      <w:pPr>
        <w:tabs>
          <w:tab w:val="left" w:pos="1134"/>
        </w:tabs>
        <w:spacing w:line="360" w:lineRule="auto"/>
        <w:jc w:val="both"/>
        <w:rPr>
          <w:rFonts w:ascii="Times New Roman" w:hAnsi="Times New Roman"/>
          <w:b/>
          <w:sz w:val="28"/>
          <w:szCs w:val="28"/>
        </w:rPr>
      </w:pPr>
      <w:r w:rsidRPr="009A7A0B">
        <w:rPr>
          <w:rFonts w:ascii="Times New Roman" w:hAnsi="Times New Roman"/>
          <w:b/>
          <w:sz w:val="28"/>
          <w:szCs w:val="28"/>
        </w:rPr>
        <w:t>Список использованной литературы</w:t>
      </w:r>
    </w:p>
    <w:p w:rsidR="00312134" w:rsidRDefault="00312134" w:rsidP="00C046C6">
      <w:pPr>
        <w:tabs>
          <w:tab w:val="left" w:pos="1134"/>
        </w:tabs>
        <w:spacing w:line="360" w:lineRule="auto"/>
        <w:jc w:val="both"/>
        <w:rPr>
          <w:rFonts w:ascii="Times New Roman" w:hAnsi="Times New Roman"/>
          <w:sz w:val="28"/>
          <w:szCs w:val="28"/>
        </w:rPr>
      </w:pPr>
    </w:p>
    <w:p w:rsidR="00312134" w:rsidRPr="00493D06" w:rsidRDefault="00312134" w:rsidP="00B05E44">
      <w:pPr>
        <w:pStyle w:val="ListParagraph"/>
        <w:numPr>
          <w:ilvl w:val="0"/>
          <w:numId w:val="14"/>
        </w:numPr>
        <w:spacing w:line="360" w:lineRule="auto"/>
        <w:ind w:left="0" w:firstLine="567"/>
        <w:jc w:val="both"/>
        <w:rPr>
          <w:rFonts w:ascii="Times New Roman" w:hAnsi="Times New Roman"/>
          <w:sz w:val="28"/>
          <w:szCs w:val="28"/>
        </w:rPr>
      </w:pPr>
      <w:r w:rsidRPr="00493D06">
        <w:rPr>
          <w:rFonts w:ascii="Times New Roman" w:hAnsi="Times New Roman"/>
          <w:sz w:val="28"/>
          <w:szCs w:val="28"/>
        </w:rPr>
        <w:t>Аганбегян А. Г. – О новой роли банков в финансировании послекризисного социально-экономического развития России // Деньги и кредит. – 2011. - № 1.</w:t>
      </w:r>
    </w:p>
    <w:p w:rsidR="00312134" w:rsidRPr="00493D06" w:rsidRDefault="00312134" w:rsidP="00B05E44">
      <w:pPr>
        <w:pStyle w:val="ListParagraph"/>
        <w:numPr>
          <w:ilvl w:val="0"/>
          <w:numId w:val="14"/>
        </w:numPr>
        <w:spacing w:line="360" w:lineRule="auto"/>
        <w:ind w:left="0" w:firstLine="567"/>
        <w:jc w:val="both"/>
        <w:rPr>
          <w:rFonts w:ascii="Times New Roman" w:hAnsi="Times New Roman"/>
          <w:sz w:val="28"/>
          <w:szCs w:val="28"/>
        </w:rPr>
      </w:pPr>
      <w:r w:rsidRPr="00B05E44">
        <w:rPr>
          <w:rFonts w:ascii="Times New Roman" w:hAnsi="Times New Roman"/>
          <w:sz w:val="28"/>
          <w:szCs w:val="28"/>
        </w:rPr>
        <w:t xml:space="preserve">Азаматов Д. Проблемы денежно-кредитного регулирования экономики (посткризисный период) // </w:t>
      </w:r>
      <w:r w:rsidRPr="00B05E44">
        <w:rPr>
          <w:rFonts w:ascii="Times New Roman" w:hAnsi="Times New Roman"/>
          <w:sz w:val="28"/>
          <w:szCs w:val="28"/>
          <w:lang w:val="en-US"/>
        </w:rPr>
        <w:t>Market</w:t>
      </w:r>
      <w:r w:rsidRPr="006B2288">
        <w:rPr>
          <w:rFonts w:ascii="Times New Roman" w:hAnsi="Times New Roman"/>
          <w:sz w:val="28"/>
          <w:szCs w:val="28"/>
        </w:rPr>
        <w:t xml:space="preserve"> </w:t>
      </w:r>
      <w:r w:rsidRPr="00B05E44">
        <w:rPr>
          <w:rFonts w:ascii="Times New Roman" w:hAnsi="Times New Roman"/>
          <w:sz w:val="28"/>
          <w:szCs w:val="28"/>
          <w:lang w:val="en-US"/>
        </w:rPr>
        <w:t>Trading</w:t>
      </w:r>
      <w:r w:rsidRPr="006B2288">
        <w:rPr>
          <w:rFonts w:ascii="Times New Roman" w:hAnsi="Times New Roman"/>
          <w:sz w:val="28"/>
          <w:szCs w:val="28"/>
        </w:rPr>
        <w:t xml:space="preserve"> </w:t>
      </w:r>
      <w:r w:rsidRPr="00B05E44">
        <w:rPr>
          <w:rFonts w:ascii="Times New Roman" w:hAnsi="Times New Roman"/>
          <w:sz w:val="28"/>
          <w:szCs w:val="28"/>
          <w:lang w:val="en-US"/>
        </w:rPr>
        <w:t>Company</w:t>
      </w:r>
      <w:r w:rsidRPr="006B2288">
        <w:rPr>
          <w:rFonts w:ascii="Times New Roman" w:hAnsi="Times New Roman"/>
          <w:sz w:val="28"/>
          <w:szCs w:val="28"/>
        </w:rPr>
        <w:t xml:space="preserve"> // </w:t>
      </w:r>
      <w:hyperlink r:id="rId7" w:history="1">
        <w:r w:rsidRPr="00B05E44">
          <w:rPr>
            <w:rStyle w:val="Hyperlink"/>
            <w:rFonts w:ascii="Times New Roman" w:hAnsi="Times New Roman"/>
            <w:sz w:val="28"/>
            <w:szCs w:val="28"/>
          </w:rPr>
          <w:t>http://mtcompany.ru/teoria.files/publications.files/dkp.htm</w:t>
        </w:r>
      </w:hyperlink>
    </w:p>
    <w:p w:rsidR="00312134" w:rsidRDefault="00312134" w:rsidP="00B05E44">
      <w:pPr>
        <w:pStyle w:val="ListParagraph"/>
        <w:numPr>
          <w:ilvl w:val="0"/>
          <w:numId w:val="14"/>
        </w:numPr>
        <w:spacing w:line="360" w:lineRule="auto"/>
        <w:ind w:left="0" w:firstLine="567"/>
        <w:jc w:val="both"/>
        <w:rPr>
          <w:rFonts w:ascii="Times New Roman" w:hAnsi="Times New Roman"/>
          <w:sz w:val="28"/>
          <w:szCs w:val="28"/>
        </w:rPr>
      </w:pPr>
      <w:r w:rsidRPr="00493D06">
        <w:rPr>
          <w:rFonts w:ascii="Times New Roman" w:hAnsi="Times New Roman"/>
          <w:sz w:val="28"/>
          <w:szCs w:val="28"/>
        </w:rPr>
        <w:t>Ананьев Д.</w:t>
      </w:r>
      <w:r>
        <w:rPr>
          <w:rFonts w:ascii="Times New Roman" w:hAnsi="Times New Roman"/>
          <w:sz w:val="28"/>
          <w:szCs w:val="28"/>
        </w:rPr>
        <w:t xml:space="preserve"> </w:t>
      </w:r>
      <w:r w:rsidRPr="00493D06">
        <w:rPr>
          <w:rFonts w:ascii="Times New Roman" w:hAnsi="Times New Roman"/>
          <w:sz w:val="28"/>
          <w:szCs w:val="28"/>
        </w:rPr>
        <w:t>Н. Банковский сектор России: итоги и перспективы развития // Деньги и кредит. – 2009. – №</w:t>
      </w:r>
      <w:r>
        <w:rPr>
          <w:rFonts w:ascii="Times New Roman" w:hAnsi="Times New Roman"/>
          <w:sz w:val="28"/>
          <w:szCs w:val="28"/>
        </w:rPr>
        <w:t xml:space="preserve"> 3.</w:t>
      </w:r>
    </w:p>
    <w:p w:rsidR="00312134" w:rsidRPr="00493D06" w:rsidRDefault="00312134" w:rsidP="00B05E44">
      <w:pPr>
        <w:pStyle w:val="ListParagraph"/>
        <w:numPr>
          <w:ilvl w:val="0"/>
          <w:numId w:val="14"/>
        </w:numPr>
        <w:spacing w:line="360" w:lineRule="auto"/>
        <w:ind w:left="0" w:firstLine="567"/>
        <w:jc w:val="both"/>
        <w:rPr>
          <w:rFonts w:ascii="Times New Roman" w:hAnsi="Times New Roman"/>
          <w:sz w:val="28"/>
          <w:szCs w:val="28"/>
        </w:rPr>
      </w:pPr>
      <w:r w:rsidRPr="00493D06">
        <w:rPr>
          <w:rFonts w:ascii="Times New Roman" w:hAnsi="Times New Roman"/>
          <w:sz w:val="28"/>
          <w:szCs w:val="28"/>
        </w:rPr>
        <w:t>Бугаева Н.</w:t>
      </w:r>
      <w:r>
        <w:rPr>
          <w:rFonts w:ascii="Times New Roman" w:hAnsi="Times New Roman"/>
          <w:sz w:val="28"/>
          <w:szCs w:val="28"/>
        </w:rPr>
        <w:t xml:space="preserve"> </w:t>
      </w:r>
      <w:r w:rsidRPr="00493D06">
        <w:rPr>
          <w:rFonts w:ascii="Times New Roman" w:hAnsi="Times New Roman"/>
          <w:sz w:val="28"/>
          <w:szCs w:val="28"/>
        </w:rPr>
        <w:t>В. Банковская система России на выходе из кризиса //</w:t>
      </w:r>
      <w:r>
        <w:rPr>
          <w:rFonts w:ascii="Times New Roman" w:hAnsi="Times New Roman"/>
          <w:sz w:val="28"/>
          <w:szCs w:val="28"/>
        </w:rPr>
        <w:t xml:space="preserve"> </w:t>
      </w:r>
      <w:hyperlink r:id="rId8" w:history="1">
        <w:r w:rsidRPr="00340725">
          <w:rPr>
            <w:rStyle w:val="Hyperlink"/>
            <w:rFonts w:ascii="Times New Roman" w:hAnsi="Times New Roman"/>
            <w:sz w:val="28"/>
            <w:szCs w:val="28"/>
          </w:rPr>
          <w:t>http://www.rusnauka.com/10_DN_2012/Economics/1_106740.doc.htm</w:t>
        </w:r>
      </w:hyperlink>
    </w:p>
    <w:p w:rsidR="00312134" w:rsidRDefault="00312134" w:rsidP="00B05E44">
      <w:pPr>
        <w:pStyle w:val="ListParagraph"/>
        <w:numPr>
          <w:ilvl w:val="0"/>
          <w:numId w:val="14"/>
        </w:numPr>
        <w:spacing w:line="360" w:lineRule="auto"/>
        <w:ind w:left="0" w:firstLine="567"/>
        <w:jc w:val="both"/>
        <w:rPr>
          <w:rFonts w:ascii="Times New Roman" w:hAnsi="Times New Roman"/>
          <w:sz w:val="28"/>
          <w:szCs w:val="28"/>
        </w:rPr>
      </w:pPr>
      <w:r w:rsidRPr="00B05E44">
        <w:rPr>
          <w:rFonts w:ascii="Times New Roman" w:hAnsi="Times New Roman"/>
          <w:sz w:val="28"/>
          <w:szCs w:val="28"/>
        </w:rPr>
        <w:t>Вечканов Г. С.. Вечканова Г. Р. Макроэкономика. 6-е изд. – СПб.: Питер, 2005. – 256 с.: ил.</w:t>
      </w:r>
    </w:p>
    <w:p w:rsidR="00312134" w:rsidRPr="00493D06" w:rsidRDefault="00312134" w:rsidP="00B05E44">
      <w:pPr>
        <w:pStyle w:val="ListParagraph"/>
        <w:numPr>
          <w:ilvl w:val="0"/>
          <w:numId w:val="14"/>
        </w:numPr>
        <w:spacing w:line="360" w:lineRule="auto"/>
        <w:ind w:left="0" w:firstLine="567"/>
        <w:jc w:val="both"/>
        <w:rPr>
          <w:rFonts w:ascii="Times New Roman" w:hAnsi="Times New Roman"/>
          <w:sz w:val="28"/>
          <w:szCs w:val="28"/>
        </w:rPr>
      </w:pPr>
      <w:r w:rsidRPr="00493D06">
        <w:rPr>
          <w:rFonts w:ascii="Times New Roman" w:hAnsi="Times New Roman"/>
          <w:sz w:val="28"/>
          <w:szCs w:val="28"/>
        </w:rPr>
        <w:t>Горшкова В.</w:t>
      </w:r>
      <w:r>
        <w:rPr>
          <w:rFonts w:ascii="Times New Roman" w:hAnsi="Times New Roman"/>
          <w:sz w:val="28"/>
          <w:szCs w:val="28"/>
        </w:rPr>
        <w:t xml:space="preserve"> </w:t>
      </w:r>
      <w:r w:rsidRPr="00493D06">
        <w:rPr>
          <w:rFonts w:ascii="Times New Roman" w:hAnsi="Times New Roman"/>
          <w:sz w:val="28"/>
          <w:szCs w:val="28"/>
        </w:rPr>
        <w:t>И., Трубецкая О.</w:t>
      </w:r>
      <w:r>
        <w:rPr>
          <w:rFonts w:ascii="Times New Roman" w:hAnsi="Times New Roman"/>
          <w:sz w:val="28"/>
          <w:szCs w:val="28"/>
        </w:rPr>
        <w:t xml:space="preserve"> </w:t>
      </w:r>
      <w:r w:rsidRPr="00493D06">
        <w:rPr>
          <w:rFonts w:ascii="Times New Roman" w:hAnsi="Times New Roman"/>
          <w:sz w:val="28"/>
          <w:szCs w:val="28"/>
        </w:rPr>
        <w:t>В. Развитие банковской системы в рыночной экономике России // Международный журнал прикладных и фундаментальных исследований. – 2012. - № 2.</w:t>
      </w:r>
    </w:p>
    <w:p w:rsidR="00312134" w:rsidRPr="00B05E44" w:rsidRDefault="00312134" w:rsidP="00B05E44">
      <w:pPr>
        <w:pStyle w:val="ListParagraph"/>
        <w:numPr>
          <w:ilvl w:val="0"/>
          <w:numId w:val="14"/>
        </w:numPr>
        <w:spacing w:line="360" w:lineRule="auto"/>
        <w:ind w:left="0" w:firstLine="567"/>
        <w:jc w:val="both"/>
        <w:rPr>
          <w:rFonts w:ascii="Times New Roman" w:hAnsi="Times New Roman"/>
          <w:sz w:val="28"/>
          <w:szCs w:val="28"/>
        </w:rPr>
      </w:pPr>
      <w:r w:rsidRPr="00B05E44">
        <w:rPr>
          <w:rFonts w:ascii="Times New Roman" w:hAnsi="Times New Roman"/>
          <w:sz w:val="28"/>
          <w:szCs w:val="28"/>
        </w:rPr>
        <w:t xml:space="preserve">Киселева Е. А. Макроэкономика: Курс лекций, </w:t>
      </w:r>
      <w:r w:rsidRPr="00B05E44">
        <w:rPr>
          <w:rStyle w:val="breadcrumbs"/>
          <w:rFonts w:ascii="Times New Roman" w:hAnsi="Times New Roman"/>
          <w:sz w:val="28"/>
          <w:szCs w:val="28"/>
        </w:rPr>
        <w:t>–</w:t>
      </w:r>
      <w:r w:rsidRPr="00B05E44">
        <w:rPr>
          <w:rFonts w:ascii="Times New Roman" w:hAnsi="Times New Roman"/>
          <w:sz w:val="28"/>
          <w:szCs w:val="28"/>
        </w:rPr>
        <w:t xml:space="preserve"> М.: Изд-во Эксмо, 2005. – 352 с. – (Высшее экономическое образование).</w:t>
      </w:r>
    </w:p>
    <w:p w:rsidR="00312134" w:rsidRPr="00493D06" w:rsidRDefault="00312134" w:rsidP="00493D06">
      <w:pPr>
        <w:pStyle w:val="ListParagraph"/>
        <w:numPr>
          <w:ilvl w:val="0"/>
          <w:numId w:val="14"/>
        </w:numPr>
        <w:spacing w:line="360" w:lineRule="auto"/>
        <w:ind w:left="0" w:firstLine="567"/>
        <w:jc w:val="both"/>
        <w:rPr>
          <w:rFonts w:ascii="Times New Roman" w:hAnsi="Times New Roman"/>
          <w:sz w:val="28"/>
          <w:szCs w:val="28"/>
        </w:rPr>
      </w:pPr>
      <w:r w:rsidRPr="00493D06">
        <w:rPr>
          <w:rFonts w:ascii="Times New Roman" w:hAnsi="Times New Roman"/>
          <w:sz w:val="28"/>
          <w:szCs w:val="28"/>
        </w:rPr>
        <w:t>Курс экономической теории: учебник.</w:t>
      </w:r>
      <w:r w:rsidRPr="006B2288">
        <w:t xml:space="preserve"> </w:t>
      </w:r>
      <w:r w:rsidRPr="00B05E44">
        <w:rPr>
          <w:rStyle w:val="breadcrumbs"/>
          <w:rFonts w:ascii="Times New Roman" w:hAnsi="Times New Roman"/>
          <w:sz w:val="28"/>
          <w:szCs w:val="28"/>
        </w:rPr>
        <w:t>Под общей редакцией проф. Чепурина М. Н., проф. Киселевой Е. А. – 5-е испр., доп. и перераб. изд. – Киров: «АСА», 2006. – 832 с.</w:t>
      </w:r>
    </w:p>
    <w:p w:rsidR="00312134" w:rsidRPr="00493D06" w:rsidRDefault="00312134" w:rsidP="00493D06">
      <w:pPr>
        <w:pStyle w:val="ListParagraph"/>
        <w:numPr>
          <w:ilvl w:val="0"/>
          <w:numId w:val="14"/>
        </w:numPr>
        <w:spacing w:line="360" w:lineRule="auto"/>
        <w:ind w:left="0" w:firstLine="567"/>
        <w:jc w:val="both"/>
        <w:rPr>
          <w:rStyle w:val="breadcrumbs"/>
          <w:rFonts w:ascii="Times New Roman" w:hAnsi="Times New Roman"/>
          <w:sz w:val="28"/>
          <w:szCs w:val="28"/>
        </w:rPr>
      </w:pPr>
      <w:r w:rsidRPr="00493D06">
        <w:rPr>
          <w:rFonts w:ascii="Times New Roman" w:hAnsi="Times New Roman"/>
          <w:sz w:val="28"/>
          <w:szCs w:val="28"/>
        </w:rPr>
        <w:t xml:space="preserve">Марцинкевич В. </w:t>
      </w:r>
      <w:r w:rsidRPr="00493D06">
        <w:rPr>
          <w:rFonts w:ascii="Times New Roman" w:hAnsi="Times New Roman"/>
          <w:iCs/>
          <w:sz w:val="28"/>
          <w:szCs w:val="28"/>
        </w:rPr>
        <w:t>Экономический мэйнстрим и современное воспроизводство</w:t>
      </w:r>
      <w:r w:rsidRPr="00493D06">
        <w:rPr>
          <w:rFonts w:ascii="Times New Roman" w:hAnsi="Times New Roman"/>
          <w:sz w:val="28"/>
          <w:szCs w:val="28"/>
        </w:rPr>
        <w:t xml:space="preserve"> // Мировая экономика и международные отношения. – 2003</w:t>
      </w:r>
      <w:r>
        <w:rPr>
          <w:rFonts w:ascii="Times New Roman" w:hAnsi="Times New Roman"/>
          <w:sz w:val="28"/>
          <w:szCs w:val="28"/>
        </w:rPr>
        <w:t xml:space="preserve">. </w:t>
      </w:r>
      <w:r w:rsidRPr="00493D06">
        <w:rPr>
          <w:rFonts w:ascii="Times New Roman" w:hAnsi="Times New Roman"/>
          <w:sz w:val="28"/>
          <w:szCs w:val="28"/>
        </w:rPr>
        <w:t>– № 2</w:t>
      </w:r>
    </w:p>
    <w:p w:rsidR="00312134" w:rsidRPr="00B05E44" w:rsidRDefault="00312134" w:rsidP="00B05E44">
      <w:pPr>
        <w:pStyle w:val="ListParagraph"/>
        <w:numPr>
          <w:ilvl w:val="0"/>
          <w:numId w:val="14"/>
        </w:numPr>
        <w:spacing w:line="360" w:lineRule="auto"/>
        <w:ind w:left="0" w:firstLine="567"/>
        <w:jc w:val="both"/>
        <w:rPr>
          <w:rFonts w:ascii="Times New Roman" w:hAnsi="Times New Roman"/>
          <w:sz w:val="28"/>
          <w:szCs w:val="28"/>
        </w:rPr>
      </w:pPr>
      <w:r w:rsidRPr="00B05E44">
        <w:rPr>
          <w:rFonts w:ascii="Times New Roman" w:hAnsi="Times New Roman"/>
          <w:sz w:val="28"/>
          <w:szCs w:val="28"/>
        </w:rPr>
        <w:t xml:space="preserve">Марыганова Е. А., Шапиро С. А. Макроэкономика. Экспресс-курс. М.: КноРус, </w:t>
      </w:r>
      <w:r w:rsidRPr="00B05E44">
        <w:rPr>
          <w:rFonts w:ascii="Times New Roman" w:hAnsi="Times New Roman"/>
          <w:bCs/>
          <w:sz w:val="28"/>
          <w:szCs w:val="28"/>
        </w:rPr>
        <w:t>2010</w:t>
      </w:r>
      <w:r w:rsidRPr="00B05E44">
        <w:rPr>
          <w:rFonts w:ascii="Times New Roman" w:hAnsi="Times New Roman"/>
          <w:sz w:val="28"/>
          <w:szCs w:val="28"/>
        </w:rPr>
        <w:t>. – 296 с.</w:t>
      </w:r>
    </w:p>
    <w:p w:rsidR="00312134" w:rsidRDefault="00312134" w:rsidP="00B05E44">
      <w:pPr>
        <w:pStyle w:val="ListParagraph"/>
        <w:numPr>
          <w:ilvl w:val="0"/>
          <w:numId w:val="14"/>
        </w:numPr>
        <w:spacing w:line="360" w:lineRule="auto"/>
        <w:ind w:left="0" w:firstLine="567"/>
        <w:jc w:val="both"/>
        <w:rPr>
          <w:rFonts w:ascii="Times New Roman" w:hAnsi="Times New Roman"/>
          <w:sz w:val="28"/>
          <w:szCs w:val="28"/>
        </w:rPr>
      </w:pPr>
      <w:r w:rsidRPr="00B05E44">
        <w:rPr>
          <w:rFonts w:ascii="Times New Roman" w:hAnsi="Times New Roman"/>
          <w:sz w:val="28"/>
          <w:szCs w:val="28"/>
        </w:rPr>
        <w:t>Носова С. С. Экономическая теория: Краткий курс: Учеб. пособие для студ. учеб. заведений. – М.: Гуманит. изд. центр ВЛАДОС, 2001. – 288 с.: ил.</w:t>
      </w:r>
    </w:p>
    <w:p w:rsidR="00312134" w:rsidRPr="009A7A0B" w:rsidRDefault="00312134" w:rsidP="00B05E44">
      <w:pPr>
        <w:pStyle w:val="ListParagraph"/>
        <w:numPr>
          <w:ilvl w:val="0"/>
          <w:numId w:val="14"/>
        </w:numPr>
        <w:spacing w:line="360" w:lineRule="auto"/>
        <w:ind w:left="0" w:firstLine="567"/>
        <w:jc w:val="both"/>
        <w:rPr>
          <w:rFonts w:ascii="Times New Roman" w:hAnsi="Times New Roman"/>
          <w:sz w:val="28"/>
          <w:szCs w:val="28"/>
        </w:rPr>
      </w:pPr>
      <w:r w:rsidRPr="009A7A0B">
        <w:rPr>
          <w:rFonts w:ascii="Times New Roman" w:eastAsia="TimesNewRomanPSMT" w:hAnsi="Times New Roman"/>
          <w:sz w:val="28"/>
          <w:szCs w:val="28"/>
        </w:rPr>
        <w:t xml:space="preserve">Рейтинговое агентство Информбанк // </w:t>
      </w:r>
      <w:hyperlink r:id="rId9" w:history="1">
        <w:r w:rsidRPr="009A7A0B">
          <w:rPr>
            <w:rStyle w:val="Hyperlink"/>
            <w:rFonts w:ascii="Times New Roman" w:eastAsia="TimesNewRomanPSMT" w:hAnsi="Times New Roman"/>
            <w:sz w:val="28"/>
            <w:szCs w:val="28"/>
          </w:rPr>
          <w:t>http://www.bdrating.ru</w:t>
        </w:r>
      </w:hyperlink>
    </w:p>
    <w:p w:rsidR="00312134" w:rsidRPr="00493D06" w:rsidRDefault="00312134" w:rsidP="00B05E44">
      <w:pPr>
        <w:pStyle w:val="ListParagraph"/>
        <w:numPr>
          <w:ilvl w:val="0"/>
          <w:numId w:val="14"/>
        </w:numPr>
        <w:spacing w:line="360" w:lineRule="auto"/>
        <w:ind w:left="0" w:firstLine="567"/>
        <w:jc w:val="both"/>
        <w:rPr>
          <w:rFonts w:ascii="Times New Roman" w:hAnsi="Times New Roman"/>
          <w:sz w:val="28"/>
          <w:szCs w:val="28"/>
        </w:rPr>
      </w:pPr>
      <w:r w:rsidRPr="00493D06">
        <w:rPr>
          <w:rStyle w:val="citation"/>
          <w:rFonts w:ascii="Times New Roman" w:hAnsi="Times New Roman"/>
          <w:iCs/>
          <w:sz w:val="28"/>
          <w:szCs w:val="28"/>
        </w:rPr>
        <w:t>Сажина М. А., Чибриков Г. Г.</w:t>
      </w:r>
      <w:r w:rsidRPr="00493D06">
        <w:rPr>
          <w:rStyle w:val="citation"/>
          <w:rFonts w:ascii="Times New Roman" w:hAnsi="Times New Roman"/>
          <w:sz w:val="28"/>
          <w:szCs w:val="28"/>
        </w:rPr>
        <w:t xml:space="preserve"> Экономическая теория. — 2-е издание, переработанное и дополненное. — М.: Норма, 2007. — 672 с. </w:t>
      </w:r>
    </w:p>
    <w:p w:rsidR="00312134" w:rsidRPr="00B05E44" w:rsidRDefault="00312134" w:rsidP="00B05E44">
      <w:pPr>
        <w:pStyle w:val="ListParagraph"/>
        <w:numPr>
          <w:ilvl w:val="0"/>
          <w:numId w:val="14"/>
        </w:numPr>
        <w:spacing w:line="360" w:lineRule="auto"/>
        <w:ind w:left="0" w:firstLine="567"/>
        <w:jc w:val="both"/>
        <w:rPr>
          <w:rFonts w:ascii="Times New Roman" w:hAnsi="Times New Roman"/>
          <w:sz w:val="28"/>
          <w:szCs w:val="28"/>
        </w:rPr>
      </w:pPr>
      <w:r w:rsidRPr="00B05E44">
        <w:rPr>
          <w:rFonts w:ascii="Times New Roman" w:hAnsi="Times New Roman"/>
          <w:sz w:val="28"/>
          <w:szCs w:val="28"/>
        </w:rPr>
        <w:t>Симкина Л. Г. Экономическая теория. 2-е изд. – СПб.: Питер, 2006. – 384 с.: ил. – (Серия «Учебник для вузов).</w:t>
      </w:r>
    </w:p>
    <w:p w:rsidR="00312134" w:rsidRPr="00B05E44" w:rsidRDefault="00312134" w:rsidP="00B05E44">
      <w:pPr>
        <w:pStyle w:val="ListParagraph"/>
        <w:numPr>
          <w:ilvl w:val="0"/>
          <w:numId w:val="14"/>
        </w:numPr>
        <w:spacing w:line="360" w:lineRule="auto"/>
        <w:ind w:left="0" w:firstLine="567"/>
        <w:jc w:val="both"/>
        <w:rPr>
          <w:rFonts w:ascii="Times New Roman" w:hAnsi="Times New Roman"/>
          <w:sz w:val="28"/>
          <w:szCs w:val="28"/>
        </w:rPr>
      </w:pPr>
      <w:r w:rsidRPr="00B05E44">
        <w:rPr>
          <w:rFonts w:ascii="Times New Roman" w:hAnsi="Times New Roman"/>
          <w:sz w:val="28"/>
          <w:szCs w:val="28"/>
        </w:rPr>
        <w:t>Стародубцева Е. Б. Основы банковского дела: Учебник. – М.: Форум, Инфра-М, 2006. – 256 с. – (Профессиональное образование).</w:t>
      </w:r>
    </w:p>
    <w:p w:rsidR="00312134" w:rsidRPr="00B05E44" w:rsidRDefault="00312134" w:rsidP="00B05E44">
      <w:pPr>
        <w:pStyle w:val="ListParagraph"/>
        <w:numPr>
          <w:ilvl w:val="0"/>
          <w:numId w:val="14"/>
        </w:numPr>
        <w:spacing w:line="360" w:lineRule="auto"/>
        <w:ind w:left="0" w:firstLine="567"/>
        <w:jc w:val="both"/>
        <w:rPr>
          <w:rFonts w:ascii="Times New Roman" w:hAnsi="Times New Roman"/>
          <w:sz w:val="28"/>
          <w:szCs w:val="28"/>
        </w:rPr>
      </w:pPr>
      <w:r w:rsidRPr="00B05E44">
        <w:rPr>
          <w:rFonts w:ascii="Times New Roman" w:hAnsi="Times New Roman"/>
          <w:sz w:val="28"/>
          <w:szCs w:val="28"/>
        </w:rPr>
        <w:t xml:space="preserve">Федеральный закон от 10 июля 2002 года N 86-ФЗ "О Центральном банке Российской Федерации (Банке России)" // Российская газета. Документы // </w:t>
      </w:r>
      <w:hyperlink r:id="rId10" w:history="1">
        <w:r w:rsidRPr="00B05E44">
          <w:rPr>
            <w:rStyle w:val="Hyperlink"/>
            <w:rFonts w:ascii="Times New Roman" w:hAnsi="Times New Roman"/>
            <w:sz w:val="28"/>
            <w:szCs w:val="28"/>
          </w:rPr>
          <w:t>http://www.rg.ru/2002/07/13/bank-dok.html</w:t>
        </w:r>
      </w:hyperlink>
      <w:r w:rsidRPr="00B05E44">
        <w:rPr>
          <w:rFonts w:ascii="Times New Roman" w:hAnsi="Times New Roman"/>
          <w:sz w:val="28"/>
          <w:szCs w:val="28"/>
        </w:rPr>
        <w:t>, 13.07.2002</w:t>
      </w:r>
    </w:p>
    <w:p w:rsidR="00312134" w:rsidRPr="00493D06" w:rsidRDefault="00312134" w:rsidP="00B05E44">
      <w:pPr>
        <w:pStyle w:val="ListParagraph"/>
        <w:numPr>
          <w:ilvl w:val="0"/>
          <w:numId w:val="14"/>
        </w:numPr>
        <w:spacing w:line="360" w:lineRule="auto"/>
        <w:ind w:left="0" w:firstLine="567"/>
        <w:jc w:val="both"/>
        <w:rPr>
          <w:rFonts w:ascii="Times New Roman" w:hAnsi="Times New Roman"/>
          <w:sz w:val="28"/>
          <w:szCs w:val="28"/>
        </w:rPr>
      </w:pPr>
      <w:r w:rsidRPr="00B05E44">
        <w:rPr>
          <w:rFonts w:ascii="Times New Roman" w:hAnsi="Times New Roman"/>
          <w:sz w:val="28"/>
          <w:szCs w:val="28"/>
        </w:rPr>
        <w:t xml:space="preserve">Федеральная служба государственной статистики. Российский статистический ежегодник – 2008 г. // </w:t>
      </w:r>
      <w:hyperlink r:id="rId11" w:history="1">
        <w:r w:rsidRPr="00B05E44">
          <w:rPr>
            <w:rStyle w:val="Hyperlink"/>
            <w:rFonts w:ascii="Times New Roman" w:hAnsi="Times New Roman"/>
            <w:sz w:val="28"/>
            <w:szCs w:val="28"/>
          </w:rPr>
          <w:t>http://www.gks.ru/bgd/regl/b08_13/IssWWW.exe/Stg/d5/22-25.htm</w:t>
        </w:r>
      </w:hyperlink>
    </w:p>
    <w:p w:rsidR="00312134" w:rsidRPr="00493D06" w:rsidRDefault="00312134" w:rsidP="00B05E44">
      <w:pPr>
        <w:pStyle w:val="ListParagraph"/>
        <w:numPr>
          <w:ilvl w:val="0"/>
          <w:numId w:val="14"/>
        </w:numPr>
        <w:spacing w:line="360" w:lineRule="auto"/>
        <w:ind w:left="0" w:firstLine="567"/>
        <w:jc w:val="both"/>
        <w:rPr>
          <w:rFonts w:ascii="Times New Roman" w:hAnsi="Times New Roman"/>
          <w:sz w:val="28"/>
          <w:szCs w:val="28"/>
        </w:rPr>
      </w:pPr>
      <w:r w:rsidRPr="00493D06">
        <w:rPr>
          <w:rFonts w:ascii="Times New Roman" w:hAnsi="Times New Roman"/>
          <w:sz w:val="28"/>
          <w:szCs w:val="28"/>
        </w:rPr>
        <w:t>Фридмен М. Если бы деньги заговорили. – М.: Дело, 2002. – 160 с.</w:t>
      </w:r>
    </w:p>
    <w:p w:rsidR="00312134" w:rsidRPr="00B05E44" w:rsidRDefault="00312134" w:rsidP="00B05E44">
      <w:pPr>
        <w:pStyle w:val="ListParagraph"/>
        <w:numPr>
          <w:ilvl w:val="0"/>
          <w:numId w:val="14"/>
        </w:numPr>
        <w:spacing w:line="360" w:lineRule="auto"/>
        <w:ind w:left="0" w:firstLine="567"/>
        <w:jc w:val="both"/>
        <w:rPr>
          <w:rFonts w:ascii="Times New Roman" w:hAnsi="Times New Roman"/>
          <w:sz w:val="28"/>
          <w:szCs w:val="28"/>
        </w:rPr>
      </w:pPr>
      <w:r w:rsidRPr="00B05E44">
        <w:rPr>
          <w:rFonts w:ascii="Times New Roman" w:hAnsi="Times New Roman"/>
          <w:sz w:val="28"/>
          <w:szCs w:val="28"/>
        </w:rPr>
        <w:t>Центральный банк Российской Федерации. Основные направления единой государственной денежно-кредитной политики на 2012 год и период</w:t>
      </w:r>
      <w:r w:rsidRPr="00B05E44">
        <w:rPr>
          <w:rFonts w:ascii="MS Mincho" w:eastAsia="MS Mincho" w:hAnsi="MS Mincho" w:cs="MS Mincho" w:hint="eastAsia"/>
          <w:sz w:val="28"/>
          <w:szCs w:val="28"/>
        </w:rPr>
        <w:t> </w:t>
      </w:r>
      <w:r w:rsidRPr="00B05E44">
        <w:rPr>
          <w:rFonts w:ascii="Times New Roman" w:hAnsi="Times New Roman"/>
          <w:sz w:val="28"/>
          <w:szCs w:val="28"/>
        </w:rPr>
        <w:t xml:space="preserve">2013 и 2014 годов // Одобрено Советом директоров Банка России 28.10.2011. – 36 с. // </w:t>
      </w:r>
      <w:hyperlink r:id="rId12" w:history="1">
        <w:r w:rsidRPr="00B05E44">
          <w:rPr>
            <w:rStyle w:val="Hyperlink"/>
            <w:rFonts w:ascii="Times New Roman" w:hAnsi="Times New Roman"/>
            <w:sz w:val="28"/>
            <w:szCs w:val="28"/>
          </w:rPr>
          <w:t>http://www.cbr.ru/archive/root_get_blob.asp?doc_id=8694</w:t>
        </w:r>
      </w:hyperlink>
    </w:p>
    <w:p w:rsidR="00312134" w:rsidRDefault="00312134" w:rsidP="00B05E44">
      <w:pPr>
        <w:pStyle w:val="ListParagraph"/>
        <w:numPr>
          <w:ilvl w:val="0"/>
          <w:numId w:val="14"/>
        </w:numPr>
        <w:spacing w:line="360" w:lineRule="auto"/>
        <w:ind w:left="0" w:firstLine="567"/>
        <w:jc w:val="both"/>
        <w:rPr>
          <w:rFonts w:ascii="Times New Roman" w:hAnsi="Times New Roman"/>
          <w:sz w:val="28"/>
          <w:szCs w:val="28"/>
        </w:rPr>
      </w:pPr>
      <w:r w:rsidRPr="00B05E44">
        <w:rPr>
          <w:rFonts w:ascii="Times New Roman" w:hAnsi="Times New Roman"/>
          <w:sz w:val="28"/>
          <w:szCs w:val="28"/>
        </w:rPr>
        <w:t>Экономическая безопасность: учебное пособие для студентов вузов, обучающихся по специальностям экономики и управления. – Под ред. Богомолова В. А. – 2-е изд., перераб. и доп. – М.: ЮНИТИ, 2009. – 295 с. – С. 190</w:t>
      </w:r>
    </w:p>
    <w:p w:rsidR="00312134" w:rsidRPr="009A7A0B" w:rsidRDefault="00312134" w:rsidP="009A7A0B">
      <w:pPr>
        <w:pStyle w:val="ListParagraph"/>
        <w:numPr>
          <w:ilvl w:val="0"/>
          <w:numId w:val="14"/>
        </w:numPr>
        <w:spacing w:line="360" w:lineRule="auto"/>
        <w:ind w:left="0" w:firstLine="567"/>
        <w:jc w:val="both"/>
        <w:rPr>
          <w:rFonts w:ascii="Times New Roman" w:hAnsi="Times New Roman"/>
          <w:sz w:val="28"/>
          <w:szCs w:val="28"/>
        </w:rPr>
      </w:pPr>
      <w:r w:rsidRPr="009A7A0B">
        <w:t xml:space="preserve">Экономические школы. Фонд знаний «Ломоносов» // </w:t>
      </w:r>
      <w:hyperlink r:id="rId13" w:history="1">
        <w:r w:rsidRPr="009A7A0B">
          <w:rPr>
            <w:rStyle w:val="Hyperlink"/>
            <w:rFonts w:ascii="Times New Roman" w:hAnsi="Times New Roman"/>
            <w:sz w:val="28"/>
            <w:szCs w:val="28"/>
          </w:rPr>
          <w:t>http://www.lomonosov-fund.ru/enc/ru/encyclopedia:0136643</w:t>
        </w:r>
      </w:hyperlink>
    </w:p>
    <w:sectPr w:rsidR="00312134" w:rsidRPr="009A7A0B" w:rsidSect="00775233">
      <w:headerReference w:type="default" r:id="rId14"/>
      <w:footerReference w:type="even" r:id="rId15"/>
      <w:footerReference w:type="default" r:id="rId16"/>
      <w:pgSz w:w="11900" w:h="16840"/>
      <w:pgMar w:top="1134" w:right="141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134" w:rsidRDefault="00312134" w:rsidP="00262696">
      <w:r>
        <w:separator/>
      </w:r>
    </w:p>
  </w:endnote>
  <w:endnote w:type="continuationSeparator" w:id="0">
    <w:p w:rsidR="00312134" w:rsidRDefault="00312134" w:rsidP="00262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Times">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Lucida Grande CY">
    <w:panose1 w:val="00000000000000000000"/>
    <w:charset w:val="59"/>
    <w:family w:val="auto"/>
    <w:notTrueType/>
    <w:pitch w:val="variable"/>
    <w:sig w:usb0="00000001"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134" w:rsidRDefault="00312134" w:rsidP="007752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2134" w:rsidRDefault="00312134" w:rsidP="0077523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134" w:rsidRDefault="00312134" w:rsidP="007752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312134" w:rsidRDefault="00312134" w:rsidP="0077523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134" w:rsidRDefault="00312134" w:rsidP="00262696">
      <w:r>
        <w:separator/>
      </w:r>
    </w:p>
  </w:footnote>
  <w:footnote w:type="continuationSeparator" w:id="0">
    <w:p w:rsidR="00312134" w:rsidRDefault="00312134" w:rsidP="00262696">
      <w:r>
        <w:continuationSeparator/>
      </w:r>
    </w:p>
  </w:footnote>
  <w:footnote w:id="1">
    <w:p w:rsidR="00312134" w:rsidRDefault="00312134" w:rsidP="00C046C6">
      <w:pPr>
        <w:pStyle w:val="FootnoteText"/>
        <w:jc w:val="both"/>
      </w:pPr>
      <w:r w:rsidRPr="00C046C6">
        <w:rPr>
          <w:rStyle w:val="FootnoteReference"/>
          <w:rFonts w:ascii="Times New Roman" w:hAnsi="Times New Roman"/>
          <w:sz w:val="20"/>
          <w:szCs w:val="20"/>
        </w:rPr>
        <w:footnoteRef/>
      </w:r>
      <w:r w:rsidRPr="00C046C6">
        <w:rPr>
          <w:rFonts w:ascii="Times New Roman" w:hAnsi="Times New Roman"/>
          <w:sz w:val="20"/>
          <w:szCs w:val="20"/>
        </w:rPr>
        <w:t xml:space="preserve"> </w:t>
      </w:r>
      <w:r w:rsidRPr="006B2288">
        <w:rPr>
          <w:rFonts w:ascii="Times New Roman" w:hAnsi="Times New Roman"/>
          <w:sz w:val="20"/>
          <w:szCs w:val="20"/>
        </w:rPr>
        <w:t xml:space="preserve">Курс экономической теории: учебник. </w:t>
      </w:r>
      <w:r w:rsidRPr="00C046C6">
        <w:rPr>
          <w:rStyle w:val="breadcrumbs"/>
          <w:rFonts w:ascii="Times New Roman" w:hAnsi="Times New Roman"/>
          <w:sz w:val="20"/>
          <w:szCs w:val="20"/>
        </w:rPr>
        <w:t>Под общей редакцией проф. Чепурина М. Н., проф. Киселевой Е. А.</w:t>
      </w:r>
      <w:r>
        <w:rPr>
          <w:rStyle w:val="breadcrumbs"/>
          <w:rFonts w:ascii="Times New Roman" w:hAnsi="Times New Roman"/>
          <w:sz w:val="20"/>
          <w:szCs w:val="20"/>
        </w:rPr>
        <w:t xml:space="preserve"> – 5-е испр., доп. и перераб. изд. – Киров: «АСА», 2006. – 832 с. – С. 459  </w:t>
      </w:r>
    </w:p>
  </w:footnote>
  <w:footnote w:id="2">
    <w:p w:rsidR="00312134" w:rsidRDefault="00312134" w:rsidP="00350ECE">
      <w:pPr>
        <w:pStyle w:val="FootnoteText"/>
        <w:jc w:val="both"/>
      </w:pPr>
      <w:r w:rsidRPr="00350ECE">
        <w:rPr>
          <w:rStyle w:val="FootnoteReference"/>
          <w:rFonts w:ascii="Times New Roman" w:hAnsi="Times New Roman"/>
          <w:sz w:val="20"/>
          <w:szCs w:val="20"/>
        </w:rPr>
        <w:footnoteRef/>
      </w:r>
      <w:r w:rsidRPr="00350ECE">
        <w:rPr>
          <w:rFonts w:ascii="Times New Roman" w:hAnsi="Times New Roman"/>
          <w:sz w:val="20"/>
          <w:szCs w:val="20"/>
        </w:rPr>
        <w:t xml:space="preserve"> Экономические школы. Фонд знаний «Ломоносов» // </w:t>
      </w:r>
      <w:hyperlink r:id="rId1" w:history="1">
        <w:r w:rsidRPr="00340725">
          <w:rPr>
            <w:rStyle w:val="Hyperlink"/>
            <w:rFonts w:ascii="Times New Roman" w:hAnsi="Times New Roman"/>
            <w:sz w:val="20"/>
            <w:szCs w:val="20"/>
          </w:rPr>
          <w:t>http://www.lomonosov-fund.ru/enc/ru/encyclopedia:0136643</w:t>
        </w:r>
      </w:hyperlink>
      <w:r>
        <w:rPr>
          <w:rFonts w:ascii="Times New Roman" w:hAnsi="Times New Roman"/>
          <w:sz w:val="20"/>
          <w:szCs w:val="20"/>
        </w:rPr>
        <w:t xml:space="preserve"> </w:t>
      </w:r>
    </w:p>
  </w:footnote>
  <w:footnote w:id="3">
    <w:p w:rsidR="00312134" w:rsidRDefault="00312134">
      <w:pPr>
        <w:pStyle w:val="FootnoteText"/>
      </w:pPr>
      <w:r w:rsidRPr="00350ECE">
        <w:rPr>
          <w:rStyle w:val="FootnoteReference"/>
          <w:rFonts w:ascii="Times New Roman" w:hAnsi="Times New Roman"/>
          <w:sz w:val="20"/>
          <w:szCs w:val="20"/>
        </w:rPr>
        <w:footnoteRef/>
      </w:r>
      <w:r w:rsidRPr="00350ECE">
        <w:rPr>
          <w:rFonts w:ascii="Times New Roman" w:hAnsi="Times New Roman"/>
          <w:sz w:val="20"/>
          <w:szCs w:val="20"/>
        </w:rPr>
        <w:t xml:space="preserve"> Фридмен М. Если бы деньги заговорили. – М.: Дело, </w:t>
      </w:r>
      <w:r>
        <w:rPr>
          <w:rFonts w:ascii="Times New Roman" w:hAnsi="Times New Roman"/>
          <w:sz w:val="20"/>
          <w:szCs w:val="20"/>
        </w:rPr>
        <w:t xml:space="preserve">2002. – 160 с. </w:t>
      </w:r>
    </w:p>
  </w:footnote>
  <w:footnote w:id="4">
    <w:p w:rsidR="00312134" w:rsidRDefault="00312134" w:rsidP="00493D06">
      <w:pPr>
        <w:jc w:val="both"/>
      </w:pPr>
      <w:r w:rsidRPr="00493D06">
        <w:rPr>
          <w:sz w:val="20"/>
          <w:szCs w:val="20"/>
          <w:vertAlign w:val="superscript"/>
        </w:rPr>
        <w:footnoteRef/>
      </w:r>
      <w:r w:rsidRPr="00493D06">
        <w:rPr>
          <w:sz w:val="20"/>
          <w:szCs w:val="20"/>
          <w:vertAlign w:val="superscript"/>
        </w:rPr>
        <w:t xml:space="preserve"> </w:t>
      </w:r>
      <w:r w:rsidRPr="00493D06">
        <w:rPr>
          <w:rFonts w:ascii="Times New Roman" w:hAnsi="Times New Roman"/>
          <w:sz w:val="20"/>
          <w:szCs w:val="20"/>
        </w:rPr>
        <w:t>Марцинкевич В. Экономический мэйнстрим и современное воспроизводство // Мировая экономика и международные отношения. – 2003. – № 2</w:t>
      </w:r>
    </w:p>
  </w:footnote>
  <w:footnote w:id="5">
    <w:p w:rsidR="00312134" w:rsidRDefault="00312134" w:rsidP="00513716">
      <w:pPr>
        <w:pStyle w:val="FootnoteText"/>
        <w:jc w:val="both"/>
      </w:pPr>
      <w:r w:rsidRPr="00513716">
        <w:rPr>
          <w:rStyle w:val="FootnoteReference"/>
          <w:rFonts w:ascii="Times New Roman" w:hAnsi="Times New Roman"/>
          <w:sz w:val="20"/>
          <w:szCs w:val="20"/>
        </w:rPr>
        <w:footnoteRef/>
      </w:r>
      <w:r w:rsidRPr="00513716">
        <w:rPr>
          <w:rFonts w:ascii="Times New Roman" w:hAnsi="Times New Roman"/>
          <w:sz w:val="20"/>
          <w:szCs w:val="20"/>
        </w:rPr>
        <w:t xml:space="preserve"> </w:t>
      </w:r>
      <w:r w:rsidRPr="00513716">
        <w:rPr>
          <w:rStyle w:val="citation"/>
          <w:rFonts w:ascii="Times New Roman" w:hAnsi="Times New Roman"/>
          <w:iCs/>
          <w:sz w:val="20"/>
          <w:szCs w:val="20"/>
        </w:rPr>
        <w:t xml:space="preserve">Сажина М. А., Чибриков </w:t>
      </w:r>
      <w:r>
        <w:rPr>
          <w:rStyle w:val="citation"/>
          <w:rFonts w:ascii="Times New Roman" w:hAnsi="Times New Roman"/>
          <w:iCs/>
          <w:sz w:val="20"/>
          <w:szCs w:val="20"/>
        </w:rPr>
        <w:t>Г. Г</w:t>
      </w:r>
      <w:r w:rsidRPr="00513716">
        <w:rPr>
          <w:rStyle w:val="citation"/>
          <w:rFonts w:ascii="Times New Roman" w:hAnsi="Times New Roman"/>
          <w:iCs/>
          <w:sz w:val="20"/>
          <w:szCs w:val="20"/>
        </w:rPr>
        <w:t>.</w:t>
      </w:r>
      <w:r w:rsidRPr="00513716">
        <w:rPr>
          <w:rStyle w:val="citation"/>
          <w:rFonts w:ascii="Times New Roman" w:hAnsi="Times New Roman"/>
          <w:sz w:val="20"/>
          <w:szCs w:val="20"/>
        </w:rPr>
        <w:t xml:space="preserve"> Экономическая теория. — 2-е издание, переработанное и дополненное. — М.: Норма, 2007. — 672 с</w:t>
      </w:r>
      <w:r>
        <w:rPr>
          <w:rStyle w:val="citation"/>
          <w:rFonts w:ascii="Times New Roman" w:hAnsi="Times New Roman"/>
          <w:sz w:val="20"/>
          <w:szCs w:val="20"/>
        </w:rPr>
        <w:t>. – С. 517</w:t>
      </w:r>
    </w:p>
  </w:footnote>
  <w:footnote w:id="6">
    <w:p w:rsidR="00312134" w:rsidRDefault="00312134" w:rsidP="0039440A">
      <w:pPr>
        <w:pStyle w:val="FootnoteText"/>
        <w:jc w:val="both"/>
      </w:pPr>
      <w:r w:rsidRPr="003E0084">
        <w:rPr>
          <w:rStyle w:val="FootnoteReference"/>
          <w:rFonts w:ascii="Times New Roman" w:hAnsi="Times New Roman"/>
          <w:sz w:val="20"/>
          <w:szCs w:val="20"/>
        </w:rPr>
        <w:footnoteRef/>
      </w:r>
      <w:r w:rsidRPr="003E0084">
        <w:rPr>
          <w:rFonts w:ascii="Times New Roman" w:hAnsi="Times New Roman"/>
          <w:sz w:val="20"/>
          <w:szCs w:val="20"/>
        </w:rPr>
        <w:t xml:space="preserve"> Киселева Е. А. Макроэкономика: Курс лекций, </w:t>
      </w:r>
      <w:r w:rsidRPr="003E0084">
        <w:rPr>
          <w:rStyle w:val="breadcrumbs"/>
          <w:rFonts w:ascii="Times New Roman" w:hAnsi="Times New Roman"/>
          <w:sz w:val="20"/>
          <w:szCs w:val="20"/>
        </w:rPr>
        <w:t>–</w:t>
      </w:r>
      <w:r w:rsidRPr="003E0084">
        <w:rPr>
          <w:rFonts w:ascii="Times New Roman" w:hAnsi="Times New Roman"/>
          <w:sz w:val="20"/>
          <w:szCs w:val="20"/>
        </w:rPr>
        <w:t xml:space="preserve"> М.: Изд-во Эксмо, 2005. – 352 с. – (Высшее экономическое образование). – С. 186</w:t>
      </w:r>
    </w:p>
  </w:footnote>
  <w:footnote w:id="7">
    <w:p w:rsidR="00312134" w:rsidRDefault="00312134" w:rsidP="00E66A70">
      <w:pPr>
        <w:pStyle w:val="FootnoteText"/>
        <w:jc w:val="both"/>
      </w:pPr>
      <w:r w:rsidRPr="003E0084">
        <w:rPr>
          <w:rStyle w:val="FootnoteReference"/>
          <w:rFonts w:ascii="Times New Roman" w:hAnsi="Times New Roman"/>
          <w:sz w:val="20"/>
          <w:szCs w:val="20"/>
        </w:rPr>
        <w:footnoteRef/>
      </w:r>
      <w:r w:rsidRPr="003E0084">
        <w:rPr>
          <w:rFonts w:ascii="Times New Roman" w:hAnsi="Times New Roman"/>
          <w:sz w:val="20"/>
          <w:szCs w:val="20"/>
        </w:rPr>
        <w:t xml:space="preserve"> Носова С. С. Экономическая теория: Краткий курс: Учеб. пособие для студ. учеб. заведений. – М.: Гуманит. изд. центр ВЛАДОС, 2001. – 288 с.: ил. – С. 169</w:t>
      </w:r>
    </w:p>
  </w:footnote>
  <w:footnote w:id="8">
    <w:p w:rsidR="00312134" w:rsidRDefault="00312134" w:rsidP="00100943">
      <w:pPr>
        <w:pStyle w:val="FootnoteText"/>
        <w:jc w:val="both"/>
      </w:pPr>
      <w:r>
        <w:rPr>
          <w:rStyle w:val="FootnoteReference"/>
        </w:rPr>
        <w:footnoteRef/>
      </w:r>
      <w:r>
        <w:t xml:space="preserve"> </w:t>
      </w:r>
      <w:r w:rsidRPr="006B2288">
        <w:rPr>
          <w:rFonts w:ascii="Times New Roman" w:hAnsi="Times New Roman"/>
          <w:sz w:val="20"/>
          <w:szCs w:val="20"/>
        </w:rPr>
        <w:t xml:space="preserve">Курс экономической теории: </w:t>
      </w:r>
      <w:r>
        <w:rPr>
          <w:rFonts w:ascii="Times New Roman" w:hAnsi="Times New Roman"/>
          <w:sz w:val="20"/>
          <w:szCs w:val="20"/>
        </w:rPr>
        <w:t>У</w:t>
      </w:r>
      <w:r w:rsidRPr="006B2288">
        <w:rPr>
          <w:rFonts w:ascii="Times New Roman" w:hAnsi="Times New Roman"/>
          <w:sz w:val="20"/>
          <w:szCs w:val="20"/>
        </w:rPr>
        <w:t xml:space="preserve">чебник. </w:t>
      </w:r>
      <w:r w:rsidRPr="00C046C6">
        <w:rPr>
          <w:rStyle w:val="breadcrumbs"/>
          <w:rFonts w:ascii="Times New Roman" w:hAnsi="Times New Roman"/>
          <w:sz w:val="20"/>
          <w:szCs w:val="20"/>
        </w:rPr>
        <w:t>Под общей редакцией проф. Чепурина М. Н., проф. Киселевой Е. А.</w:t>
      </w:r>
      <w:r>
        <w:rPr>
          <w:rStyle w:val="breadcrumbs"/>
          <w:rFonts w:ascii="Times New Roman" w:hAnsi="Times New Roman"/>
          <w:sz w:val="20"/>
          <w:szCs w:val="20"/>
        </w:rPr>
        <w:t xml:space="preserve"> – 5-е испр., доп. и перераб. изд. – Киров: «АСА», 2006. – 832 с. – С. 460</w:t>
      </w:r>
    </w:p>
  </w:footnote>
  <w:footnote w:id="9">
    <w:p w:rsidR="00312134" w:rsidRDefault="00312134" w:rsidP="009E0072">
      <w:pPr>
        <w:pStyle w:val="FootnoteText"/>
        <w:jc w:val="both"/>
      </w:pPr>
      <w:r w:rsidRPr="009E0072">
        <w:rPr>
          <w:rStyle w:val="FootnoteReference"/>
          <w:rFonts w:ascii="Times New Roman" w:hAnsi="Times New Roman"/>
          <w:sz w:val="20"/>
          <w:szCs w:val="20"/>
        </w:rPr>
        <w:footnoteRef/>
      </w:r>
      <w:r w:rsidRPr="009E0072">
        <w:rPr>
          <w:rFonts w:ascii="Times New Roman" w:hAnsi="Times New Roman"/>
          <w:sz w:val="20"/>
          <w:szCs w:val="20"/>
        </w:rPr>
        <w:t xml:space="preserve"> Азаматов Д. Проблемы денежно-кредитного регулирования экономики (посткризисный период) // </w:t>
      </w:r>
      <w:r w:rsidRPr="009E0072">
        <w:rPr>
          <w:rFonts w:ascii="Times New Roman" w:hAnsi="Times New Roman"/>
          <w:sz w:val="20"/>
          <w:szCs w:val="20"/>
          <w:lang w:val="en-US"/>
        </w:rPr>
        <w:t>Market</w:t>
      </w:r>
      <w:r w:rsidRPr="006B2288">
        <w:rPr>
          <w:rFonts w:ascii="Times New Roman" w:hAnsi="Times New Roman"/>
          <w:sz w:val="20"/>
          <w:szCs w:val="20"/>
        </w:rPr>
        <w:t xml:space="preserve"> </w:t>
      </w:r>
      <w:r w:rsidRPr="009E0072">
        <w:rPr>
          <w:rFonts w:ascii="Times New Roman" w:hAnsi="Times New Roman"/>
          <w:sz w:val="20"/>
          <w:szCs w:val="20"/>
          <w:lang w:val="en-US"/>
        </w:rPr>
        <w:t>Trading</w:t>
      </w:r>
      <w:r w:rsidRPr="006B2288">
        <w:rPr>
          <w:rFonts w:ascii="Times New Roman" w:hAnsi="Times New Roman"/>
          <w:sz w:val="20"/>
          <w:szCs w:val="20"/>
        </w:rPr>
        <w:t xml:space="preserve"> </w:t>
      </w:r>
      <w:r w:rsidRPr="009E0072">
        <w:rPr>
          <w:rFonts w:ascii="Times New Roman" w:hAnsi="Times New Roman"/>
          <w:sz w:val="20"/>
          <w:szCs w:val="20"/>
          <w:lang w:val="en-US"/>
        </w:rPr>
        <w:t>Company</w:t>
      </w:r>
      <w:r w:rsidRPr="006B2288">
        <w:rPr>
          <w:rFonts w:ascii="Times New Roman" w:hAnsi="Times New Roman"/>
          <w:sz w:val="20"/>
          <w:szCs w:val="20"/>
        </w:rPr>
        <w:t xml:space="preserve"> // </w:t>
      </w:r>
      <w:hyperlink r:id="rId2" w:history="1">
        <w:r w:rsidRPr="00AE13ED">
          <w:rPr>
            <w:rStyle w:val="Hyperlink"/>
            <w:rFonts w:ascii="Times New Roman" w:hAnsi="Times New Roman"/>
            <w:sz w:val="20"/>
            <w:szCs w:val="20"/>
          </w:rPr>
          <w:t>http://mtcompany.ru/teoria.files/publications.files/dkp.htm</w:t>
        </w:r>
      </w:hyperlink>
      <w:r>
        <w:rPr>
          <w:rFonts w:ascii="Times New Roman" w:hAnsi="Times New Roman"/>
          <w:sz w:val="20"/>
          <w:szCs w:val="20"/>
        </w:rPr>
        <w:t xml:space="preserve"> </w:t>
      </w:r>
    </w:p>
  </w:footnote>
  <w:footnote w:id="10">
    <w:p w:rsidR="00312134" w:rsidRDefault="00312134" w:rsidP="009D4D0D">
      <w:pPr>
        <w:pStyle w:val="FootnoteText"/>
        <w:jc w:val="both"/>
      </w:pPr>
      <w:r w:rsidRPr="009D4D0D">
        <w:rPr>
          <w:rStyle w:val="FootnoteReference"/>
          <w:rFonts w:ascii="Times New Roman" w:hAnsi="Times New Roman"/>
          <w:sz w:val="20"/>
          <w:szCs w:val="20"/>
        </w:rPr>
        <w:footnoteRef/>
      </w:r>
      <w:r w:rsidRPr="009D4D0D">
        <w:rPr>
          <w:rFonts w:ascii="Times New Roman" w:hAnsi="Times New Roman"/>
          <w:sz w:val="20"/>
          <w:szCs w:val="20"/>
        </w:rPr>
        <w:t xml:space="preserve"> Вечканов Г. С.. Вечканова Г. Р. Макроэкономика. 6-е изд. – СПб.: Питер, 2005. – 256 с.: ил. – С.</w:t>
      </w:r>
      <w:r>
        <w:rPr>
          <w:rFonts w:ascii="Times New Roman" w:hAnsi="Times New Roman"/>
          <w:sz w:val="20"/>
          <w:szCs w:val="20"/>
        </w:rPr>
        <w:t xml:space="preserve"> 172</w:t>
      </w:r>
    </w:p>
  </w:footnote>
  <w:footnote w:id="11">
    <w:p w:rsidR="00312134" w:rsidRDefault="00312134" w:rsidP="00A979CA">
      <w:pPr>
        <w:pStyle w:val="FootnoteText"/>
        <w:jc w:val="both"/>
      </w:pPr>
      <w:r>
        <w:rPr>
          <w:rStyle w:val="FootnoteReference"/>
        </w:rPr>
        <w:footnoteRef/>
      </w:r>
      <w:r>
        <w:t xml:space="preserve"> </w:t>
      </w:r>
      <w:r w:rsidRPr="00755E57">
        <w:rPr>
          <w:rFonts w:ascii="Times New Roman" w:hAnsi="Times New Roman"/>
          <w:sz w:val="20"/>
          <w:szCs w:val="20"/>
        </w:rPr>
        <w:t>Федеральный закон от 10 июля 2002 года N 86-ФЗ "О Центральном банке Российской Федерации (Банке России)"</w:t>
      </w:r>
      <w:r>
        <w:rPr>
          <w:rFonts w:ascii="Times New Roman" w:hAnsi="Times New Roman"/>
          <w:sz w:val="20"/>
          <w:szCs w:val="20"/>
        </w:rPr>
        <w:t xml:space="preserve"> // Российская газета. Документы // </w:t>
      </w:r>
      <w:hyperlink r:id="rId3" w:history="1">
        <w:r w:rsidRPr="00C31B9D">
          <w:rPr>
            <w:rStyle w:val="Hyperlink"/>
            <w:rFonts w:ascii="Times New Roman" w:hAnsi="Times New Roman"/>
            <w:sz w:val="20"/>
            <w:szCs w:val="20"/>
          </w:rPr>
          <w:t>http://www.rg.ru/2002/07/13/bank-dok.html</w:t>
        </w:r>
      </w:hyperlink>
      <w:r>
        <w:rPr>
          <w:rFonts w:ascii="Times New Roman" w:hAnsi="Times New Roman"/>
          <w:sz w:val="20"/>
          <w:szCs w:val="20"/>
        </w:rPr>
        <w:t>, 13.07.2002</w:t>
      </w:r>
    </w:p>
  </w:footnote>
  <w:footnote w:id="12">
    <w:p w:rsidR="00312134" w:rsidRDefault="00312134" w:rsidP="0071125C">
      <w:pPr>
        <w:jc w:val="both"/>
      </w:pPr>
      <w:r w:rsidRPr="008039BA">
        <w:rPr>
          <w:rFonts w:ascii="Times New Roman" w:hAnsi="Times New Roman"/>
          <w:sz w:val="20"/>
          <w:szCs w:val="20"/>
          <w:vertAlign w:val="superscript"/>
        </w:rPr>
        <w:footnoteRef/>
      </w:r>
      <w:r w:rsidRPr="008039BA">
        <w:rPr>
          <w:rFonts w:ascii="Times New Roman" w:hAnsi="Times New Roman"/>
          <w:sz w:val="20"/>
          <w:szCs w:val="20"/>
        </w:rPr>
        <w:t xml:space="preserve"> Горшкова В.</w:t>
      </w:r>
      <w:r>
        <w:rPr>
          <w:rFonts w:ascii="Times New Roman" w:hAnsi="Times New Roman"/>
          <w:sz w:val="20"/>
          <w:szCs w:val="20"/>
        </w:rPr>
        <w:t xml:space="preserve"> </w:t>
      </w:r>
      <w:r w:rsidRPr="008039BA">
        <w:rPr>
          <w:rFonts w:ascii="Times New Roman" w:hAnsi="Times New Roman"/>
          <w:sz w:val="20"/>
          <w:szCs w:val="20"/>
        </w:rPr>
        <w:t>И., Трубецкая О.В.</w:t>
      </w:r>
      <w:r>
        <w:rPr>
          <w:rFonts w:ascii="Times New Roman" w:hAnsi="Times New Roman"/>
          <w:sz w:val="20"/>
          <w:szCs w:val="20"/>
        </w:rPr>
        <w:t xml:space="preserve"> Развитие банковской системы в рыночной экономике России </w:t>
      </w:r>
      <w:r w:rsidRPr="008039BA">
        <w:rPr>
          <w:rFonts w:ascii="Times New Roman" w:hAnsi="Times New Roman"/>
          <w:sz w:val="20"/>
          <w:szCs w:val="20"/>
        </w:rPr>
        <w:t>//</w:t>
      </w:r>
      <w:r>
        <w:rPr>
          <w:rFonts w:ascii="Times New Roman" w:hAnsi="Times New Roman"/>
          <w:sz w:val="20"/>
          <w:szCs w:val="20"/>
        </w:rPr>
        <w:t xml:space="preserve"> Международный журнал прикладных и фундаментальных исследований. – 2012. - № 2. – С. 147  </w:t>
      </w:r>
    </w:p>
  </w:footnote>
  <w:footnote w:id="13">
    <w:p w:rsidR="00312134" w:rsidRDefault="00312134" w:rsidP="0071125C">
      <w:pPr>
        <w:autoSpaceDE w:val="0"/>
        <w:autoSpaceDN w:val="0"/>
        <w:adjustRightInd w:val="0"/>
        <w:jc w:val="both"/>
      </w:pPr>
      <w:r w:rsidRPr="0071125C">
        <w:rPr>
          <w:rStyle w:val="FootnoteReference"/>
          <w:rFonts w:ascii="Times New Roman" w:hAnsi="Times New Roman"/>
          <w:sz w:val="20"/>
          <w:szCs w:val="20"/>
        </w:rPr>
        <w:footnoteRef/>
      </w:r>
      <w:r w:rsidRPr="0071125C">
        <w:rPr>
          <w:rFonts w:ascii="Times New Roman" w:hAnsi="Times New Roman"/>
          <w:sz w:val="20"/>
          <w:szCs w:val="20"/>
        </w:rPr>
        <w:t xml:space="preserve"> </w:t>
      </w:r>
      <w:r w:rsidRPr="0071125C">
        <w:rPr>
          <w:rFonts w:ascii="Times New Roman" w:eastAsia="TimesNewRomanPSMT" w:hAnsi="Times New Roman"/>
          <w:sz w:val="20"/>
          <w:szCs w:val="20"/>
        </w:rPr>
        <w:t>Официальный сайт Центрального банка Российской</w:t>
      </w:r>
      <w:r>
        <w:rPr>
          <w:rFonts w:ascii="Times New Roman" w:eastAsia="TimesNewRomanPSMT" w:hAnsi="Times New Roman"/>
          <w:sz w:val="20"/>
          <w:szCs w:val="20"/>
        </w:rPr>
        <w:t xml:space="preserve"> </w:t>
      </w:r>
      <w:r w:rsidRPr="0071125C">
        <w:rPr>
          <w:rFonts w:ascii="Times New Roman" w:eastAsia="TimesNewRomanPSMT" w:hAnsi="Times New Roman"/>
          <w:sz w:val="20"/>
          <w:szCs w:val="20"/>
        </w:rPr>
        <w:t>Федерации</w:t>
      </w:r>
      <w:r>
        <w:rPr>
          <w:rFonts w:ascii="Times New Roman" w:eastAsia="TimesNewRomanPSMT" w:hAnsi="Times New Roman"/>
          <w:sz w:val="20"/>
          <w:szCs w:val="20"/>
        </w:rPr>
        <w:t xml:space="preserve"> </w:t>
      </w:r>
      <w:r w:rsidRPr="0071125C">
        <w:rPr>
          <w:rFonts w:ascii="Times New Roman" w:eastAsia="TimesNewRomanPSMT" w:hAnsi="Times New Roman"/>
          <w:sz w:val="20"/>
          <w:szCs w:val="20"/>
        </w:rPr>
        <w:t xml:space="preserve">// </w:t>
      </w:r>
      <w:hyperlink r:id="rId4" w:history="1">
        <w:r w:rsidRPr="00340725">
          <w:rPr>
            <w:rStyle w:val="Hyperlink"/>
            <w:rFonts w:ascii="Times New Roman" w:eastAsia="TimesNewRomanPSMT" w:hAnsi="Times New Roman"/>
            <w:sz w:val="20"/>
            <w:szCs w:val="20"/>
          </w:rPr>
          <w:t>http://www.cbr.ru</w:t>
        </w:r>
      </w:hyperlink>
      <w:r>
        <w:rPr>
          <w:rFonts w:ascii="Times New Roman" w:eastAsia="TimesNewRomanPSMT" w:hAnsi="Times New Roman"/>
          <w:sz w:val="20"/>
          <w:szCs w:val="20"/>
        </w:rPr>
        <w:t xml:space="preserve"> </w:t>
      </w:r>
    </w:p>
  </w:footnote>
  <w:footnote w:id="14">
    <w:p w:rsidR="00312134" w:rsidRDefault="00312134" w:rsidP="0071125C">
      <w:pPr>
        <w:autoSpaceDE w:val="0"/>
        <w:autoSpaceDN w:val="0"/>
        <w:adjustRightInd w:val="0"/>
        <w:jc w:val="both"/>
      </w:pPr>
      <w:r w:rsidRPr="0071125C">
        <w:rPr>
          <w:rStyle w:val="FootnoteReference"/>
          <w:rFonts w:ascii="Times New Roman" w:hAnsi="Times New Roman"/>
          <w:sz w:val="20"/>
          <w:szCs w:val="20"/>
        </w:rPr>
        <w:footnoteRef/>
      </w:r>
      <w:r w:rsidRPr="0071125C">
        <w:rPr>
          <w:rFonts w:ascii="Times New Roman" w:hAnsi="Times New Roman"/>
          <w:sz w:val="20"/>
          <w:szCs w:val="20"/>
        </w:rPr>
        <w:t xml:space="preserve"> </w:t>
      </w:r>
      <w:r w:rsidRPr="0071125C">
        <w:rPr>
          <w:rFonts w:ascii="Times New Roman" w:eastAsia="TimesNewRomanPSMT" w:hAnsi="Times New Roman"/>
          <w:sz w:val="20"/>
          <w:szCs w:val="20"/>
        </w:rPr>
        <w:t>Рейтинговое агентство Информбанк</w:t>
      </w:r>
      <w:r>
        <w:rPr>
          <w:rFonts w:ascii="Times New Roman" w:eastAsia="TimesNewRomanPSMT" w:hAnsi="Times New Roman"/>
          <w:sz w:val="20"/>
          <w:szCs w:val="20"/>
        </w:rPr>
        <w:t xml:space="preserve"> </w:t>
      </w:r>
      <w:r w:rsidRPr="0071125C">
        <w:rPr>
          <w:rFonts w:ascii="Times New Roman" w:eastAsia="TimesNewRomanPSMT" w:hAnsi="Times New Roman"/>
          <w:sz w:val="20"/>
          <w:szCs w:val="20"/>
        </w:rPr>
        <w:t xml:space="preserve">// </w:t>
      </w:r>
      <w:hyperlink r:id="rId5" w:history="1">
        <w:r w:rsidRPr="00340725">
          <w:rPr>
            <w:rStyle w:val="Hyperlink"/>
            <w:rFonts w:ascii="Times New Roman" w:eastAsia="TimesNewRomanPSMT" w:hAnsi="Times New Roman"/>
            <w:sz w:val="20"/>
            <w:szCs w:val="20"/>
          </w:rPr>
          <w:t>http://www.bdrating.ru</w:t>
        </w:r>
      </w:hyperlink>
      <w:r w:rsidRPr="0071125C">
        <w:rPr>
          <w:rFonts w:ascii="Times New Roman" w:eastAsia="TimesNewRomanPSMT" w:hAnsi="Times New Roman"/>
          <w:sz w:val="20"/>
          <w:szCs w:val="20"/>
        </w:rPr>
        <w:t xml:space="preserve"> </w:t>
      </w:r>
    </w:p>
  </w:footnote>
  <w:footnote w:id="15">
    <w:p w:rsidR="00312134" w:rsidRDefault="00312134" w:rsidP="0071125C">
      <w:pPr>
        <w:autoSpaceDE w:val="0"/>
        <w:autoSpaceDN w:val="0"/>
        <w:adjustRightInd w:val="0"/>
        <w:jc w:val="both"/>
      </w:pPr>
      <w:r w:rsidRPr="0071125C">
        <w:rPr>
          <w:rStyle w:val="FootnoteReference"/>
          <w:rFonts w:ascii="Times New Roman" w:hAnsi="Times New Roman"/>
          <w:sz w:val="20"/>
          <w:szCs w:val="20"/>
        </w:rPr>
        <w:footnoteRef/>
      </w:r>
      <w:r w:rsidRPr="0071125C">
        <w:rPr>
          <w:rFonts w:ascii="Times New Roman" w:hAnsi="Times New Roman"/>
          <w:sz w:val="20"/>
          <w:szCs w:val="20"/>
        </w:rPr>
        <w:t xml:space="preserve"> Ананьев Д.</w:t>
      </w:r>
      <w:r>
        <w:rPr>
          <w:rFonts w:ascii="Times New Roman" w:hAnsi="Times New Roman"/>
          <w:sz w:val="20"/>
          <w:szCs w:val="20"/>
        </w:rPr>
        <w:t xml:space="preserve"> </w:t>
      </w:r>
      <w:r w:rsidRPr="0071125C">
        <w:rPr>
          <w:rFonts w:ascii="Times New Roman" w:hAnsi="Times New Roman"/>
          <w:sz w:val="20"/>
          <w:szCs w:val="20"/>
        </w:rPr>
        <w:t>Н. Банковский сектор России: итоги и перспективы развития // Деньги и кредит. – 2009. – № 3. – С</w:t>
      </w:r>
      <w:r>
        <w:rPr>
          <w:rFonts w:ascii="Times New Roman" w:hAnsi="Times New Roman"/>
          <w:sz w:val="20"/>
          <w:szCs w:val="20"/>
        </w:rPr>
        <w:t>. 38-40</w:t>
      </w:r>
    </w:p>
  </w:footnote>
  <w:footnote w:id="16">
    <w:p w:rsidR="00312134" w:rsidRDefault="00312134" w:rsidP="00493D06">
      <w:pPr>
        <w:jc w:val="both"/>
      </w:pPr>
      <w:r w:rsidRPr="00493D06">
        <w:rPr>
          <w:rFonts w:ascii="Times New Roman" w:hAnsi="Times New Roman"/>
          <w:sz w:val="20"/>
          <w:szCs w:val="20"/>
        </w:rPr>
        <w:footnoteRef/>
      </w:r>
      <w:r w:rsidRPr="00493D06">
        <w:rPr>
          <w:rFonts w:ascii="Times New Roman" w:hAnsi="Times New Roman"/>
          <w:sz w:val="20"/>
          <w:szCs w:val="20"/>
        </w:rPr>
        <w:t xml:space="preserve"> Бугаева Н.</w:t>
      </w:r>
      <w:r>
        <w:rPr>
          <w:rFonts w:ascii="Times New Roman" w:hAnsi="Times New Roman"/>
          <w:sz w:val="20"/>
          <w:szCs w:val="20"/>
        </w:rPr>
        <w:t xml:space="preserve"> </w:t>
      </w:r>
      <w:r w:rsidRPr="00493D06">
        <w:rPr>
          <w:rFonts w:ascii="Times New Roman" w:hAnsi="Times New Roman"/>
          <w:sz w:val="20"/>
          <w:szCs w:val="20"/>
        </w:rPr>
        <w:t xml:space="preserve">В. Банковская система России на выходе из кризиса // </w:t>
      </w:r>
      <w:hyperlink r:id="rId6" w:history="1">
        <w:r w:rsidRPr="00340725">
          <w:rPr>
            <w:rStyle w:val="Hyperlink"/>
            <w:rFonts w:ascii="Times New Roman" w:hAnsi="Times New Roman"/>
            <w:sz w:val="20"/>
            <w:szCs w:val="20"/>
          </w:rPr>
          <w:t>http://www.rusnauka.com/10_DN_2012/Economics/1_106740.doc.htm</w:t>
        </w:r>
      </w:hyperlink>
      <w:r w:rsidRPr="00493D06">
        <w:rPr>
          <w:rFonts w:ascii="Times New Roman" w:hAnsi="Times New Roman"/>
          <w:sz w:val="20"/>
          <w:szCs w:val="20"/>
        </w:rPr>
        <w:t xml:space="preserve"> </w:t>
      </w:r>
    </w:p>
  </w:footnote>
  <w:footnote w:id="17">
    <w:p w:rsidR="00312134" w:rsidRDefault="00312134" w:rsidP="00493D06">
      <w:pPr>
        <w:pStyle w:val="FootnoteText"/>
        <w:jc w:val="both"/>
      </w:pPr>
      <w:r w:rsidRPr="004B3AA2">
        <w:rPr>
          <w:rStyle w:val="FootnoteReference"/>
          <w:rFonts w:ascii="Times New Roman" w:hAnsi="Times New Roman"/>
          <w:sz w:val="20"/>
          <w:szCs w:val="20"/>
        </w:rPr>
        <w:footnoteRef/>
      </w:r>
      <w:r w:rsidRPr="004B3AA2">
        <w:rPr>
          <w:rFonts w:ascii="Times New Roman" w:hAnsi="Times New Roman"/>
          <w:sz w:val="20"/>
          <w:szCs w:val="20"/>
        </w:rPr>
        <w:t xml:space="preserve"> Аганбегян А.</w:t>
      </w:r>
      <w:r>
        <w:rPr>
          <w:rFonts w:ascii="Times New Roman" w:hAnsi="Times New Roman"/>
          <w:sz w:val="20"/>
          <w:szCs w:val="20"/>
        </w:rPr>
        <w:t xml:space="preserve"> </w:t>
      </w:r>
      <w:r w:rsidRPr="004B3AA2">
        <w:rPr>
          <w:rFonts w:ascii="Times New Roman" w:hAnsi="Times New Roman"/>
          <w:sz w:val="20"/>
          <w:szCs w:val="20"/>
        </w:rPr>
        <w:t>Г. – О новой роли банков в финансировании послекризисного социально-</w:t>
      </w:r>
      <w:r>
        <w:rPr>
          <w:rFonts w:ascii="Times New Roman" w:hAnsi="Times New Roman"/>
          <w:sz w:val="20"/>
          <w:szCs w:val="20"/>
        </w:rPr>
        <w:t>э</w:t>
      </w:r>
      <w:r w:rsidRPr="004B3AA2">
        <w:rPr>
          <w:rFonts w:ascii="Times New Roman" w:hAnsi="Times New Roman"/>
          <w:sz w:val="20"/>
          <w:szCs w:val="20"/>
        </w:rPr>
        <w:t>кономического развития России</w:t>
      </w:r>
      <w:r>
        <w:rPr>
          <w:rFonts w:ascii="Times New Roman" w:hAnsi="Times New Roman"/>
          <w:sz w:val="20"/>
          <w:szCs w:val="20"/>
        </w:rPr>
        <w:t xml:space="preserve"> </w:t>
      </w:r>
      <w:r w:rsidRPr="00493D06">
        <w:rPr>
          <w:rFonts w:ascii="Times New Roman" w:hAnsi="Times New Roman"/>
          <w:sz w:val="20"/>
          <w:szCs w:val="20"/>
        </w:rPr>
        <w:t xml:space="preserve">// </w:t>
      </w:r>
      <w:r w:rsidRPr="004B3AA2">
        <w:rPr>
          <w:rFonts w:ascii="Times New Roman" w:hAnsi="Times New Roman"/>
          <w:sz w:val="20"/>
          <w:szCs w:val="20"/>
        </w:rPr>
        <w:t>Деньги и кредит</w:t>
      </w:r>
      <w:r>
        <w:rPr>
          <w:rFonts w:ascii="Times New Roman" w:hAnsi="Times New Roman"/>
          <w:sz w:val="20"/>
          <w:szCs w:val="20"/>
        </w:rPr>
        <w:t xml:space="preserve">. – 2011. - № 1. </w:t>
      </w:r>
    </w:p>
  </w:footnote>
  <w:footnote w:id="18">
    <w:p w:rsidR="00312134" w:rsidRDefault="00312134" w:rsidP="00755E57">
      <w:pPr>
        <w:jc w:val="both"/>
      </w:pPr>
      <w:r w:rsidRPr="00755E57">
        <w:rPr>
          <w:rStyle w:val="FootnoteReference"/>
          <w:rFonts w:ascii="Times New Roman" w:hAnsi="Times New Roman"/>
          <w:sz w:val="20"/>
          <w:szCs w:val="20"/>
        </w:rPr>
        <w:footnoteRef/>
      </w:r>
      <w:r w:rsidRPr="00755E57">
        <w:rPr>
          <w:rFonts w:ascii="Times New Roman" w:hAnsi="Times New Roman"/>
          <w:sz w:val="20"/>
          <w:szCs w:val="20"/>
        </w:rPr>
        <w:t xml:space="preserve"> Федеральный закон от 10 июля 2002 года N 86-ФЗ "О Центральном банке Российской Федерации (Банке России)"</w:t>
      </w:r>
      <w:r>
        <w:rPr>
          <w:rFonts w:ascii="Times New Roman" w:hAnsi="Times New Roman"/>
          <w:sz w:val="20"/>
          <w:szCs w:val="20"/>
        </w:rPr>
        <w:t xml:space="preserve"> // Российская газета. Документы // </w:t>
      </w:r>
      <w:hyperlink r:id="rId7" w:history="1">
        <w:r w:rsidRPr="00C31B9D">
          <w:rPr>
            <w:rStyle w:val="Hyperlink"/>
            <w:rFonts w:ascii="Times New Roman" w:hAnsi="Times New Roman"/>
            <w:sz w:val="20"/>
            <w:szCs w:val="20"/>
          </w:rPr>
          <w:t>http://www.rg.ru/2002/07/13/bank-dok.html</w:t>
        </w:r>
      </w:hyperlink>
      <w:r>
        <w:rPr>
          <w:rFonts w:ascii="Times New Roman" w:hAnsi="Times New Roman"/>
          <w:sz w:val="20"/>
          <w:szCs w:val="20"/>
        </w:rPr>
        <w:t xml:space="preserve">, 13.07.2002 </w:t>
      </w:r>
    </w:p>
  </w:footnote>
  <w:footnote w:id="19">
    <w:p w:rsidR="00312134" w:rsidRPr="00A52235" w:rsidRDefault="00312134" w:rsidP="00A52235">
      <w:pPr>
        <w:jc w:val="both"/>
        <w:rPr>
          <w:rFonts w:ascii="Times New Roman" w:hAnsi="Times New Roman"/>
          <w:sz w:val="20"/>
          <w:szCs w:val="20"/>
        </w:rPr>
      </w:pPr>
      <w:r w:rsidRPr="00A52235">
        <w:rPr>
          <w:rStyle w:val="FootnoteReference"/>
          <w:rFonts w:ascii="Times New Roman" w:hAnsi="Times New Roman"/>
          <w:sz w:val="20"/>
          <w:szCs w:val="20"/>
        </w:rPr>
        <w:footnoteRef/>
      </w:r>
      <w:r w:rsidRPr="00A52235">
        <w:rPr>
          <w:rFonts w:ascii="Times New Roman" w:hAnsi="Times New Roman"/>
          <w:sz w:val="20"/>
          <w:szCs w:val="20"/>
        </w:rPr>
        <w:t xml:space="preserve"> Марыганова Е. А., Шапиро С. А. Макроэкономика. Экспресс-курс. М.: КноРус, </w:t>
      </w:r>
      <w:r w:rsidRPr="00A52235">
        <w:rPr>
          <w:rFonts w:ascii="Times New Roman" w:hAnsi="Times New Roman"/>
          <w:bCs/>
          <w:sz w:val="20"/>
          <w:szCs w:val="20"/>
        </w:rPr>
        <w:t>2010</w:t>
      </w:r>
      <w:r w:rsidRPr="00A52235">
        <w:rPr>
          <w:rFonts w:ascii="Times New Roman" w:hAnsi="Times New Roman"/>
          <w:sz w:val="20"/>
          <w:szCs w:val="20"/>
        </w:rPr>
        <w:t>. – 296 с. – С. 126</w:t>
      </w:r>
    </w:p>
    <w:p w:rsidR="00312134" w:rsidRDefault="00312134" w:rsidP="00A52235">
      <w:pPr>
        <w:jc w:val="both"/>
      </w:pPr>
    </w:p>
  </w:footnote>
  <w:footnote w:id="20">
    <w:p w:rsidR="00312134" w:rsidRDefault="00312134" w:rsidP="00F837C4">
      <w:pPr>
        <w:jc w:val="both"/>
      </w:pPr>
      <w:r w:rsidRPr="00F837C4">
        <w:rPr>
          <w:rStyle w:val="FootnoteReference"/>
          <w:rFonts w:ascii="Times New Roman" w:hAnsi="Times New Roman"/>
          <w:sz w:val="20"/>
          <w:szCs w:val="20"/>
        </w:rPr>
        <w:footnoteRef/>
      </w:r>
      <w:r w:rsidRPr="00F837C4">
        <w:rPr>
          <w:rFonts w:ascii="Times New Roman" w:hAnsi="Times New Roman"/>
          <w:sz w:val="20"/>
          <w:szCs w:val="20"/>
        </w:rPr>
        <w:t xml:space="preserve"> Центральный банк Российской Федерации. Основные направления единой государственной денежно-кредитной политики на 2012 год и период</w:t>
      </w:r>
      <w:r w:rsidRPr="00F837C4">
        <w:rPr>
          <w:rFonts w:ascii="MS Mincho" w:eastAsia="MS Mincho" w:hAnsi="MS Mincho" w:cs="MS Mincho" w:hint="eastAsia"/>
          <w:sz w:val="20"/>
          <w:szCs w:val="20"/>
        </w:rPr>
        <w:t> </w:t>
      </w:r>
      <w:r w:rsidRPr="00F837C4">
        <w:rPr>
          <w:rFonts w:ascii="Times New Roman" w:hAnsi="Times New Roman"/>
          <w:sz w:val="20"/>
          <w:szCs w:val="20"/>
        </w:rPr>
        <w:t>2013 и 2014 годов // Одобрено Советом директоров Банка России 28.10.2011</w:t>
      </w:r>
      <w:r>
        <w:rPr>
          <w:rFonts w:ascii="Times New Roman" w:hAnsi="Times New Roman"/>
          <w:sz w:val="20"/>
          <w:szCs w:val="20"/>
        </w:rPr>
        <w:t>. – 36 с. – Инструменты денежно-кредитной политики и их использование. – С. 26</w:t>
      </w:r>
      <w:r w:rsidRPr="00F837C4">
        <w:rPr>
          <w:rFonts w:ascii="Times New Roman" w:hAnsi="Times New Roman"/>
          <w:sz w:val="20"/>
          <w:szCs w:val="20"/>
        </w:rPr>
        <w:t xml:space="preserve"> // </w:t>
      </w:r>
      <w:hyperlink r:id="rId8" w:history="1">
        <w:r w:rsidRPr="00F837C4">
          <w:rPr>
            <w:rStyle w:val="Hyperlink"/>
            <w:rFonts w:ascii="Times New Roman" w:hAnsi="Times New Roman"/>
            <w:sz w:val="20"/>
            <w:szCs w:val="20"/>
          </w:rPr>
          <w:t>http://www.cbr.ru/archive/root_get_blob.asp?doc_id=8694</w:t>
        </w:r>
      </w:hyperlink>
    </w:p>
  </w:footnote>
  <w:footnote w:id="21">
    <w:p w:rsidR="00312134" w:rsidRDefault="00312134" w:rsidP="009C77C1">
      <w:pPr>
        <w:pStyle w:val="FootnoteText"/>
        <w:jc w:val="both"/>
      </w:pPr>
      <w:r>
        <w:rPr>
          <w:rStyle w:val="FootnoteReference"/>
        </w:rPr>
        <w:footnoteRef/>
      </w:r>
      <w:r>
        <w:t xml:space="preserve"> </w:t>
      </w:r>
      <w:r w:rsidRPr="00F837C4">
        <w:rPr>
          <w:rFonts w:ascii="Times New Roman" w:hAnsi="Times New Roman"/>
          <w:sz w:val="20"/>
          <w:szCs w:val="20"/>
        </w:rPr>
        <w:t>Центральный банк Российской Федерации. Основные направления единой государственной денежно-кредитной политики на 2012 год и период</w:t>
      </w:r>
      <w:r w:rsidRPr="00F837C4">
        <w:rPr>
          <w:rFonts w:ascii="MS Mincho" w:eastAsia="MS Mincho" w:hAnsi="MS Mincho" w:cs="MS Mincho" w:hint="eastAsia"/>
          <w:sz w:val="20"/>
          <w:szCs w:val="20"/>
        </w:rPr>
        <w:t> </w:t>
      </w:r>
      <w:r w:rsidRPr="00F837C4">
        <w:rPr>
          <w:rFonts w:ascii="Times New Roman" w:hAnsi="Times New Roman"/>
          <w:sz w:val="20"/>
          <w:szCs w:val="20"/>
        </w:rPr>
        <w:t>2013 и 2014 годов // Одобрено Советом директоров Банка России 28.10.2011</w:t>
      </w:r>
      <w:r>
        <w:rPr>
          <w:rFonts w:ascii="Times New Roman" w:hAnsi="Times New Roman"/>
          <w:sz w:val="20"/>
          <w:szCs w:val="20"/>
        </w:rPr>
        <w:t>. – 36 с. – Инструменты денежно-кредитной политики и их использование. – С. 3</w:t>
      </w:r>
      <w:r w:rsidRPr="00F837C4">
        <w:rPr>
          <w:rFonts w:ascii="Times New Roman" w:hAnsi="Times New Roman"/>
          <w:sz w:val="20"/>
          <w:szCs w:val="20"/>
        </w:rPr>
        <w:t xml:space="preserve"> // </w:t>
      </w:r>
      <w:hyperlink r:id="rId9" w:history="1">
        <w:r w:rsidRPr="00F837C4">
          <w:rPr>
            <w:rStyle w:val="Hyperlink"/>
            <w:rFonts w:ascii="Times New Roman" w:hAnsi="Times New Roman"/>
            <w:sz w:val="20"/>
            <w:szCs w:val="20"/>
          </w:rPr>
          <w:t>http://www.cbr.ru/archive/root_get_blob.asp?doc_id=8694</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134" w:rsidRDefault="00312134">
    <w:pPr>
      <w:pStyle w:val="Header"/>
    </w:pPr>
  </w:p>
  <w:p w:rsidR="00312134" w:rsidRDefault="003121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B104B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1C0E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E44F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688D4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73204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6CBD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16B4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608F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82B7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68C2726"/>
    <w:lvl w:ilvl="0">
      <w:start w:val="1"/>
      <w:numFmt w:val="bullet"/>
      <w:lvlText w:val=""/>
      <w:lvlJc w:val="left"/>
      <w:pPr>
        <w:tabs>
          <w:tab w:val="num" w:pos="360"/>
        </w:tabs>
        <w:ind w:left="360" w:hanging="360"/>
      </w:pPr>
      <w:rPr>
        <w:rFonts w:ascii="Symbol" w:hAnsi="Symbol" w:hint="default"/>
      </w:rPr>
    </w:lvl>
  </w:abstractNum>
  <w:abstractNum w:abstractNumId="10">
    <w:nsid w:val="016F399C"/>
    <w:multiLevelType w:val="hybridMultilevel"/>
    <w:tmpl w:val="B91270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03080A1E"/>
    <w:multiLevelType w:val="hybridMultilevel"/>
    <w:tmpl w:val="27C87892"/>
    <w:lvl w:ilvl="0" w:tplc="3404D370">
      <w:start w:val="1"/>
      <w:numFmt w:val="decimal"/>
      <w:lvlText w:val="%1."/>
      <w:lvlJc w:val="left"/>
      <w:pPr>
        <w:tabs>
          <w:tab w:val="num" w:pos="1500"/>
        </w:tabs>
        <w:ind w:left="1500" w:hanging="9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049E41CB"/>
    <w:multiLevelType w:val="multilevel"/>
    <w:tmpl w:val="9CEEFD52"/>
    <w:lvl w:ilvl="0">
      <w:start w:val="1"/>
      <w:numFmt w:val="decimal"/>
      <w:lvlText w:val="%1."/>
      <w:lvlJc w:val="left"/>
      <w:pPr>
        <w:ind w:left="1547" w:hanging="980"/>
      </w:pPr>
      <w:rPr>
        <w:rFonts w:cs="Times New Roman" w:hint="default"/>
      </w:rPr>
    </w:lvl>
    <w:lvl w:ilvl="1">
      <w:start w:val="1"/>
      <w:numFmt w:val="decimal"/>
      <w:isLgl/>
      <w:lvlText w:val="%1.%2."/>
      <w:lvlJc w:val="left"/>
      <w:pPr>
        <w:ind w:left="2267" w:hanging="720"/>
      </w:pPr>
      <w:rPr>
        <w:rFonts w:cs="Times New Roman" w:hint="default"/>
      </w:rPr>
    </w:lvl>
    <w:lvl w:ilvl="2">
      <w:start w:val="1"/>
      <w:numFmt w:val="decimal"/>
      <w:isLgl/>
      <w:lvlText w:val="%1.%2.%3."/>
      <w:lvlJc w:val="left"/>
      <w:pPr>
        <w:ind w:left="3247" w:hanging="720"/>
      </w:pPr>
      <w:rPr>
        <w:rFonts w:cs="Times New Roman" w:hint="default"/>
      </w:rPr>
    </w:lvl>
    <w:lvl w:ilvl="3">
      <w:start w:val="1"/>
      <w:numFmt w:val="decimal"/>
      <w:isLgl/>
      <w:lvlText w:val="%1.%2.%3.%4."/>
      <w:lvlJc w:val="left"/>
      <w:pPr>
        <w:ind w:left="4587" w:hanging="1080"/>
      </w:pPr>
      <w:rPr>
        <w:rFonts w:cs="Times New Roman" w:hint="default"/>
      </w:rPr>
    </w:lvl>
    <w:lvl w:ilvl="4">
      <w:start w:val="1"/>
      <w:numFmt w:val="decimal"/>
      <w:isLgl/>
      <w:lvlText w:val="%1.%2.%3.%4.%5."/>
      <w:lvlJc w:val="left"/>
      <w:pPr>
        <w:ind w:left="5567" w:hanging="1080"/>
      </w:pPr>
      <w:rPr>
        <w:rFonts w:cs="Times New Roman" w:hint="default"/>
      </w:rPr>
    </w:lvl>
    <w:lvl w:ilvl="5">
      <w:start w:val="1"/>
      <w:numFmt w:val="decimal"/>
      <w:isLgl/>
      <w:lvlText w:val="%1.%2.%3.%4.%5.%6."/>
      <w:lvlJc w:val="left"/>
      <w:pPr>
        <w:ind w:left="6907" w:hanging="1440"/>
      </w:pPr>
      <w:rPr>
        <w:rFonts w:cs="Times New Roman" w:hint="default"/>
      </w:rPr>
    </w:lvl>
    <w:lvl w:ilvl="6">
      <w:start w:val="1"/>
      <w:numFmt w:val="decimal"/>
      <w:isLgl/>
      <w:lvlText w:val="%1.%2.%3.%4.%5.%6.%7."/>
      <w:lvlJc w:val="left"/>
      <w:pPr>
        <w:ind w:left="8247" w:hanging="1800"/>
      </w:pPr>
      <w:rPr>
        <w:rFonts w:cs="Times New Roman" w:hint="default"/>
      </w:rPr>
    </w:lvl>
    <w:lvl w:ilvl="7">
      <w:start w:val="1"/>
      <w:numFmt w:val="decimal"/>
      <w:isLgl/>
      <w:lvlText w:val="%1.%2.%3.%4.%5.%6.%7.%8."/>
      <w:lvlJc w:val="left"/>
      <w:pPr>
        <w:ind w:left="9227" w:hanging="1800"/>
      </w:pPr>
      <w:rPr>
        <w:rFonts w:cs="Times New Roman" w:hint="default"/>
      </w:rPr>
    </w:lvl>
    <w:lvl w:ilvl="8">
      <w:start w:val="1"/>
      <w:numFmt w:val="decimal"/>
      <w:isLgl/>
      <w:lvlText w:val="%1.%2.%3.%4.%5.%6.%7.%8.%9."/>
      <w:lvlJc w:val="left"/>
      <w:pPr>
        <w:ind w:left="10567" w:hanging="2160"/>
      </w:pPr>
      <w:rPr>
        <w:rFonts w:cs="Times New Roman" w:hint="default"/>
      </w:rPr>
    </w:lvl>
  </w:abstractNum>
  <w:abstractNum w:abstractNumId="13">
    <w:nsid w:val="0E6B4B1F"/>
    <w:multiLevelType w:val="hybridMultilevel"/>
    <w:tmpl w:val="30DCF8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126A29A5"/>
    <w:multiLevelType w:val="hybridMultilevel"/>
    <w:tmpl w:val="297E16D2"/>
    <w:lvl w:ilvl="0" w:tplc="0F84A7C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5">
    <w:nsid w:val="18517DD2"/>
    <w:multiLevelType w:val="hybridMultilevel"/>
    <w:tmpl w:val="6928C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18E23EDD"/>
    <w:multiLevelType w:val="hybridMultilevel"/>
    <w:tmpl w:val="D070F0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19050E66"/>
    <w:multiLevelType w:val="hybridMultilevel"/>
    <w:tmpl w:val="2AC2E15E"/>
    <w:lvl w:ilvl="0" w:tplc="84DC6170">
      <w:start w:val="1"/>
      <w:numFmt w:val="decimal"/>
      <w:lvlText w:val="%1."/>
      <w:lvlJc w:val="left"/>
      <w:pPr>
        <w:ind w:left="1494" w:hanging="360"/>
      </w:pPr>
      <w:rPr>
        <w:rFonts w:eastAsia="MS ??"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8">
    <w:nsid w:val="1B6B12F5"/>
    <w:multiLevelType w:val="hybridMultilevel"/>
    <w:tmpl w:val="016871DE"/>
    <w:lvl w:ilvl="0" w:tplc="63649012">
      <w:start w:val="1"/>
      <w:numFmt w:val="decimal"/>
      <w:lvlText w:val="%1."/>
      <w:lvlJc w:val="left"/>
      <w:pPr>
        <w:ind w:left="720" w:hanging="360"/>
      </w:pPr>
      <w:rPr>
        <w:rFonts w:eastAsia="Times New Roman"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48B2683"/>
    <w:multiLevelType w:val="multilevel"/>
    <w:tmpl w:val="400EC9FC"/>
    <w:lvl w:ilvl="0">
      <w:start w:val="2"/>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0AF46E3"/>
    <w:multiLevelType w:val="multilevel"/>
    <w:tmpl w:val="95148F50"/>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eastAsia="MS ??" w:cs="Times New Roman" w:hint="default"/>
      </w:rPr>
    </w:lvl>
    <w:lvl w:ilvl="2">
      <w:start w:val="1"/>
      <w:numFmt w:val="decimal"/>
      <w:isLgl/>
      <w:lvlText w:val="%1.%2.%3."/>
      <w:lvlJc w:val="left"/>
      <w:pPr>
        <w:ind w:left="1287" w:hanging="720"/>
      </w:pPr>
      <w:rPr>
        <w:rFonts w:eastAsia="MS ??" w:cs="Times New Roman" w:hint="default"/>
      </w:rPr>
    </w:lvl>
    <w:lvl w:ilvl="3">
      <w:start w:val="1"/>
      <w:numFmt w:val="decimal"/>
      <w:isLgl/>
      <w:lvlText w:val="%1.%2.%3.%4."/>
      <w:lvlJc w:val="left"/>
      <w:pPr>
        <w:ind w:left="1647" w:hanging="1080"/>
      </w:pPr>
      <w:rPr>
        <w:rFonts w:eastAsia="MS ??" w:cs="Times New Roman" w:hint="default"/>
      </w:rPr>
    </w:lvl>
    <w:lvl w:ilvl="4">
      <w:start w:val="1"/>
      <w:numFmt w:val="decimal"/>
      <w:isLgl/>
      <w:lvlText w:val="%1.%2.%3.%4.%5."/>
      <w:lvlJc w:val="left"/>
      <w:pPr>
        <w:ind w:left="1647" w:hanging="1080"/>
      </w:pPr>
      <w:rPr>
        <w:rFonts w:eastAsia="MS ??" w:cs="Times New Roman" w:hint="default"/>
      </w:rPr>
    </w:lvl>
    <w:lvl w:ilvl="5">
      <w:start w:val="1"/>
      <w:numFmt w:val="decimal"/>
      <w:isLgl/>
      <w:lvlText w:val="%1.%2.%3.%4.%5.%6."/>
      <w:lvlJc w:val="left"/>
      <w:pPr>
        <w:ind w:left="2007" w:hanging="1440"/>
      </w:pPr>
      <w:rPr>
        <w:rFonts w:eastAsia="MS ??" w:cs="Times New Roman" w:hint="default"/>
      </w:rPr>
    </w:lvl>
    <w:lvl w:ilvl="6">
      <w:start w:val="1"/>
      <w:numFmt w:val="decimal"/>
      <w:isLgl/>
      <w:lvlText w:val="%1.%2.%3.%4.%5.%6.%7."/>
      <w:lvlJc w:val="left"/>
      <w:pPr>
        <w:ind w:left="2367" w:hanging="1800"/>
      </w:pPr>
      <w:rPr>
        <w:rFonts w:eastAsia="MS ??" w:cs="Times New Roman" w:hint="default"/>
      </w:rPr>
    </w:lvl>
    <w:lvl w:ilvl="7">
      <w:start w:val="1"/>
      <w:numFmt w:val="decimal"/>
      <w:isLgl/>
      <w:lvlText w:val="%1.%2.%3.%4.%5.%6.%7.%8."/>
      <w:lvlJc w:val="left"/>
      <w:pPr>
        <w:ind w:left="2367" w:hanging="1800"/>
      </w:pPr>
      <w:rPr>
        <w:rFonts w:eastAsia="MS ??" w:cs="Times New Roman" w:hint="default"/>
      </w:rPr>
    </w:lvl>
    <w:lvl w:ilvl="8">
      <w:start w:val="1"/>
      <w:numFmt w:val="decimal"/>
      <w:isLgl/>
      <w:lvlText w:val="%1.%2.%3.%4.%5.%6.%7.%8.%9."/>
      <w:lvlJc w:val="left"/>
      <w:pPr>
        <w:ind w:left="2727" w:hanging="2160"/>
      </w:pPr>
      <w:rPr>
        <w:rFonts w:eastAsia="MS ??" w:cs="Times New Roman" w:hint="default"/>
      </w:rPr>
    </w:lvl>
  </w:abstractNum>
  <w:abstractNum w:abstractNumId="21">
    <w:nsid w:val="4BF9442C"/>
    <w:multiLevelType w:val="hybridMultilevel"/>
    <w:tmpl w:val="3D4E31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517A0964"/>
    <w:multiLevelType w:val="hybridMultilevel"/>
    <w:tmpl w:val="80B29EE4"/>
    <w:lvl w:ilvl="0" w:tplc="84DC6170">
      <w:start w:val="1"/>
      <w:numFmt w:val="decimal"/>
      <w:lvlText w:val="%1."/>
      <w:lvlJc w:val="left"/>
      <w:pPr>
        <w:ind w:left="927" w:hanging="360"/>
      </w:pPr>
      <w:rPr>
        <w:rFonts w:eastAsia="MS ??"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3">
    <w:nsid w:val="5E8031D3"/>
    <w:multiLevelType w:val="hybridMultilevel"/>
    <w:tmpl w:val="0A48EE8A"/>
    <w:lvl w:ilvl="0" w:tplc="759C65B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4">
    <w:nsid w:val="6AB33316"/>
    <w:multiLevelType w:val="hybridMultilevel"/>
    <w:tmpl w:val="A8F8BB62"/>
    <w:lvl w:ilvl="0" w:tplc="63649012">
      <w:start w:val="1"/>
      <w:numFmt w:val="decimal"/>
      <w:lvlText w:val="%1."/>
      <w:lvlJc w:val="left"/>
      <w:pPr>
        <w:ind w:left="720" w:hanging="360"/>
      </w:pPr>
      <w:rPr>
        <w:rFonts w:eastAsia="Times New Roman"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2"/>
  </w:num>
  <w:num w:numId="2">
    <w:abstractNumId w:val="16"/>
  </w:num>
  <w:num w:numId="3">
    <w:abstractNumId w:val="17"/>
  </w:num>
  <w:num w:numId="4">
    <w:abstractNumId w:val="10"/>
  </w:num>
  <w:num w:numId="5">
    <w:abstractNumId w:val="13"/>
  </w:num>
  <w:num w:numId="6">
    <w:abstractNumId w:val="23"/>
  </w:num>
  <w:num w:numId="7">
    <w:abstractNumId w:val="12"/>
  </w:num>
  <w:num w:numId="8">
    <w:abstractNumId w:val="21"/>
  </w:num>
  <w:num w:numId="9">
    <w:abstractNumId w:val="20"/>
  </w:num>
  <w:num w:numId="10">
    <w:abstractNumId w:val="19"/>
  </w:num>
  <w:num w:numId="11">
    <w:abstractNumId w:val="15"/>
  </w:num>
  <w:num w:numId="12">
    <w:abstractNumId w:val="14"/>
  </w:num>
  <w:num w:numId="13">
    <w:abstractNumId w:val="24"/>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043C"/>
    <w:rsid w:val="00006F8B"/>
    <w:rsid w:val="00026BB8"/>
    <w:rsid w:val="000476B4"/>
    <w:rsid w:val="000479F9"/>
    <w:rsid w:val="00077BCF"/>
    <w:rsid w:val="000A1916"/>
    <w:rsid w:val="000E7287"/>
    <w:rsid w:val="00100943"/>
    <w:rsid w:val="0011404A"/>
    <w:rsid w:val="001452C0"/>
    <w:rsid w:val="00211FCA"/>
    <w:rsid w:val="00221460"/>
    <w:rsid w:val="00221BC6"/>
    <w:rsid w:val="00262696"/>
    <w:rsid w:val="00302C81"/>
    <w:rsid w:val="00312134"/>
    <w:rsid w:val="00312BFC"/>
    <w:rsid w:val="00340725"/>
    <w:rsid w:val="00350ECE"/>
    <w:rsid w:val="0039440A"/>
    <w:rsid w:val="003A529A"/>
    <w:rsid w:val="003E0084"/>
    <w:rsid w:val="003E6198"/>
    <w:rsid w:val="0047125C"/>
    <w:rsid w:val="00474251"/>
    <w:rsid w:val="00493D06"/>
    <w:rsid w:val="004B3AA2"/>
    <w:rsid w:val="004E3486"/>
    <w:rsid w:val="00513716"/>
    <w:rsid w:val="00516F57"/>
    <w:rsid w:val="0052310F"/>
    <w:rsid w:val="00547F0C"/>
    <w:rsid w:val="00586D1C"/>
    <w:rsid w:val="00594518"/>
    <w:rsid w:val="005F3D74"/>
    <w:rsid w:val="0065628D"/>
    <w:rsid w:val="006B2288"/>
    <w:rsid w:val="006C7825"/>
    <w:rsid w:val="006D1F92"/>
    <w:rsid w:val="006D5DBA"/>
    <w:rsid w:val="006F772C"/>
    <w:rsid w:val="0071125C"/>
    <w:rsid w:val="00731FBB"/>
    <w:rsid w:val="00755E57"/>
    <w:rsid w:val="00775233"/>
    <w:rsid w:val="00796C75"/>
    <w:rsid w:val="007B417C"/>
    <w:rsid w:val="007F0478"/>
    <w:rsid w:val="008039BA"/>
    <w:rsid w:val="0081659A"/>
    <w:rsid w:val="008A3CD2"/>
    <w:rsid w:val="00933688"/>
    <w:rsid w:val="00935AD0"/>
    <w:rsid w:val="009563EE"/>
    <w:rsid w:val="00966A60"/>
    <w:rsid w:val="009A7A0B"/>
    <w:rsid w:val="009C6984"/>
    <w:rsid w:val="009C77C1"/>
    <w:rsid w:val="009D4D0D"/>
    <w:rsid w:val="009E0072"/>
    <w:rsid w:val="00A17A9D"/>
    <w:rsid w:val="00A52235"/>
    <w:rsid w:val="00A979CA"/>
    <w:rsid w:val="00AB043C"/>
    <w:rsid w:val="00AE13ED"/>
    <w:rsid w:val="00AE5452"/>
    <w:rsid w:val="00B05E44"/>
    <w:rsid w:val="00B37FF5"/>
    <w:rsid w:val="00B72EA1"/>
    <w:rsid w:val="00BE39E9"/>
    <w:rsid w:val="00C046C6"/>
    <w:rsid w:val="00C140BA"/>
    <w:rsid w:val="00C31B9D"/>
    <w:rsid w:val="00C55003"/>
    <w:rsid w:val="00C63794"/>
    <w:rsid w:val="00C92BF8"/>
    <w:rsid w:val="00C950F3"/>
    <w:rsid w:val="00CA0D33"/>
    <w:rsid w:val="00CE33B5"/>
    <w:rsid w:val="00D74F87"/>
    <w:rsid w:val="00D8056A"/>
    <w:rsid w:val="00DA522D"/>
    <w:rsid w:val="00DF2372"/>
    <w:rsid w:val="00E1593B"/>
    <w:rsid w:val="00E41096"/>
    <w:rsid w:val="00E424F2"/>
    <w:rsid w:val="00E66A70"/>
    <w:rsid w:val="00E7631F"/>
    <w:rsid w:val="00E83F8E"/>
    <w:rsid w:val="00EA65EA"/>
    <w:rsid w:val="00ED7193"/>
    <w:rsid w:val="00F053E2"/>
    <w:rsid w:val="00F172CA"/>
    <w:rsid w:val="00F431B8"/>
    <w:rsid w:val="00F53090"/>
    <w:rsid w:val="00F6453F"/>
    <w:rsid w:val="00F7311D"/>
    <w:rsid w:val="00F73B7D"/>
    <w:rsid w:val="00F837C4"/>
    <w:rsid w:val="00F90E14"/>
    <w:rsid w:val="00FF37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E9"/>
    <w:rPr>
      <w:sz w:val="24"/>
      <w:szCs w:val="24"/>
    </w:rPr>
  </w:style>
  <w:style w:type="paragraph" w:styleId="Heading1">
    <w:name w:val="heading 1"/>
    <w:basedOn w:val="Normal"/>
    <w:link w:val="Heading1Char"/>
    <w:uiPriority w:val="99"/>
    <w:qFormat/>
    <w:rsid w:val="00A17A9D"/>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9"/>
    <w:qFormat/>
    <w:rsid w:val="00211FCA"/>
    <w:pPr>
      <w:keepNext/>
      <w:keepLines/>
      <w:spacing w:before="200"/>
      <w:outlineLvl w:val="1"/>
    </w:pPr>
    <w:rPr>
      <w:rFonts w:ascii="Calibri" w:eastAsia="MS ????" w:hAnsi="Calibri"/>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7A9D"/>
    <w:rPr>
      <w:rFonts w:ascii="Times" w:hAnsi="Times" w:cs="Times New Roman"/>
      <w:b/>
      <w:bCs/>
      <w:kern w:val="36"/>
      <w:sz w:val="48"/>
      <w:szCs w:val="48"/>
    </w:rPr>
  </w:style>
  <w:style w:type="character" w:customStyle="1" w:styleId="Heading2Char">
    <w:name w:val="Heading 2 Char"/>
    <w:basedOn w:val="DefaultParagraphFont"/>
    <w:link w:val="Heading2"/>
    <w:uiPriority w:val="99"/>
    <w:semiHidden/>
    <w:locked/>
    <w:rsid w:val="00211FCA"/>
    <w:rPr>
      <w:rFonts w:ascii="Calibri" w:eastAsia="MS ????" w:hAnsi="Calibri" w:cs="Times New Roman"/>
      <w:b/>
      <w:bCs/>
      <w:color w:val="4F81BD"/>
      <w:sz w:val="26"/>
      <w:szCs w:val="26"/>
    </w:rPr>
  </w:style>
  <w:style w:type="paragraph" w:styleId="FootnoteText">
    <w:name w:val="footnote text"/>
    <w:basedOn w:val="Normal"/>
    <w:link w:val="FootnoteTextChar"/>
    <w:uiPriority w:val="99"/>
    <w:rsid w:val="00262696"/>
  </w:style>
  <w:style w:type="character" w:customStyle="1" w:styleId="FootnoteTextChar">
    <w:name w:val="Footnote Text Char"/>
    <w:basedOn w:val="DefaultParagraphFont"/>
    <w:link w:val="FootnoteText"/>
    <w:uiPriority w:val="99"/>
    <w:locked/>
    <w:rsid w:val="00262696"/>
    <w:rPr>
      <w:rFonts w:cs="Times New Roman"/>
    </w:rPr>
  </w:style>
  <w:style w:type="character" w:styleId="FootnoteReference">
    <w:name w:val="footnote reference"/>
    <w:basedOn w:val="DefaultParagraphFont"/>
    <w:uiPriority w:val="99"/>
    <w:rsid w:val="00262696"/>
    <w:rPr>
      <w:rFonts w:cs="Times New Roman"/>
      <w:vertAlign w:val="superscript"/>
    </w:rPr>
  </w:style>
  <w:style w:type="paragraph" w:styleId="NormalWeb">
    <w:name w:val="Normal (Web)"/>
    <w:basedOn w:val="Normal"/>
    <w:uiPriority w:val="99"/>
    <w:rsid w:val="00775233"/>
    <w:pPr>
      <w:spacing w:before="100" w:beforeAutospacing="1" w:after="100" w:afterAutospacing="1"/>
    </w:pPr>
    <w:rPr>
      <w:rFonts w:ascii="Times" w:hAnsi="Times"/>
      <w:sz w:val="20"/>
      <w:szCs w:val="20"/>
    </w:rPr>
  </w:style>
  <w:style w:type="paragraph" w:styleId="Footer">
    <w:name w:val="footer"/>
    <w:basedOn w:val="Normal"/>
    <w:link w:val="FooterChar"/>
    <w:uiPriority w:val="99"/>
    <w:rsid w:val="00775233"/>
    <w:pPr>
      <w:tabs>
        <w:tab w:val="center" w:pos="4677"/>
        <w:tab w:val="right" w:pos="9355"/>
      </w:tabs>
    </w:pPr>
  </w:style>
  <w:style w:type="character" w:customStyle="1" w:styleId="FooterChar">
    <w:name w:val="Footer Char"/>
    <w:basedOn w:val="DefaultParagraphFont"/>
    <w:link w:val="Footer"/>
    <w:uiPriority w:val="99"/>
    <w:locked/>
    <w:rsid w:val="00775233"/>
    <w:rPr>
      <w:rFonts w:cs="Times New Roman"/>
    </w:rPr>
  </w:style>
  <w:style w:type="character" w:styleId="PageNumber">
    <w:name w:val="page number"/>
    <w:basedOn w:val="DefaultParagraphFont"/>
    <w:uiPriority w:val="99"/>
    <w:semiHidden/>
    <w:rsid w:val="00775233"/>
    <w:rPr>
      <w:rFonts w:cs="Times New Roman"/>
    </w:rPr>
  </w:style>
  <w:style w:type="paragraph" w:styleId="ListParagraph">
    <w:name w:val="List Paragraph"/>
    <w:basedOn w:val="Normal"/>
    <w:uiPriority w:val="99"/>
    <w:qFormat/>
    <w:rsid w:val="00F053E2"/>
    <w:pPr>
      <w:ind w:left="720"/>
      <w:contextualSpacing/>
    </w:pPr>
  </w:style>
  <w:style w:type="character" w:customStyle="1" w:styleId="breadcrumbs">
    <w:name w:val="breadcrumbs"/>
    <w:basedOn w:val="DefaultParagraphFont"/>
    <w:uiPriority w:val="99"/>
    <w:rsid w:val="00C046C6"/>
    <w:rPr>
      <w:rFonts w:cs="Times New Roman"/>
    </w:rPr>
  </w:style>
  <w:style w:type="paragraph" w:styleId="Header">
    <w:name w:val="header"/>
    <w:basedOn w:val="Normal"/>
    <w:link w:val="HeaderChar"/>
    <w:uiPriority w:val="99"/>
    <w:rsid w:val="00221BC6"/>
    <w:pPr>
      <w:tabs>
        <w:tab w:val="center" w:pos="4677"/>
        <w:tab w:val="right" w:pos="9355"/>
      </w:tabs>
    </w:pPr>
  </w:style>
  <w:style w:type="character" w:customStyle="1" w:styleId="HeaderChar">
    <w:name w:val="Header Char"/>
    <w:basedOn w:val="DefaultParagraphFont"/>
    <w:link w:val="Header"/>
    <w:uiPriority w:val="99"/>
    <w:locked/>
    <w:rsid w:val="00221BC6"/>
    <w:rPr>
      <w:rFonts w:cs="Times New Roman"/>
    </w:rPr>
  </w:style>
  <w:style w:type="character" w:styleId="Hyperlink">
    <w:name w:val="Hyperlink"/>
    <w:basedOn w:val="DefaultParagraphFont"/>
    <w:uiPriority w:val="99"/>
    <w:rsid w:val="009E0072"/>
    <w:rPr>
      <w:rFonts w:cs="Times New Roman"/>
      <w:color w:val="0000FF"/>
      <w:u w:val="single"/>
    </w:rPr>
  </w:style>
  <w:style w:type="paragraph" w:styleId="BalloonText">
    <w:name w:val="Balloon Text"/>
    <w:basedOn w:val="Normal"/>
    <w:link w:val="BalloonTextChar"/>
    <w:uiPriority w:val="99"/>
    <w:semiHidden/>
    <w:rsid w:val="00966A60"/>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locked/>
    <w:rsid w:val="00966A60"/>
    <w:rPr>
      <w:rFonts w:ascii="Lucida Grande CY" w:hAnsi="Lucida Grande CY" w:cs="Lucida Grande CY"/>
      <w:sz w:val="18"/>
      <w:szCs w:val="18"/>
    </w:rPr>
  </w:style>
  <w:style w:type="table" w:styleId="TableGrid">
    <w:name w:val="Table Grid"/>
    <w:basedOn w:val="TableNormal"/>
    <w:uiPriority w:val="99"/>
    <w:rsid w:val="00312B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431B8"/>
    <w:pPr>
      <w:spacing w:before="100" w:beforeAutospacing="1" w:after="100" w:afterAutospacing="1"/>
    </w:pPr>
    <w:rPr>
      <w:rFonts w:ascii="Times New Roman" w:hAnsi="Times New Roman"/>
    </w:rPr>
  </w:style>
  <w:style w:type="character" w:customStyle="1" w:styleId="BodyTextChar">
    <w:name w:val="Body Text Char"/>
    <w:basedOn w:val="DefaultParagraphFont"/>
    <w:link w:val="BodyText"/>
    <w:uiPriority w:val="99"/>
    <w:semiHidden/>
    <w:rsid w:val="0076641F"/>
    <w:rPr>
      <w:sz w:val="24"/>
      <w:szCs w:val="24"/>
    </w:rPr>
  </w:style>
  <w:style w:type="character" w:styleId="Strong">
    <w:name w:val="Strong"/>
    <w:basedOn w:val="DefaultParagraphFont"/>
    <w:uiPriority w:val="99"/>
    <w:qFormat/>
    <w:locked/>
    <w:rsid w:val="000479F9"/>
    <w:rPr>
      <w:rFonts w:cs="Times New Roman"/>
      <w:b/>
      <w:bCs/>
    </w:rPr>
  </w:style>
  <w:style w:type="character" w:styleId="Emphasis">
    <w:name w:val="Emphasis"/>
    <w:basedOn w:val="DefaultParagraphFont"/>
    <w:uiPriority w:val="99"/>
    <w:qFormat/>
    <w:locked/>
    <w:rsid w:val="00221460"/>
    <w:rPr>
      <w:rFonts w:ascii="Arial" w:hAnsi="Arial" w:cs="Arial"/>
      <w:i/>
      <w:iCs/>
    </w:rPr>
  </w:style>
  <w:style w:type="character" w:customStyle="1" w:styleId="citation">
    <w:name w:val="citation"/>
    <w:basedOn w:val="DefaultParagraphFont"/>
    <w:uiPriority w:val="99"/>
    <w:rsid w:val="00513716"/>
    <w:rPr>
      <w:rFonts w:cs="Times New Roman"/>
    </w:rPr>
  </w:style>
</w:styles>
</file>

<file path=word/webSettings.xml><?xml version="1.0" encoding="utf-8"?>
<w:webSettings xmlns:r="http://schemas.openxmlformats.org/officeDocument/2006/relationships" xmlns:w="http://schemas.openxmlformats.org/wordprocessingml/2006/main">
  <w:divs>
    <w:div w:id="1188787556">
      <w:marLeft w:val="0"/>
      <w:marRight w:val="0"/>
      <w:marTop w:val="0"/>
      <w:marBottom w:val="0"/>
      <w:divBdr>
        <w:top w:val="none" w:sz="0" w:space="0" w:color="auto"/>
        <w:left w:val="none" w:sz="0" w:space="0" w:color="auto"/>
        <w:bottom w:val="none" w:sz="0" w:space="0" w:color="auto"/>
        <w:right w:val="none" w:sz="0" w:space="0" w:color="auto"/>
      </w:divBdr>
    </w:div>
    <w:div w:id="1188787557">
      <w:marLeft w:val="0"/>
      <w:marRight w:val="0"/>
      <w:marTop w:val="0"/>
      <w:marBottom w:val="0"/>
      <w:divBdr>
        <w:top w:val="none" w:sz="0" w:space="0" w:color="auto"/>
        <w:left w:val="none" w:sz="0" w:space="0" w:color="auto"/>
        <w:bottom w:val="none" w:sz="0" w:space="0" w:color="auto"/>
        <w:right w:val="none" w:sz="0" w:space="0" w:color="auto"/>
      </w:divBdr>
    </w:div>
    <w:div w:id="1188787558">
      <w:marLeft w:val="0"/>
      <w:marRight w:val="0"/>
      <w:marTop w:val="0"/>
      <w:marBottom w:val="0"/>
      <w:divBdr>
        <w:top w:val="none" w:sz="0" w:space="0" w:color="auto"/>
        <w:left w:val="none" w:sz="0" w:space="0" w:color="auto"/>
        <w:bottom w:val="none" w:sz="0" w:space="0" w:color="auto"/>
        <w:right w:val="none" w:sz="0" w:space="0" w:color="auto"/>
      </w:divBdr>
    </w:div>
    <w:div w:id="1188787559">
      <w:marLeft w:val="0"/>
      <w:marRight w:val="0"/>
      <w:marTop w:val="0"/>
      <w:marBottom w:val="0"/>
      <w:divBdr>
        <w:top w:val="none" w:sz="0" w:space="0" w:color="auto"/>
        <w:left w:val="none" w:sz="0" w:space="0" w:color="auto"/>
        <w:bottom w:val="none" w:sz="0" w:space="0" w:color="auto"/>
        <w:right w:val="none" w:sz="0" w:space="0" w:color="auto"/>
      </w:divBdr>
    </w:div>
    <w:div w:id="1188787560">
      <w:marLeft w:val="0"/>
      <w:marRight w:val="0"/>
      <w:marTop w:val="0"/>
      <w:marBottom w:val="0"/>
      <w:divBdr>
        <w:top w:val="none" w:sz="0" w:space="0" w:color="auto"/>
        <w:left w:val="none" w:sz="0" w:space="0" w:color="auto"/>
        <w:bottom w:val="none" w:sz="0" w:space="0" w:color="auto"/>
        <w:right w:val="none" w:sz="0" w:space="0" w:color="auto"/>
      </w:divBdr>
    </w:div>
    <w:div w:id="1188787561">
      <w:marLeft w:val="0"/>
      <w:marRight w:val="0"/>
      <w:marTop w:val="0"/>
      <w:marBottom w:val="0"/>
      <w:divBdr>
        <w:top w:val="none" w:sz="0" w:space="0" w:color="auto"/>
        <w:left w:val="none" w:sz="0" w:space="0" w:color="auto"/>
        <w:bottom w:val="none" w:sz="0" w:space="0" w:color="auto"/>
        <w:right w:val="none" w:sz="0" w:space="0" w:color="auto"/>
      </w:divBdr>
    </w:div>
    <w:div w:id="1188787562">
      <w:marLeft w:val="0"/>
      <w:marRight w:val="0"/>
      <w:marTop w:val="0"/>
      <w:marBottom w:val="0"/>
      <w:divBdr>
        <w:top w:val="none" w:sz="0" w:space="0" w:color="auto"/>
        <w:left w:val="none" w:sz="0" w:space="0" w:color="auto"/>
        <w:bottom w:val="none" w:sz="0" w:space="0" w:color="auto"/>
        <w:right w:val="none" w:sz="0" w:space="0" w:color="auto"/>
      </w:divBdr>
    </w:div>
    <w:div w:id="1188787563">
      <w:marLeft w:val="0"/>
      <w:marRight w:val="0"/>
      <w:marTop w:val="0"/>
      <w:marBottom w:val="0"/>
      <w:divBdr>
        <w:top w:val="none" w:sz="0" w:space="0" w:color="auto"/>
        <w:left w:val="none" w:sz="0" w:space="0" w:color="auto"/>
        <w:bottom w:val="none" w:sz="0" w:space="0" w:color="auto"/>
        <w:right w:val="none" w:sz="0" w:space="0" w:color="auto"/>
      </w:divBdr>
    </w:div>
    <w:div w:id="1188787564">
      <w:marLeft w:val="0"/>
      <w:marRight w:val="0"/>
      <w:marTop w:val="0"/>
      <w:marBottom w:val="0"/>
      <w:divBdr>
        <w:top w:val="none" w:sz="0" w:space="0" w:color="auto"/>
        <w:left w:val="none" w:sz="0" w:space="0" w:color="auto"/>
        <w:bottom w:val="none" w:sz="0" w:space="0" w:color="auto"/>
        <w:right w:val="none" w:sz="0" w:space="0" w:color="auto"/>
      </w:divBdr>
    </w:div>
    <w:div w:id="1188787565">
      <w:marLeft w:val="0"/>
      <w:marRight w:val="0"/>
      <w:marTop w:val="0"/>
      <w:marBottom w:val="0"/>
      <w:divBdr>
        <w:top w:val="none" w:sz="0" w:space="0" w:color="auto"/>
        <w:left w:val="none" w:sz="0" w:space="0" w:color="auto"/>
        <w:bottom w:val="none" w:sz="0" w:space="0" w:color="auto"/>
        <w:right w:val="none" w:sz="0" w:space="0" w:color="auto"/>
      </w:divBdr>
    </w:div>
    <w:div w:id="1188787566">
      <w:marLeft w:val="0"/>
      <w:marRight w:val="0"/>
      <w:marTop w:val="0"/>
      <w:marBottom w:val="0"/>
      <w:divBdr>
        <w:top w:val="none" w:sz="0" w:space="0" w:color="auto"/>
        <w:left w:val="none" w:sz="0" w:space="0" w:color="auto"/>
        <w:bottom w:val="none" w:sz="0" w:space="0" w:color="auto"/>
        <w:right w:val="none" w:sz="0" w:space="0" w:color="auto"/>
      </w:divBdr>
    </w:div>
    <w:div w:id="1188787567">
      <w:marLeft w:val="0"/>
      <w:marRight w:val="0"/>
      <w:marTop w:val="0"/>
      <w:marBottom w:val="0"/>
      <w:divBdr>
        <w:top w:val="none" w:sz="0" w:space="0" w:color="auto"/>
        <w:left w:val="none" w:sz="0" w:space="0" w:color="auto"/>
        <w:bottom w:val="none" w:sz="0" w:space="0" w:color="auto"/>
        <w:right w:val="none" w:sz="0" w:space="0" w:color="auto"/>
      </w:divBdr>
    </w:div>
    <w:div w:id="1188787568">
      <w:marLeft w:val="0"/>
      <w:marRight w:val="0"/>
      <w:marTop w:val="0"/>
      <w:marBottom w:val="0"/>
      <w:divBdr>
        <w:top w:val="none" w:sz="0" w:space="0" w:color="auto"/>
        <w:left w:val="none" w:sz="0" w:space="0" w:color="auto"/>
        <w:bottom w:val="none" w:sz="0" w:space="0" w:color="auto"/>
        <w:right w:val="none" w:sz="0" w:space="0" w:color="auto"/>
      </w:divBdr>
    </w:div>
    <w:div w:id="1188787573">
      <w:marLeft w:val="0"/>
      <w:marRight w:val="0"/>
      <w:marTop w:val="0"/>
      <w:marBottom w:val="0"/>
      <w:divBdr>
        <w:top w:val="none" w:sz="0" w:space="0" w:color="auto"/>
        <w:left w:val="none" w:sz="0" w:space="0" w:color="auto"/>
        <w:bottom w:val="none" w:sz="0" w:space="0" w:color="auto"/>
        <w:right w:val="none" w:sz="0" w:space="0" w:color="auto"/>
      </w:divBdr>
      <w:divsChild>
        <w:div w:id="1188787592">
          <w:marLeft w:val="0"/>
          <w:marRight w:val="0"/>
          <w:marTop w:val="0"/>
          <w:marBottom w:val="0"/>
          <w:divBdr>
            <w:top w:val="none" w:sz="0" w:space="0" w:color="auto"/>
            <w:left w:val="none" w:sz="0" w:space="0" w:color="auto"/>
            <w:bottom w:val="none" w:sz="0" w:space="0" w:color="auto"/>
            <w:right w:val="none" w:sz="0" w:space="0" w:color="auto"/>
          </w:divBdr>
          <w:divsChild>
            <w:div w:id="1188787571">
              <w:marLeft w:val="0"/>
              <w:marRight w:val="0"/>
              <w:marTop w:val="0"/>
              <w:marBottom w:val="0"/>
              <w:divBdr>
                <w:top w:val="none" w:sz="0" w:space="0" w:color="auto"/>
                <w:left w:val="none" w:sz="0" w:space="0" w:color="auto"/>
                <w:bottom w:val="none" w:sz="0" w:space="0" w:color="auto"/>
                <w:right w:val="none" w:sz="0" w:space="0" w:color="auto"/>
              </w:divBdr>
              <w:divsChild>
                <w:div w:id="1188787577">
                  <w:marLeft w:val="0"/>
                  <w:marRight w:val="0"/>
                  <w:marTop w:val="0"/>
                  <w:marBottom w:val="0"/>
                  <w:divBdr>
                    <w:top w:val="none" w:sz="0" w:space="0" w:color="auto"/>
                    <w:left w:val="none" w:sz="0" w:space="0" w:color="auto"/>
                    <w:bottom w:val="none" w:sz="0" w:space="0" w:color="auto"/>
                    <w:right w:val="none" w:sz="0" w:space="0" w:color="auto"/>
                  </w:divBdr>
                  <w:divsChild>
                    <w:div w:id="1188787585">
                      <w:marLeft w:val="0"/>
                      <w:marRight w:val="0"/>
                      <w:marTop w:val="0"/>
                      <w:marBottom w:val="0"/>
                      <w:divBdr>
                        <w:top w:val="none" w:sz="0" w:space="0" w:color="auto"/>
                        <w:left w:val="none" w:sz="0" w:space="0" w:color="auto"/>
                        <w:bottom w:val="none" w:sz="0" w:space="0" w:color="auto"/>
                        <w:right w:val="none" w:sz="0" w:space="0" w:color="auto"/>
                      </w:divBdr>
                      <w:divsChild>
                        <w:div w:id="1188787569">
                          <w:marLeft w:val="0"/>
                          <w:marRight w:val="0"/>
                          <w:marTop w:val="0"/>
                          <w:marBottom w:val="0"/>
                          <w:divBdr>
                            <w:top w:val="none" w:sz="0" w:space="0" w:color="auto"/>
                            <w:left w:val="none" w:sz="0" w:space="0" w:color="auto"/>
                            <w:bottom w:val="none" w:sz="0" w:space="0" w:color="auto"/>
                            <w:right w:val="none" w:sz="0" w:space="0" w:color="auto"/>
                          </w:divBdr>
                          <w:divsChild>
                            <w:div w:id="11887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787578">
      <w:marLeft w:val="0"/>
      <w:marRight w:val="0"/>
      <w:marTop w:val="0"/>
      <w:marBottom w:val="0"/>
      <w:divBdr>
        <w:top w:val="none" w:sz="0" w:space="0" w:color="auto"/>
        <w:left w:val="none" w:sz="0" w:space="0" w:color="auto"/>
        <w:bottom w:val="none" w:sz="0" w:space="0" w:color="auto"/>
        <w:right w:val="none" w:sz="0" w:space="0" w:color="auto"/>
      </w:divBdr>
      <w:divsChild>
        <w:div w:id="1188787587">
          <w:marLeft w:val="150"/>
          <w:marRight w:val="150"/>
          <w:marTop w:val="150"/>
          <w:marBottom w:val="150"/>
          <w:divBdr>
            <w:top w:val="none" w:sz="0" w:space="0" w:color="auto"/>
            <w:left w:val="none" w:sz="0" w:space="0" w:color="auto"/>
            <w:bottom w:val="none" w:sz="0" w:space="0" w:color="auto"/>
            <w:right w:val="none" w:sz="0" w:space="0" w:color="auto"/>
          </w:divBdr>
        </w:div>
      </w:divsChild>
    </w:div>
    <w:div w:id="1188787579">
      <w:marLeft w:val="0"/>
      <w:marRight w:val="0"/>
      <w:marTop w:val="0"/>
      <w:marBottom w:val="0"/>
      <w:divBdr>
        <w:top w:val="none" w:sz="0" w:space="0" w:color="auto"/>
        <w:left w:val="none" w:sz="0" w:space="0" w:color="auto"/>
        <w:bottom w:val="none" w:sz="0" w:space="0" w:color="auto"/>
        <w:right w:val="none" w:sz="0" w:space="0" w:color="auto"/>
      </w:divBdr>
    </w:div>
    <w:div w:id="1188787586">
      <w:marLeft w:val="0"/>
      <w:marRight w:val="0"/>
      <w:marTop w:val="0"/>
      <w:marBottom w:val="0"/>
      <w:divBdr>
        <w:top w:val="none" w:sz="0" w:space="0" w:color="auto"/>
        <w:left w:val="none" w:sz="0" w:space="0" w:color="auto"/>
        <w:bottom w:val="none" w:sz="0" w:space="0" w:color="auto"/>
        <w:right w:val="none" w:sz="0" w:space="0" w:color="auto"/>
      </w:divBdr>
      <w:divsChild>
        <w:div w:id="1188787576">
          <w:marLeft w:val="0"/>
          <w:marRight w:val="0"/>
          <w:marTop w:val="0"/>
          <w:marBottom w:val="0"/>
          <w:divBdr>
            <w:top w:val="none" w:sz="0" w:space="0" w:color="auto"/>
            <w:left w:val="none" w:sz="0" w:space="0" w:color="auto"/>
            <w:bottom w:val="none" w:sz="0" w:space="0" w:color="auto"/>
            <w:right w:val="none" w:sz="0" w:space="0" w:color="auto"/>
          </w:divBdr>
          <w:divsChild>
            <w:div w:id="1188787583">
              <w:marLeft w:val="0"/>
              <w:marRight w:val="0"/>
              <w:marTop w:val="0"/>
              <w:marBottom w:val="0"/>
              <w:divBdr>
                <w:top w:val="none" w:sz="0" w:space="0" w:color="auto"/>
                <w:left w:val="none" w:sz="0" w:space="0" w:color="auto"/>
                <w:bottom w:val="none" w:sz="0" w:space="0" w:color="auto"/>
                <w:right w:val="none" w:sz="0" w:space="0" w:color="auto"/>
              </w:divBdr>
              <w:divsChild>
                <w:div w:id="1188787574">
                  <w:marLeft w:val="0"/>
                  <w:marRight w:val="0"/>
                  <w:marTop w:val="0"/>
                  <w:marBottom w:val="0"/>
                  <w:divBdr>
                    <w:top w:val="none" w:sz="0" w:space="0" w:color="auto"/>
                    <w:left w:val="none" w:sz="0" w:space="0" w:color="auto"/>
                    <w:bottom w:val="none" w:sz="0" w:space="0" w:color="auto"/>
                    <w:right w:val="none" w:sz="0" w:space="0" w:color="auto"/>
                  </w:divBdr>
                  <w:divsChild>
                    <w:div w:id="1188787596">
                      <w:marLeft w:val="0"/>
                      <w:marRight w:val="0"/>
                      <w:marTop w:val="0"/>
                      <w:marBottom w:val="0"/>
                      <w:divBdr>
                        <w:top w:val="none" w:sz="0" w:space="0" w:color="auto"/>
                        <w:left w:val="none" w:sz="0" w:space="0" w:color="auto"/>
                        <w:bottom w:val="none" w:sz="0" w:space="0" w:color="auto"/>
                        <w:right w:val="none" w:sz="0" w:space="0" w:color="auto"/>
                      </w:divBdr>
                      <w:divsChild>
                        <w:div w:id="1188787590">
                          <w:marLeft w:val="0"/>
                          <w:marRight w:val="0"/>
                          <w:marTop w:val="0"/>
                          <w:marBottom w:val="0"/>
                          <w:divBdr>
                            <w:top w:val="none" w:sz="0" w:space="0" w:color="auto"/>
                            <w:left w:val="none" w:sz="0" w:space="0" w:color="auto"/>
                            <w:bottom w:val="none" w:sz="0" w:space="0" w:color="auto"/>
                            <w:right w:val="none" w:sz="0" w:space="0" w:color="auto"/>
                          </w:divBdr>
                          <w:divsChild>
                            <w:div w:id="1188787572">
                              <w:marLeft w:val="3840"/>
                              <w:marRight w:val="0"/>
                              <w:marTop w:val="0"/>
                              <w:marBottom w:val="0"/>
                              <w:divBdr>
                                <w:top w:val="none" w:sz="0" w:space="0" w:color="auto"/>
                                <w:left w:val="none" w:sz="0" w:space="0" w:color="auto"/>
                                <w:bottom w:val="none" w:sz="0" w:space="0" w:color="auto"/>
                                <w:right w:val="none" w:sz="0" w:space="0" w:color="auto"/>
                              </w:divBdr>
                              <w:divsChild>
                                <w:div w:id="1188787575">
                                  <w:marLeft w:val="0"/>
                                  <w:marRight w:val="0"/>
                                  <w:marTop w:val="120"/>
                                  <w:marBottom w:val="0"/>
                                  <w:divBdr>
                                    <w:top w:val="none" w:sz="0" w:space="0" w:color="auto"/>
                                    <w:left w:val="none" w:sz="0" w:space="0" w:color="auto"/>
                                    <w:bottom w:val="none" w:sz="0" w:space="0" w:color="auto"/>
                                    <w:right w:val="none" w:sz="0" w:space="0" w:color="auto"/>
                                  </w:divBdr>
                                  <w:divsChild>
                                    <w:div w:id="1188787584">
                                      <w:marLeft w:val="0"/>
                                      <w:marRight w:val="240"/>
                                      <w:marTop w:val="0"/>
                                      <w:marBottom w:val="0"/>
                                      <w:divBdr>
                                        <w:top w:val="single" w:sz="6" w:space="12" w:color="BBBBBB"/>
                                        <w:left w:val="none" w:sz="0" w:space="0" w:color="auto"/>
                                        <w:bottom w:val="none" w:sz="0" w:space="0" w:color="auto"/>
                                        <w:right w:val="none" w:sz="0" w:space="0" w:color="auto"/>
                                      </w:divBdr>
                                    </w:div>
                                  </w:divsChild>
                                </w:div>
                              </w:divsChild>
                            </w:div>
                          </w:divsChild>
                        </w:div>
                      </w:divsChild>
                    </w:div>
                  </w:divsChild>
                </w:div>
              </w:divsChild>
            </w:div>
          </w:divsChild>
        </w:div>
      </w:divsChild>
    </w:div>
    <w:div w:id="1188787588">
      <w:marLeft w:val="0"/>
      <w:marRight w:val="0"/>
      <w:marTop w:val="0"/>
      <w:marBottom w:val="0"/>
      <w:divBdr>
        <w:top w:val="none" w:sz="0" w:space="0" w:color="auto"/>
        <w:left w:val="none" w:sz="0" w:space="0" w:color="auto"/>
        <w:bottom w:val="none" w:sz="0" w:space="0" w:color="auto"/>
        <w:right w:val="none" w:sz="0" w:space="0" w:color="auto"/>
      </w:divBdr>
    </w:div>
    <w:div w:id="1188787594">
      <w:marLeft w:val="0"/>
      <w:marRight w:val="0"/>
      <w:marTop w:val="0"/>
      <w:marBottom w:val="0"/>
      <w:divBdr>
        <w:top w:val="none" w:sz="0" w:space="0" w:color="auto"/>
        <w:left w:val="none" w:sz="0" w:space="0" w:color="auto"/>
        <w:bottom w:val="none" w:sz="0" w:space="0" w:color="auto"/>
        <w:right w:val="none" w:sz="0" w:space="0" w:color="auto"/>
      </w:divBdr>
      <w:divsChild>
        <w:div w:id="1188787589">
          <w:marLeft w:val="0"/>
          <w:marRight w:val="0"/>
          <w:marTop w:val="0"/>
          <w:marBottom w:val="0"/>
          <w:divBdr>
            <w:top w:val="none" w:sz="0" w:space="0" w:color="auto"/>
            <w:left w:val="none" w:sz="0" w:space="0" w:color="auto"/>
            <w:bottom w:val="none" w:sz="0" w:space="0" w:color="auto"/>
            <w:right w:val="none" w:sz="0" w:space="0" w:color="auto"/>
          </w:divBdr>
          <w:divsChild>
            <w:div w:id="1188787582">
              <w:marLeft w:val="0"/>
              <w:marRight w:val="0"/>
              <w:marTop w:val="0"/>
              <w:marBottom w:val="0"/>
              <w:divBdr>
                <w:top w:val="none" w:sz="0" w:space="0" w:color="auto"/>
                <w:left w:val="none" w:sz="0" w:space="0" w:color="auto"/>
                <w:bottom w:val="none" w:sz="0" w:space="0" w:color="auto"/>
                <w:right w:val="none" w:sz="0" w:space="0" w:color="auto"/>
              </w:divBdr>
              <w:divsChild>
                <w:div w:id="1188787591">
                  <w:marLeft w:val="0"/>
                  <w:marRight w:val="0"/>
                  <w:marTop w:val="0"/>
                  <w:marBottom w:val="0"/>
                  <w:divBdr>
                    <w:top w:val="none" w:sz="0" w:space="0" w:color="auto"/>
                    <w:left w:val="none" w:sz="0" w:space="0" w:color="auto"/>
                    <w:bottom w:val="none" w:sz="0" w:space="0" w:color="auto"/>
                    <w:right w:val="none" w:sz="0" w:space="0" w:color="auto"/>
                  </w:divBdr>
                  <w:divsChild>
                    <w:div w:id="1188787580">
                      <w:marLeft w:val="0"/>
                      <w:marRight w:val="0"/>
                      <w:marTop w:val="0"/>
                      <w:marBottom w:val="0"/>
                      <w:divBdr>
                        <w:top w:val="none" w:sz="0" w:space="0" w:color="auto"/>
                        <w:left w:val="none" w:sz="0" w:space="0" w:color="auto"/>
                        <w:bottom w:val="none" w:sz="0" w:space="0" w:color="auto"/>
                        <w:right w:val="none" w:sz="0" w:space="0" w:color="auto"/>
                      </w:divBdr>
                      <w:divsChild>
                        <w:div w:id="1188787593">
                          <w:marLeft w:val="0"/>
                          <w:marRight w:val="0"/>
                          <w:marTop w:val="0"/>
                          <w:marBottom w:val="0"/>
                          <w:divBdr>
                            <w:top w:val="none" w:sz="0" w:space="0" w:color="auto"/>
                            <w:left w:val="none" w:sz="0" w:space="0" w:color="auto"/>
                            <w:bottom w:val="none" w:sz="0" w:space="0" w:color="auto"/>
                            <w:right w:val="none" w:sz="0" w:space="0" w:color="auto"/>
                          </w:divBdr>
                          <w:divsChild>
                            <w:div w:id="11887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787595">
      <w:marLeft w:val="0"/>
      <w:marRight w:val="0"/>
      <w:marTop w:val="0"/>
      <w:marBottom w:val="0"/>
      <w:divBdr>
        <w:top w:val="none" w:sz="0" w:space="0" w:color="auto"/>
        <w:left w:val="none" w:sz="0" w:space="0" w:color="auto"/>
        <w:bottom w:val="none" w:sz="0" w:space="0" w:color="auto"/>
        <w:right w:val="none" w:sz="0" w:space="0" w:color="auto"/>
      </w:divBdr>
      <w:divsChild>
        <w:div w:id="1188787581">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usnauka.com/10_DN_2012/Economics/1_106740.doc.htm" TargetMode="External"/><Relationship Id="rId13" Type="http://schemas.openxmlformats.org/officeDocument/2006/relationships/hyperlink" Target="http://www.lomonosov-fund.ru/enc/ru/encyclopedia:013664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tcompany.ru/teoria.files/publications.files/dkp.htm" TargetMode="External"/><Relationship Id="rId12" Type="http://schemas.openxmlformats.org/officeDocument/2006/relationships/hyperlink" Target="http://www.cbr.ru/archive/root_get_blob.asp?doc_id=869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ks.ru/bgd/regl/b08_13/IssWWW.exe/Stg/d5/22-25.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g.ru/2002/07/13/bank-dok.html" TargetMode="External"/><Relationship Id="rId4" Type="http://schemas.openxmlformats.org/officeDocument/2006/relationships/webSettings" Target="webSettings.xml"/><Relationship Id="rId9" Type="http://schemas.openxmlformats.org/officeDocument/2006/relationships/hyperlink" Target="http://www.bdrating.ru"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cbr.ru/archive/root_get_blob.asp?doc_id=8694" TargetMode="External"/><Relationship Id="rId3" Type="http://schemas.openxmlformats.org/officeDocument/2006/relationships/hyperlink" Target="http://www.rg.ru/2002/07/13/bank-dok.html" TargetMode="External"/><Relationship Id="rId7" Type="http://schemas.openxmlformats.org/officeDocument/2006/relationships/hyperlink" Target="http://www.rg.ru/2002/07/13/bank-dok.html" TargetMode="External"/><Relationship Id="rId2" Type="http://schemas.openxmlformats.org/officeDocument/2006/relationships/hyperlink" Target="http://mtcompany.ru/teoria.files/publications.files/dkp.htm" TargetMode="External"/><Relationship Id="rId1" Type="http://schemas.openxmlformats.org/officeDocument/2006/relationships/hyperlink" Target="http://www.lomonosov-fund.ru/enc/ru/encyclopedia:0136643" TargetMode="External"/><Relationship Id="rId6" Type="http://schemas.openxmlformats.org/officeDocument/2006/relationships/hyperlink" Target="http://www.rusnauka.com/10_DN_2012/Economics/1_106740.doc.htm" TargetMode="External"/><Relationship Id="rId5" Type="http://schemas.openxmlformats.org/officeDocument/2006/relationships/hyperlink" Target="http://www.bdrating.ru" TargetMode="External"/><Relationship Id="rId4" Type="http://schemas.openxmlformats.org/officeDocument/2006/relationships/hyperlink" Target="http://www.cbr.ru" TargetMode="External"/><Relationship Id="rId9" Type="http://schemas.openxmlformats.org/officeDocument/2006/relationships/hyperlink" Target="http://www.cbr.ru/archive/root_get_blob.asp?doc_id=8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1132</TotalTime>
  <Pages>34</Pages>
  <Words>7369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Kozlovskaya</dc:creator>
  <cp:keywords/>
  <dc:description/>
  <cp:lastModifiedBy>Vaio</cp:lastModifiedBy>
  <cp:revision>8</cp:revision>
  <dcterms:created xsi:type="dcterms:W3CDTF">2012-04-26T16:30:00Z</dcterms:created>
  <dcterms:modified xsi:type="dcterms:W3CDTF">2005-01-01T03:03:00Z</dcterms:modified>
</cp:coreProperties>
</file>