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line="210" w:lineRule="atLeast"/>
        <w:ind w:hanging="0" w:left="0" w:right="0"/>
        <w:jc w:val="center"/>
        <w:rPr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</w:rPr>
        <w:t>Как правильно сделать крышу: основные элементы конструкции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Основное назначение крыши — защита дома от воздействия повреждающих факторов, к которым относятся: атмосферные осадки, тепловое и ультрафиолетовое излучение, ветер, перепады температур.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  <w:t>Чтобы крыша качественно выполняла защитные функции её нужно правильно выбрать, сконструировать и построить. Для этого необходимо знать, как она устроена, какие основные элементы конструкции крыши существуют и должны быть в готовом варианте.</w:t>
      </w:r>
    </w:p>
    <w:p>
      <w:pPr>
        <w:pStyle w:val="style0"/>
        <w:widowControl/>
        <w:spacing w:line="210" w:lineRule="atLeast"/>
        <w:ind w:hanging="0" w:left="0" w:right="0"/>
        <w:jc w:val="left"/>
        <w:rPr>
          <w:b/>
          <w:bCs/>
        </w:rPr>
      </w:pPr>
      <w:r>
        <w:rPr>
          <w:b/>
          <w:bCs/>
        </w:rPr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Форма может быть разнообразной, но в основе её всегда лежат две главные части — стропильная система и кровельный пирог.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Стропильная система — каркас, несущее основание, на которое закрепляется кровля. 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Выполняется из деревянных элементов, рассчитанных и изготовленных для конкретного здания. Состав и компоновка может различаться, но основными составляющими всегда будут стропила, коньковый брус, обрешётка.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Дерево не случайно выбрано в качестве материала, оно обеспечивает простоту работы, лёгкий монтаж и возможность подгонки. Для скрепления элементов применяют, чаще всего, скобы, хомуты и соединение по типу шип-паз. Можно использовать и соединение с помощью гвоздей, болтов, шипов, но такая связка со временем теряет прочность, из-за деформации дерева.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center"/>
        <w:rPr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Кровельный пирог — сложное сооружение, состоит из слоёв тепло и гидропароизоляции, контробрешётки и кровельного покрытия. 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Тепловая защита и сохранение правильного режима влагообмена дома, с окружающей средой, обеспечивается слоем теплоизоляционного материала и гидропароизоляционными плёнками. Утеплитель предохраняет дом от потери тепла, плёнки обеспечивают защиту от внешней влаги и естественное удаление внутренней.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Правильно построенная крыша не промерзает и «дышит» естественным образом. Для обеспечения качественной вентиляции кровли между слоями пирога оставляется зазор для прохождения воздушных масс. Это обеспечивается монтажом контробрешётки, поверх которой монтируется само кровельное покрытие. Тип контробрешётки различается в зависимости от выбранного материала кровли, она выполняется в виде прореженной или сплошной конструкции.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Если не подразделять основные элементы крыши по системам, общий список будет выглядеть следующим образом: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-стропила;</w:t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-обрешётка;</w:t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-пароизоляция;</w:t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-утеплитель;</w:t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-гидроизоляция;</w:t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-контробрешётка;</w:t>
      </w:r>
    </w:p>
    <w:p>
      <w:pPr>
        <w:pStyle w:val="style0"/>
        <w:widowControl/>
        <w:spacing w:line="210" w:lineRule="atLeast"/>
        <w:ind w:hanging="0" w:left="0" w:right="0"/>
        <w:jc w:val="left"/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-кровельный материал.</w:t>
      </w:r>
    </w:p>
    <w:p>
      <w:pPr>
        <w:pStyle w:val="style0"/>
        <w:widowControl/>
        <w:spacing w:line="210" w:lineRule="atLeast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10" w:lineRule="atLeast"/>
        <w:ind w:hanging="0" w:left="0" w:right="0"/>
        <w:jc w:val="center"/>
        <w:rPr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  <w:t>Чтобы сделать крышу правильно, нужно разобраться в процессе её постройки и монтажа поэтапно, для каждого отдельного компонента и получить в итоге качественный результат.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Lohit Hindi" w:eastAsia="Droid Sans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2013-04-03T15:11:09Z</dcterms:created>
  <cp:revision>0</cp:revision>
</cp:coreProperties>
</file>