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DD" w:rsidRPr="005842DD" w:rsidRDefault="005842DD" w:rsidP="005842DD">
      <w:pPr>
        <w:rPr>
          <w:b/>
          <w:lang w:eastAsia="ru-RU"/>
        </w:rPr>
      </w:pPr>
      <w:r w:rsidRPr="005842DD">
        <w:rPr>
          <w:b/>
          <w:lang w:eastAsia="ru-RU"/>
        </w:rPr>
        <w:t>В Лондоне зарегистрировали понижение цен на жилье</w:t>
      </w:r>
    </w:p>
    <w:p w:rsidR="005842DD" w:rsidRDefault="005842DD" w:rsidP="005842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42DD" w:rsidRPr="005842DD" w:rsidRDefault="005842DD" w:rsidP="005842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42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начала сентября стоимость жилой недвижимости в Лондоне впервые за последние два года подешевела. Правда, падение цен пока настолько низкое, что эксперты опасаются делать далеко идущие выводы, однако многие аналитики увязывают регресс с уменьшением спроса на жилплощадь. Это процесс привел к ослаблению рынка недвижимости по всей Британии, рассуждает корреспондент делового издания Bloomberg, ссылаясь на исследования аналитического агентства Hometrack.</w:t>
      </w:r>
    </w:p>
    <w:p w:rsidR="005842DD" w:rsidRPr="005842DD" w:rsidRDefault="005842DD" w:rsidP="005842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42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сравнению с августом цены на лондонскую жилплощадь упали на 0,1%. К такому выводу пришли сотрудники Hometrack в результате многомесячного мониторинга стоимости британской недвижимости. Такие образом, нынешнее снижение стало первым с ноября 2012 года. Тенденция сокращения цен на жилье в Лондоне будет сохраняться весь ближайший период, полагают эксперты, однако речь идет не более чем об "умеренном" сокращении.</w:t>
      </w:r>
    </w:p>
    <w:p w:rsidR="005842DD" w:rsidRPr="005842DD" w:rsidRDefault="005842DD" w:rsidP="005842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42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говорить о рынке недвижимости всей Великобритании, то здесь ситуация в целом не изменилась. В августе и в сентябре цены на жилье оставались на одном уровне, положив конец более чем полуторагодичному росту стоимости жилплощади в стране.</w:t>
      </w:r>
    </w:p>
    <w:p w:rsidR="005842DD" w:rsidRPr="005842DD" w:rsidRDefault="005842DD" w:rsidP="005842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42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Уменьшение спроса на жилую недвижимость в Великобритании было вызвано, прежде всего, ужесточением требований для выдачи кредитов. Кром этого, внесли свою лепту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</w:t>
      </w:r>
      <w:r w:rsidRPr="005842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ожидания роста базовой ставки, обещанного Банком Англии,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также</w:t>
      </w:r>
      <w:r w:rsidRPr="005842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нестабильность политической обстановки, полагают эксперты Hometrack.</w:t>
      </w:r>
    </w:p>
    <w:p w:rsidR="005842DD" w:rsidRPr="005842DD" w:rsidRDefault="005842DD" w:rsidP="005842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42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"Покупатели все больше опасаются того, что британский ЦБ, как и обещал, в ближайшее время поднимет ставку. Кроме этого на носу выборы в парламент, да и недавние предостережения британских властей о том, что жилой рынок в перспективе может стать "пузырем" и рухнуть, также сыграли свою роль", - говорит руководитель департамента исследований Hometrack Ричард Доннелл.</w:t>
      </w:r>
    </w:p>
    <w:p w:rsidR="005842DD" w:rsidRPr="005842DD" w:rsidRDefault="005842DD" w:rsidP="005842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42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прибавить к этому ужесточение требований по получению ипотечных кредитов, в том числе, и введение в силу ограничений по суммам займов, которые теперь буд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bookmarkStart w:id="0" w:name="_GoBack"/>
      <w:bookmarkEnd w:id="0"/>
      <w:r w:rsidRPr="005842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 рассчитываться исходя из дохода кредитополучателя , то здесь больше всех страдает именно рынок лондонской жилой недвижимости - самой дорогой на территории Великобритании", считает эксперт.</w:t>
      </w:r>
    </w:p>
    <w:p w:rsidR="005842DD" w:rsidRPr="005842DD" w:rsidRDefault="005842DD" w:rsidP="005842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42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 не менее, несмотря на незначительный спад на рынке жилья в Лондоне, в остальных регионах Великобритании сохранятся стабильность.</w:t>
      </w:r>
    </w:p>
    <w:p w:rsidR="006D4CC8" w:rsidRDefault="005842DD"/>
    <w:sectPr w:rsidR="006D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DD"/>
    <w:rsid w:val="00571853"/>
    <w:rsid w:val="005842DD"/>
    <w:rsid w:val="00D6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4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2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4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2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2014-10-16T16:26:00Z</dcterms:created>
  <dcterms:modified xsi:type="dcterms:W3CDTF">2014-10-16T16:37:00Z</dcterms:modified>
</cp:coreProperties>
</file>