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39" w:rsidRDefault="007B4A39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Газификация шаг за шагом. Как это делается.</w:t>
      </w:r>
    </w:p>
    <w:p w:rsidR="007B4A39" w:rsidRDefault="007B4A39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Газификация загородного дома – необходимый элемент обеспечения жизненного комфорта. Как осуществить это непростое мероприятие?</w:t>
      </w:r>
    </w:p>
    <w:p w:rsidR="00BB7A7F" w:rsidRDefault="003C5286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большую популярность приобретает строительство загородных коттеджей. Тенденция к движению «города в деревню» появилась не вчера, еще на закате Советского Союза, в самый разгар Перестройки городские </w:t>
      </w:r>
      <w:r w:rsidR="00115A8E">
        <w:rPr>
          <w:rFonts w:ascii="Times New Roman" w:hAnsi="Times New Roman" w:cs="Times New Roman"/>
          <w:sz w:val="24"/>
          <w:szCs w:val="24"/>
        </w:rPr>
        <w:t xml:space="preserve">окрестности заполнили россыпи домиков, теснящихся, подобно грибам на пне, на своих легендарных шести сотках. Загородный дом в то время рассматривался либо как место отдыха – дача, либо как один из способов решения семейной продовольственной программы по снабжению ячейки общества свежими овощами и </w:t>
      </w:r>
      <w:r w:rsidR="002D7AA9">
        <w:rPr>
          <w:rFonts w:ascii="Times New Roman" w:hAnsi="Times New Roman" w:cs="Times New Roman"/>
          <w:sz w:val="24"/>
          <w:szCs w:val="24"/>
        </w:rPr>
        <w:t>фруктами</w:t>
      </w:r>
      <w:r w:rsidR="00115A8E">
        <w:rPr>
          <w:rFonts w:ascii="Times New Roman" w:hAnsi="Times New Roman" w:cs="Times New Roman"/>
          <w:sz w:val="24"/>
          <w:szCs w:val="24"/>
        </w:rPr>
        <w:t>.</w:t>
      </w:r>
    </w:p>
    <w:p w:rsidR="002D7AA9" w:rsidRDefault="002D7AA9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время, и загородный коттедж все чаще стал рассматриваться в качестве если не постоянного жилища, то</w:t>
      </w:r>
      <w:r w:rsidR="002F2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2F2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дома, который готов </w:t>
      </w:r>
      <w:r w:rsidR="002F2099">
        <w:rPr>
          <w:rFonts w:ascii="Times New Roman" w:hAnsi="Times New Roman" w:cs="Times New Roman"/>
          <w:sz w:val="24"/>
          <w:szCs w:val="24"/>
        </w:rPr>
        <w:t xml:space="preserve">надолго </w:t>
      </w:r>
      <w:r>
        <w:rPr>
          <w:rFonts w:ascii="Times New Roman" w:hAnsi="Times New Roman" w:cs="Times New Roman"/>
          <w:sz w:val="24"/>
          <w:szCs w:val="24"/>
        </w:rPr>
        <w:t xml:space="preserve">приютить своих хозяев в любое время года. </w:t>
      </w:r>
      <w:r w:rsidR="002F2099">
        <w:rPr>
          <w:rFonts w:ascii="Times New Roman" w:hAnsi="Times New Roman" w:cs="Times New Roman"/>
          <w:sz w:val="24"/>
          <w:szCs w:val="24"/>
        </w:rPr>
        <w:t>Тут-то многие и столкнулись с проблемой газификации. Если в летний период, во время выезда на выходные вопрос приготовления пищи решался электрической плиткой, а в редкие холодные ночи можно было добавить сельской романтики, растопив печь, то во время длительного проживания, особенно в зимний период стало просто невозможно обходиться без газового отопления и постоянной подачи варочного газа.</w:t>
      </w:r>
    </w:p>
    <w:p w:rsidR="006A3E1F" w:rsidRDefault="006A3E1F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 w:rsidRPr="006A3E1F">
        <w:rPr>
          <w:rFonts w:ascii="Times New Roman" w:hAnsi="Times New Roman" w:cs="Times New Roman"/>
          <w:b/>
          <w:sz w:val="24"/>
          <w:szCs w:val="24"/>
        </w:rPr>
        <w:t>Газификация загородного 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не так много способов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называемый баллонный газ сразу заносим в черный список – дорого, неудобно, да и небезопасно. </w:t>
      </w:r>
      <w:r w:rsidR="00776775">
        <w:rPr>
          <w:rFonts w:ascii="Times New Roman" w:hAnsi="Times New Roman" w:cs="Times New Roman"/>
          <w:sz w:val="24"/>
          <w:szCs w:val="24"/>
        </w:rPr>
        <w:t>К сожалению, случаи взрыва</w:t>
      </w:r>
      <w:r w:rsidR="007767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775">
        <w:rPr>
          <w:rFonts w:ascii="Times New Roman" w:hAnsi="Times New Roman" w:cs="Times New Roman"/>
          <w:sz w:val="24"/>
          <w:szCs w:val="24"/>
        </w:rPr>
        <w:t xml:space="preserve">газовых баллонов из-за нарушения правил хранения и замены баллонов. Да и заправщики не всегда добросовестно соблюдают технологию закачки баллона </w:t>
      </w:r>
      <w:proofErr w:type="gramStart"/>
      <w:r w:rsidR="00776775">
        <w:rPr>
          <w:rFonts w:ascii="Times New Roman" w:hAnsi="Times New Roman" w:cs="Times New Roman"/>
          <w:sz w:val="24"/>
          <w:szCs w:val="24"/>
        </w:rPr>
        <w:t>пропан-бутаном</w:t>
      </w:r>
      <w:proofErr w:type="gramEnd"/>
      <w:r w:rsidR="00776775">
        <w:rPr>
          <w:rFonts w:ascii="Times New Roman" w:hAnsi="Times New Roman" w:cs="Times New Roman"/>
          <w:sz w:val="24"/>
          <w:szCs w:val="24"/>
        </w:rPr>
        <w:t>, подкидывая дополнительные проценты в печальную статистику пожаров и взрывов. В качестве варианта для дачи или как временная мера в ожидании нормальной газификации, использование баллонного газа с некоторыми натяжками допустимо, но как способ постоянной газификации, со</w:t>
      </w:r>
      <w:r w:rsidR="00BF6962">
        <w:rPr>
          <w:rFonts w:ascii="Times New Roman" w:hAnsi="Times New Roman" w:cs="Times New Roman"/>
          <w:sz w:val="24"/>
          <w:szCs w:val="24"/>
        </w:rPr>
        <w:t>вершенно неприемлемо.</w:t>
      </w:r>
      <w:r w:rsidR="00CA4B44">
        <w:rPr>
          <w:rFonts w:ascii="Times New Roman" w:hAnsi="Times New Roman" w:cs="Times New Roman"/>
          <w:sz w:val="24"/>
          <w:szCs w:val="24"/>
        </w:rPr>
        <w:t xml:space="preserve"> Выбирать придется между такими вариантами как подключение к газовой магистрали и автономная газификация.</w:t>
      </w:r>
    </w:p>
    <w:p w:rsidR="00FD39BD" w:rsidRDefault="00FD39B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магистральному газопроводу.</w:t>
      </w:r>
    </w:p>
    <w:p w:rsidR="00E44770" w:rsidRDefault="00E44770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способом решения газовой проблемы является подключение к магистральному газопроводу.</w:t>
      </w:r>
      <w:r w:rsidR="00D842EB">
        <w:rPr>
          <w:rFonts w:ascii="Times New Roman" w:hAnsi="Times New Roman" w:cs="Times New Roman"/>
          <w:sz w:val="24"/>
          <w:szCs w:val="24"/>
        </w:rPr>
        <w:t xml:space="preserve"> Для этого необходимо, во-первых, сам магистральный газопровод на разумном расстоянии от подключаемого дома, во-вторых наличие достаточных средств, так как процедура состоит не </w:t>
      </w:r>
      <w:proofErr w:type="gramStart"/>
      <w:r w:rsidR="00D842E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842EB">
        <w:rPr>
          <w:rFonts w:ascii="Times New Roman" w:hAnsi="Times New Roman" w:cs="Times New Roman"/>
          <w:sz w:val="24"/>
          <w:szCs w:val="24"/>
        </w:rPr>
        <w:t xml:space="preserve"> дешевых, в-третьих – крепкое терпение и здоровые нервы. Увы, все работы, связанные с газом представляют серьезную опасность</w:t>
      </w:r>
      <w:r w:rsidR="004B676A">
        <w:rPr>
          <w:rFonts w:ascii="Times New Roman" w:hAnsi="Times New Roman" w:cs="Times New Roman"/>
          <w:sz w:val="24"/>
          <w:szCs w:val="24"/>
        </w:rPr>
        <w:t>,</w:t>
      </w:r>
      <w:r w:rsidR="00D842EB">
        <w:rPr>
          <w:rFonts w:ascii="Times New Roman" w:hAnsi="Times New Roman" w:cs="Times New Roman"/>
          <w:sz w:val="24"/>
          <w:szCs w:val="24"/>
        </w:rPr>
        <w:t xml:space="preserve"> как для самого заказчика, так и для окружающих, потому каждый из этапов газификации </w:t>
      </w:r>
      <w:r w:rsidR="00545114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D842EB">
        <w:rPr>
          <w:rFonts w:ascii="Times New Roman" w:hAnsi="Times New Roman" w:cs="Times New Roman"/>
          <w:sz w:val="24"/>
          <w:szCs w:val="24"/>
        </w:rPr>
        <w:t>дома находится под жестким контролем государственных органов</w:t>
      </w:r>
      <w:r w:rsidR="004B676A">
        <w:rPr>
          <w:rFonts w:ascii="Times New Roman" w:hAnsi="Times New Roman" w:cs="Times New Roman"/>
          <w:sz w:val="24"/>
          <w:szCs w:val="24"/>
        </w:rPr>
        <w:t xml:space="preserve">. Домовладельцу, решившемуся </w:t>
      </w:r>
      <w:r w:rsidR="00721335">
        <w:rPr>
          <w:rFonts w:ascii="Times New Roman" w:hAnsi="Times New Roman" w:cs="Times New Roman"/>
          <w:sz w:val="24"/>
          <w:szCs w:val="24"/>
        </w:rPr>
        <w:t>газифицировать свой коттедж, придется лицом к лицу столкнуться со всей мощью государственной бюрократии.</w:t>
      </w:r>
    </w:p>
    <w:p w:rsidR="00A82DFD" w:rsidRDefault="00A82DF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пропустим лирику, пошаговая схема газификации включает в себя следующие этапы.</w:t>
      </w:r>
    </w:p>
    <w:p w:rsidR="006E1079" w:rsidRDefault="00A82DF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этап. </w:t>
      </w:r>
    </w:p>
    <w:p w:rsidR="006E1079" w:rsidRDefault="00A82DF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получить технические условия на газификацию в местном управлении газовым хозяйством.</w:t>
      </w:r>
      <w:r w:rsidR="006B3076">
        <w:rPr>
          <w:rFonts w:ascii="Times New Roman" w:hAnsi="Times New Roman" w:cs="Times New Roman"/>
          <w:sz w:val="24"/>
          <w:szCs w:val="24"/>
        </w:rPr>
        <w:t xml:space="preserve"> </w:t>
      </w:r>
      <w:r w:rsidR="00AE36CF">
        <w:rPr>
          <w:rFonts w:ascii="Times New Roman" w:hAnsi="Times New Roman" w:cs="Times New Roman"/>
          <w:sz w:val="24"/>
          <w:szCs w:val="24"/>
        </w:rPr>
        <w:t xml:space="preserve">Технические условия (ТУ) – ключевой документ газификации, в соответствии с которым будут вестись все последующие работы. </w:t>
      </w:r>
      <w:r w:rsidR="00306B12">
        <w:rPr>
          <w:rFonts w:ascii="Times New Roman" w:hAnsi="Times New Roman" w:cs="Times New Roman"/>
          <w:sz w:val="24"/>
          <w:szCs w:val="24"/>
        </w:rPr>
        <w:t xml:space="preserve">Пишем заявление, предоставляем газовщикам техпаспорт здания (получаем в бюро технической инвентаризации), документы, подтверждающие личность заказчика и право его собственности на газифицируемый дом. </w:t>
      </w:r>
    </w:p>
    <w:p w:rsidR="00A82DFD" w:rsidRDefault="00BF1A35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 топографическую съемку местности с нанесенным газифицируемым домом, прилегающими строениями и коммуникациями</w:t>
      </w:r>
      <w:r w:rsidR="007D632C">
        <w:rPr>
          <w:rFonts w:ascii="Times New Roman" w:hAnsi="Times New Roman" w:cs="Times New Roman"/>
          <w:sz w:val="24"/>
          <w:szCs w:val="24"/>
        </w:rPr>
        <w:t xml:space="preserve"> (можно заказать в фирме, предоставляющей геодезические услуги)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632C">
        <w:rPr>
          <w:rFonts w:ascii="Times New Roman" w:hAnsi="Times New Roman" w:cs="Times New Roman"/>
          <w:sz w:val="24"/>
          <w:szCs w:val="24"/>
        </w:rPr>
        <w:t xml:space="preserve">Собираем подписи соседей, если газопровод от магистрали к дому должен пройти через их участок. </w:t>
      </w:r>
      <w:r w:rsidR="00306B12">
        <w:rPr>
          <w:rFonts w:ascii="Times New Roman" w:hAnsi="Times New Roman" w:cs="Times New Roman"/>
          <w:sz w:val="24"/>
          <w:szCs w:val="24"/>
        </w:rPr>
        <w:t>И получаем опросный лист, в который нужно будет вписать площадь здания, марку и параметры отопительного и печного оборудования.</w:t>
      </w:r>
      <w:r w:rsidR="00AE36CF">
        <w:rPr>
          <w:rFonts w:ascii="Times New Roman" w:hAnsi="Times New Roman" w:cs="Times New Roman"/>
          <w:sz w:val="24"/>
          <w:szCs w:val="24"/>
        </w:rPr>
        <w:t xml:space="preserve"> </w:t>
      </w:r>
      <w:r w:rsidR="007E3203">
        <w:rPr>
          <w:rFonts w:ascii="Times New Roman" w:hAnsi="Times New Roman" w:cs="Times New Roman"/>
          <w:sz w:val="24"/>
          <w:szCs w:val="24"/>
        </w:rPr>
        <w:t>Оплачиваем необходимые взносы и пошлины</w:t>
      </w:r>
      <w:r w:rsidR="00153BA1">
        <w:rPr>
          <w:rFonts w:ascii="Times New Roman" w:hAnsi="Times New Roman" w:cs="Times New Roman"/>
          <w:sz w:val="24"/>
          <w:szCs w:val="24"/>
        </w:rPr>
        <w:t>,</w:t>
      </w:r>
      <w:r w:rsidR="007E3203">
        <w:rPr>
          <w:rFonts w:ascii="Times New Roman" w:hAnsi="Times New Roman" w:cs="Times New Roman"/>
          <w:sz w:val="24"/>
          <w:szCs w:val="24"/>
        </w:rPr>
        <w:t xml:space="preserve"> и запасаемся терпением на период от одной-двух недель до месяца.</w:t>
      </w:r>
    </w:p>
    <w:p w:rsidR="006E1079" w:rsidRDefault="00153BA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этап. </w:t>
      </w:r>
    </w:p>
    <w:p w:rsidR="006E1079" w:rsidRDefault="00153BA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работы. Необходимо разработать проект, по которому будет осуществлен монтаж газопровода и газового оборудования. </w:t>
      </w:r>
      <w:r w:rsidR="00CF114B">
        <w:rPr>
          <w:rFonts w:ascii="Times New Roman" w:hAnsi="Times New Roman" w:cs="Times New Roman"/>
          <w:sz w:val="24"/>
          <w:szCs w:val="24"/>
        </w:rPr>
        <w:t xml:space="preserve">К выбору проектной организации нужно подойти основательно, стоимость одних и тех же работ у разных организаций может отличаться буквально в разы. Лучше будет учесть отечественную специфику и поинтересоваться непосредственно в газовой службе, какую проектную организацию они рекомендуют к сотрудничеству. </w:t>
      </w:r>
    </w:p>
    <w:p w:rsidR="00153BA1" w:rsidRDefault="001D4306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согласование проекта проходит особенно гладко, если проектная организация и газовая служба «дружат между собой. В любом случае обязательно(!) поинтересуемся наличием у проектной организации лицензии на разработку проектов, связанных с газовым хозяйством.</w:t>
      </w:r>
    </w:p>
    <w:p w:rsidR="00A64508" w:rsidRDefault="001D4306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 проектной организации ТУ</w:t>
      </w:r>
      <w:r w:rsidR="00B665CC">
        <w:rPr>
          <w:rFonts w:ascii="Times New Roman" w:hAnsi="Times New Roman" w:cs="Times New Roman"/>
          <w:sz w:val="24"/>
          <w:szCs w:val="24"/>
        </w:rPr>
        <w:t>, копии</w:t>
      </w:r>
      <w:r>
        <w:rPr>
          <w:rFonts w:ascii="Times New Roman" w:hAnsi="Times New Roman" w:cs="Times New Roman"/>
          <w:sz w:val="24"/>
          <w:szCs w:val="24"/>
        </w:rPr>
        <w:t xml:space="preserve"> топографической съемки местности</w:t>
      </w:r>
      <w:r w:rsidR="00B665CC">
        <w:rPr>
          <w:rFonts w:ascii="Times New Roman" w:hAnsi="Times New Roman" w:cs="Times New Roman"/>
          <w:sz w:val="24"/>
          <w:szCs w:val="24"/>
        </w:rPr>
        <w:t xml:space="preserve"> и техпаспорта </w:t>
      </w:r>
      <w:r w:rsidR="00545114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B665CC">
        <w:rPr>
          <w:rFonts w:ascii="Times New Roman" w:hAnsi="Times New Roman" w:cs="Times New Roman"/>
          <w:sz w:val="24"/>
          <w:szCs w:val="24"/>
        </w:rPr>
        <w:t>дома из БТИ (либо строительный проект, если газификация проводится на стадии строительства), а также сертификаты на устанавливаемое газовое оборудование. Разработка проектной документации занимает, как правило, около двух недель.</w:t>
      </w:r>
      <w:r w:rsidR="00810D30">
        <w:rPr>
          <w:rFonts w:ascii="Times New Roman" w:hAnsi="Times New Roman" w:cs="Times New Roman"/>
          <w:sz w:val="24"/>
          <w:szCs w:val="24"/>
        </w:rPr>
        <w:t xml:space="preserve"> Стоимость, как уже сказано выше, может отличаться существенно</w:t>
      </w:r>
      <w:r w:rsidR="00A64508">
        <w:rPr>
          <w:rFonts w:ascii="Times New Roman" w:hAnsi="Times New Roman" w:cs="Times New Roman"/>
          <w:sz w:val="24"/>
          <w:szCs w:val="24"/>
        </w:rPr>
        <w:t>, ориентировочный порядок цен – десятки тысяч рублей. Разработанный проект проходит согласование государственной газовой службе, прибавляем ко времени ожидания еще около двух недель.</w:t>
      </w:r>
    </w:p>
    <w:p w:rsidR="006E1079" w:rsidRDefault="00F0509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этап. </w:t>
      </w:r>
    </w:p>
    <w:p w:rsidR="006E1079" w:rsidRDefault="00F0509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разработан и согласован, </w:t>
      </w:r>
      <w:r w:rsidR="00D77435">
        <w:rPr>
          <w:rFonts w:ascii="Times New Roman" w:hAnsi="Times New Roman" w:cs="Times New Roman"/>
          <w:sz w:val="24"/>
          <w:szCs w:val="24"/>
        </w:rPr>
        <w:t>смета составлена</w:t>
      </w:r>
      <w:proofErr w:type="gramStart"/>
      <w:r w:rsidR="00D77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7435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щем того, кто воплотит чертежи в жизнь. Выбор строительно-монтажной организации в целом схож с выбором проектировщика. Обязательно(!) проверяем наличие лицензии и разрешений на работы с газовым оборудованием, интересуемся </w:t>
      </w:r>
      <w:r w:rsidR="00D77435">
        <w:rPr>
          <w:rFonts w:ascii="Times New Roman" w:hAnsi="Times New Roman" w:cs="Times New Roman"/>
          <w:sz w:val="24"/>
          <w:szCs w:val="24"/>
        </w:rPr>
        <w:t>ценами</w:t>
      </w:r>
      <w:r>
        <w:rPr>
          <w:rFonts w:ascii="Times New Roman" w:hAnsi="Times New Roman" w:cs="Times New Roman"/>
          <w:sz w:val="24"/>
          <w:szCs w:val="24"/>
        </w:rPr>
        <w:t xml:space="preserve"> работ, которые также могут отличаться существенно. </w:t>
      </w:r>
    </w:p>
    <w:p w:rsidR="00986D37" w:rsidRDefault="00F0509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Заметно сэкономить средства можно, заключив договор со строительно-монтажной организацией, выполняющей весь комплекс работ, как говорится, от и до</w:t>
      </w:r>
      <w:r w:rsidR="00FD39BD">
        <w:rPr>
          <w:rFonts w:ascii="Times New Roman" w:hAnsi="Times New Roman" w:cs="Times New Roman"/>
          <w:sz w:val="24"/>
          <w:szCs w:val="24"/>
        </w:rPr>
        <w:t>, под ключ.</w:t>
      </w:r>
      <w:r w:rsidR="003D5B06">
        <w:rPr>
          <w:rFonts w:ascii="Times New Roman" w:hAnsi="Times New Roman" w:cs="Times New Roman"/>
          <w:sz w:val="24"/>
          <w:szCs w:val="24"/>
        </w:rPr>
        <w:t xml:space="preserve"> </w:t>
      </w:r>
      <w:r w:rsidR="003D5B06">
        <w:rPr>
          <w:rFonts w:ascii="Times New Roman" w:hAnsi="Times New Roman" w:cs="Times New Roman"/>
          <w:sz w:val="24"/>
          <w:szCs w:val="24"/>
        </w:rPr>
        <w:lastRenderedPageBreak/>
        <w:t>Внимательно читаем договор. Полная оплата работ должна производиться только после их приемки газовой службой.</w:t>
      </w:r>
    </w:p>
    <w:p w:rsidR="003D5B06" w:rsidRDefault="00005FF8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Приемка выполненных работ производится комиссией, в которую входит заказчик или его представитель, представитель организации-исполнителя работ и председательствует в комиссии представитель местного управления газового хозяйства. Затянуться мероприятия по приемке </w:t>
      </w:r>
      <w:r w:rsidR="00FD39BD">
        <w:rPr>
          <w:rFonts w:ascii="Times New Roman" w:hAnsi="Times New Roman" w:cs="Times New Roman"/>
          <w:sz w:val="24"/>
          <w:szCs w:val="24"/>
        </w:rPr>
        <w:t>могут на традиционные две недели - месяц.</w:t>
      </w:r>
    </w:p>
    <w:p w:rsidR="006E1079" w:rsidRDefault="00FD39B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этап. </w:t>
      </w:r>
    </w:p>
    <w:p w:rsidR="00FD39BD" w:rsidRDefault="00FD39BD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Окончательная подготовка газового оборудования дома к пуску газа. </w:t>
      </w:r>
      <w:r w:rsidR="00BC7874">
        <w:rPr>
          <w:rFonts w:ascii="Times New Roman" w:hAnsi="Times New Roman" w:cs="Times New Roman"/>
          <w:sz w:val="24"/>
          <w:szCs w:val="24"/>
        </w:rPr>
        <w:t>Технические документы на оборудование передаются исполнителем газовой службе. Газовая служба монтирует счетчик и пломбирует его (еще около двух недель ожидания).</w:t>
      </w:r>
      <w:r w:rsidR="00CE10C1">
        <w:rPr>
          <w:rFonts w:ascii="Times New Roman" w:hAnsi="Times New Roman" w:cs="Times New Roman"/>
          <w:sz w:val="24"/>
          <w:szCs w:val="24"/>
        </w:rPr>
        <w:t xml:space="preserve"> Домовладелец </w:t>
      </w:r>
      <w:r w:rsidR="00606614">
        <w:rPr>
          <w:rFonts w:ascii="Times New Roman" w:hAnsi="Times New Roman" w:cs="Times New Roman"/>
          <w:sz w:val="24"/>
          <w:szCs w:val="24"/>
        </w:rPr>
        <w:t>проходит</w:t>
      </w:r>
      <w:r w:rsidR="00CE10C1">
        <w:rPr>
          <w:rFonts w:ascii="Times New Roman" w:hAnsi="Times New Roman" w:cs="Times New Roman"/>
          <w:sz w:val="24"/>
          <w:szCs w:val="24"/>
        </w:rPr>
        <w:t xml:space="preserve"> </w:t>
      </w:r>
      <w:r w:rsidR="00606614">
        <w:rPr>
          <w:rFonts w:ascii="Times New Roman" w:hAnsi="Times New Roman" w:cs="Times New Roman"/>
          <w:sz w:val="24"/>
          <w:szCs w:val="24"/>
        </w:rPr>
        <w:t>изучение инструкций</w:t>
      </w:r>
      <w:r w:rsidR="00CE10C1">
        <w:rPr>
          <w:rFonts w:ascii="Times New Roman" w:hAnsi="Times New Roman" w:cs="Times New Roman"/>
          <w:sz w:val="24"/>
          <w:szCs w:val="24"/>
        </w:rPr>
        <w:t xml:space="preserve"> по технике безопасности</w:t>
      </w:r>
      <w:proofErr w:type="gramStart"/>
      <w:r w:rsidR="00606614">
        <w:rPr>
          <w:rFonts w:ascii="Times New Roman" w:hAnsi="Times New Roman" w:cs="Times New Roman"/>
          <w:sz w:val="24"/>
          <w:szCs w:val="24"/>
        </w:rPr>
        <w:t xml:space="preserve"> </w:t>
      </w:r>
      <w:r w:rsidR="00CE10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10C1">
        <w:rPr>
          <w:rFonts w:ascii="Times New Roman" w:hAnsi="Times New Roman" w:cs="Times New Roman"/>
          <w:sz w:val="24"/>
          <w:szCs w:val="24"/>
        </w:rPr>
        <w:t xml:space="preserve"> оплачивает подключение оборудования к магистрали, наладочные работы, сервисное обслуживание и пуск газа.</w:t>
      </w:r>
    </w:p>
    <w:p w:rsidR="00CE10C1" w:rsidRDefault="00CE10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Все! Можно, наконец-то, наслаждаться теплом и уютом.</w:t>
      </w:r>
    </w:p>
    <w:p w:rsidR="00CE10C1" w:rsidRDefault="00CE10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Автономная </w:t>
      </w:r>
      <w:r>
        <w:rPr>
          <w:rFonts w:ascii="Times New Roman" w:hAnsi="Times New Roman" w:cs="Times New Roman"/>
          <w:b/>
          <w:sz w:val="24"/>
          <w:szCs w:val="24"/>
        </w:rPr>
        <w:t>газификация загородного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0C1" w:rsidRDefault="00104879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газовой магистрали поблизости нет, остается единственный вариант – автономная газификация. В случае автономной газификации газовое оборудование </w:t>
      </w:r>
      <w:r w:rsidR="00545114">
        <w:rPr>
          <w:rFonts w:ascii="Times New Roman" w:hAnsi="Times New Roman" w:cs="Times New Roman"/>
          <w:sz w:val="24"/>
          <w:szCs w:val="24"/>
        </w:rPr>
        <w:t xml:space="preserve">частного </w:t>
      </w:r>
      <w:r>
        <w:rPr>
          <w:rFonts w:ascii="Times New Roman" w:hAnsi="Times New Roman" w:cs="Times New Roman"/>
          <w:sz w:val="24"/>
          <w:szCs w:val="24"/>
        </w:rPr>
        <w:t xml:space="preserve">дома подключается не к магистральному газопроводу, а к специально оборудованному собственному подземному резервуару – газгольдеру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</w:t>
      </w:r>
      <w:r w:rsidR="00AD6BEC">
        <w:rPr>
          <w:rFonts w:ascii="Times New Roman" w:hAnsi="Times New Roman" w:cs="Times New Roman"/>
          <w:sz w:val="24"/>
          <w:szCs w:val="24"/>
        </w:rPr>
        <w:t>хольдеру</w:t>
      </w:r>
      <w:proofErr w:type="spellEnd"/>
      <w:r w:rsidR="00AD6BEC">
        <w:rPr>
          <w:rFonts w:ascii="Times New Roman" w:hAnsi="Times New Roman" w:cs="Times New Roman"/>
          <w:sz w:val="24"/>
          <w:szCs w:val="24"/>
        </w:rPr>
        <w:t xml:space="preserve"> (от английского </w:t>
      </w:r>
      <w:r w:rsidR="00AD6BEC">
        <w:rPr>
          <w:rFonts w:ascii="Times New Roman" w:hAnsi="Times New Roman" w:cs="Times New Roman"/>
          <w:sz w:val="24"/>
          <w:szCs w:val="24"/>
          <w:lang w:val="en-US"/>
        </w:rPr>
        <w:t xml:space="preserve">gas – </w:t>
      </w:r>
      <w:r w:rsidR="00AD6BEC">
        <w:rPr>
          <w:rFonts w:ascii="Times New Roman" w:hAnsi="Times New Roman" w:cs="Times New Roman"/>
          <w:sz w:val="24"/>
          <w:szCs w:val="24"/>
        </w:rPr>
        <w:t xml:space="preserve">газ и </w:t>
      </w:r>
      <w:r w:rsidR="00AD6BEC">
        <w:rPr>
          <w:rFonts w:ascii="Times New Roman" w:hAnsi="Times New Roman" w:cs="Times New Roman"/>
          <w:sz w:val="24"/>
          <w:szCs w:val="24"/>
          <w:lang w:val="en-US"/>
        </w:rPr>
        <w:t xml:space="preserve">holder – </w:t>
      </w:r>
      <w:r w:rsidR="00B518B2">
        <w:rPr>
          <w:rFonts w:ascii="Times New Roman" w:hAnsi="Times New Roman" w:cs="Times New Roman"/>
          <w:sz w:val="24"/>
          <w:szCs w:val="24"/>
        </w:rPr>
        <w:t>хранилище</w:t>
      </w:r>
      <w:r w:rsidR="00AD6BE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08B9" w:rsidRDefault="00F008B9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газификация не требует такой сложной процедуры согласования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нужно собирать подписей соседей и получать разрешение на подключение магистрали. Организацию, осуществляющую сервисное обслуживание системы газификации, домовладелец волен выбирать сам. </w:t>
      </w:r>
      <w:r w:rsidR="00BA73F9">
        <w:rPr>
          <w:rFonts w:ascii="Times New Roman" w:hAnsi="Times New Roman" w:cs="Times New Roman"/>
          <w:sz w:val="24"/>
          <w:szCs w:val="24"/>
        </w:rPr>
        <w:t xml:space="preserve">Следует учесть, однако, что автономная газификация требует крупных финансовых трат. </w:t>
      </w:r>
      <w:r w:rsidR="00606614">
        <w:rPr>
          <w:rFonts w:ascii="Times New Roman" w:hAnsi="Times New Roman" w:cs="Times New Roman"/>
          <w:sz w:val="24"/>
          <w:szCs w:val="24"/>
        </w:rPr>
        <w:t>Смета</w:t>
      </w:r>
      <w:r w:rsidR="00BA73F9">
        <w:rPr>
          <w:rFonts w:ascii="Times New Roman" w:hAnsi="Times New Roman" w:cs="Times New Roman"/>
          <w:sz w:val="24"/>
          <w:szCs w:val="24"/>
        </w:rPr>
        <w:t xml:space="preserve"> </w:t>
      </w:r>
      <w:r w:rsidR="00B518B2">
        <w:rPr>
          <w:rFonts w:ascii="Times New Roman" w:hAnsi="Times New Roman" w:cs="Times New Roman"/>
          <w:sz w:val="24"/>
          <w:szCs w:val="24"/>
        </w:rPr>
        <w:t>н</w:t>
      </w:r>
      <w:r w:rsidR="00BA73F9">
        <w:rPr>
          <w:rFonts w:ascii="Times New Roman" w:hAnsi="Times New Roman" w:cs="Times New Roman"/>
          <w:sz w:val="24"/>
          <w:szCs w:val="24"/>
        </w:rPr>
        <w:t>а автономные газовые системы начинаются от полутора сотен тысяч рублей и зависят от внутреннего объема газгольдера.</w:t>
      </w:r>
    </w:p>
    <w:p w:rsidR="00BA73F9" w:rsidRDefault="00CA4B44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7619" cy="298095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2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B44" w:rsidRDefault="00CA4B44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Стоимость автономной газификации в зависимости от объема газгольдера.</w:t>
      </w:r>
    </w:p>
    <w:p w:rsidR="00CA4B44" w:rsidRDefault="00B518B2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выбора организации – установщика сходны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описании подключения к газовой магистрали. Как правило, фирмы, осуществляющую автономную газификацию загородных домов, предлагают одним пакетом под ключ весь объем работ, включая проектирование. Благодаря этому</w:t>
      </w:r>
      <w:r w:rsidR="00597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86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омовладелец освобождается от необходимости поиска проектной организации.</w:t>
      </w:r>
    </w:p>
    <w:p w:rsidR="00B518B2" w:rsidRDefault="00A42933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установка автономного газового оборудования включает следующие работы:</w:t>
      </w:r>
    </w:p>
    <w:p w:rsidR="00A42933" w:rsidRDefault="00A42933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-Отрыв котлована в зависимости от размеров газгольдера. Глубина котлована не менее двух метров. Таким образом, газгольдер находится ниже уровня естественного промерзания земли.</w:t>
      </w:r>
    </w:p>
    <w:p w:rsidR="00A42933" w:rsidRDefault="00A42933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-Закладка «якоря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 w:cs="Times New Roman"/>
          <w:sz w:val="24"/>
          <w:szCs w:val="24"/>
        </w:rPr>
        <w:t>армированной бетонной плиты, служащей основанием для крепления газгольдера.</w:t>
      </w:r>
    </w:p>
    <w:p w:rsidR="00A42933" w:rsidRDefault="005C29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газгольдера и укрепление его на «якоре» стропами, устойчивыми к коррозии.</w:t>
      </w:r>
    </w:p>
    <w:p w:rsidR="005C29C1" w:rsidRDefault="005C29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-Прокладка подземного газопровода (ниже уровня промерзания) от газгольдера непосредственно к дому.</w:t>
      </w:r>
    </w:p>
    <w:p w:rsidR="005C29C1" w:rsidRDefault="005C29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-Газопровод вводится в дом через контрольно-распределительный пульт, оснащенный регулировочным и предохранительным оборудованием.</w:t>
      </w:r>
    </w:p>
    <w:p w:rsidR="005C29C1" w:rsidRDefault="005C29C1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-Заправка газгольдера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пропан-бутановой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газовой смесью.</w:t>
      </w:r>
    </w:p>
    <w:p w:rsidR="005C29C1" w:rsidRPr="00CA4B44" w:rsidRDefault="00597862" w:rsidP="0075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рассмотрели основные варианты газификации и этапы ее осуществления. Надеемся, что предложенная информация была вам полезна.</w:t>
      </w:r>
    </w:p>
    <w:sectPr w:rsidR="005C29C1" w:rsidRPr="00CA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E0"/>
    <w:multiLevelType w:val="multilevel"/>
    <w:tmpl w:val="E28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432EC"/>
    <w:multiLevelType w:val="multilevel"/>
    <w:tmpl w:val="7D9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D89"/>
    <w:multiLevelType w:val="multilevel"/>
    <w:tmpl w:val="E52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304A"/>
    <w:multiLevelType w:val="multilevel"/>
    <w:tmpl w:val="6B2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1E64"/>
    <w:multiLevelType w:val="multilevel"/>
    <w:tmpl w:val="55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E3AF6"/>
    <w:multiLevelType w:val="multilevel"/>
    <w:tmpl w:val="6AE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15D17"/>
    <w:multiLevelType w:val="multilevel"/>
    <w:tmpl w:val="24A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03C75"/>
    <w:multiLevelType w:val="multilevel"/>
    <w:tmpl w:val="0C8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B49C9"/>
    <w:multiLevelType w:val="multilevel"/>
    <w:tmpl w:val="DC0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7D16"/>
    <w:multiLevelType w:val="multilevel"/>
    <w:tmpl w:val="F3C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C010E"/>
    <w:multiLevelType w:val="multilevel"/>
    <w:tmpl w:val="4AE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D"/>
    <w:rsid w:val="00002E9E"/>
    <w:rsid w:val="00005FF8"/>
    <w:rsid w:val="00024650"/>
    <w:rsid w:val="00064F07"/>
    <w:rsid w:val="0007473C"/>
    <w:rsid w:val="000B71DD"/>
    <w:rsid w:val="000E221B"/>
    <w:rsid w:val="000F500A"/>
    <w:rsid w:val="00104879"/>
    <w:rsid w:val="00115A8E"/>
    <w:rsid w:val="001235ED"/>
    <w:rsid w:val="00153BA1"/>
    <w:rsid w:val="0018188B"/>
    <w:rsid w:val="0019321E"/>
    <w:rsid w:val="001A0158"/>
    <w:rsid w:val="001C2D3B"/>
    <w:rsid w:val="001D4306"/>
    <w:rsid w:val="0023163D"/>
    <w:rsid w:val="002530CB"/>
    <w:rsid w:val="00280BD1"/>
    <w:rsid w:val="002D7AA9"/>
    <w:rsid w:val="002E293A"/>
    <w:rsid w:val="002E4765"/>
    <w:rsid w:val="002F2099"/>
    <w:rsid w:val="00306B12"/>
    <w:rsid w:val="00363EBC"/>
    <w:rsid w:val="003C44AF"/>
    <w:rsid w:val="003C5286"/>
    <w:rsid w:val="003D0B30"/>
    <w:rsid w:val="003D5B06"/>
    <w:rsid w:val="003F51FD"/>
    <w:rsid w:val="004436B6"/>
    <w:rsid w:val="004666ED"/>
    <w:rsid w:val="00476B08"/>
    <w:rsid w:val="00486A84"/>
    <w:rsid w:val="00492AAC"/>
    <w:rsid w:val="004B676A"/>
    <w:rsid w:val="004D0772"/>
    <w:rsid w:val="004E2602"/>
    <w:rsid w:val="00521F42"/>
    <w:rsid w:val="005263E0"/>
    <w:rsid w:val="00532E0E"/>
    <w:rsid w:val="00545114"/>
    <w:rsid w:val="005462C3"/>
    <w:rsid w:val="00577D67"/>
    <w:rsid w:val="00597862"/>
    <w:rsid w:val="005C110E"/>
    <w:rsid w:val="005C29C1"/>
    <w:rsid w:val="00606614"/>
    <w:rsid w:val="0062528E"/>
    <w:rsid w:val="00684694"/>
    <w:rsid w:val="006A3E1F"/>
    <w:rsid w:val="006B3076"/>
    <w:rsid w:val="006D0CBD"/>
    <w:rsid w:val="006E1079"/>
    <w:rsid w:val="006F5571"/>
    <w:rsid w:val="00721335"/>
    <w:rsid w:val="00754351"/>
    <w:rsid w:val="00776775"/>
    <w:rsid w:val="0078357B"/>
    <w:rsid w:val="007A1C2D"/>
    <w:rsid w:val="007B4A39"/>
    <w:rsid w:val="007C5F19"/>
    <w:rsid w:val="007D632C"/>
    <w:rsid w:val="007E3203"/>
    <w:rsid w:val="007E793D"/>
    <w:rsid w:val="00805D61"/>
    <w:rsid w:val="00810D30"/>
    <w:rsid w:val="00845DB8"/>
    <w:rsid w:val="008767B0"/>
    <w:rsid w:val="0088610A"/>
    <w:rsid w:val="008873A8"/>
    <w:rsid w:val="008938C3"/>
    <w:rsid w:val="008D30BD"/>
    <w:rsid w:val="008D326F"/>
    <w:rsid w:val="008E7400"/>
    <w:rsid w:val="009274D2"/>
    <w:rsid w:val="00986D37"/>
    <w:rsid w:val="00990B0D"/>
    <w:rsid w:val="009C6041"/>
    <w:rsid w:val="009D20BF"/>
    <w:rsid w:val="00A42933"/>
    <w:rsid w:val="00A44FC0"/>
    <w:rsid w:val="00A47FAC"/>
    <w:rsid w:val="00A54FE3"/>
    <w:rsid w:val="00A64508"/>
    <w:rsid w:val="00A64683"/>
    <w:rsid w:val="00A82DFD"/>
    <w:rsid w:val="00AD6BEC"/>
    <w:rsid w:val="00AE36CF"/>
    <w:rsid w:val="00AE775C"/>
    <w:rsid w:val="00B13FCF"/>
    <w:rsid w:val="00B232F9"/>
    <w:rsid w:val="00B35178"/>
    <w:rsid w:val="00B518B2"/>
    <w:rsid w:val="00B51CDF"/>
    <w:rsid w:val="00B5521E"/>
    <w:rsid w:val="00B665CC"/>
    <w:rsid w:val="00B92C2A"/>
    <w:rsid w:val="00B94CD4"/>
    <w:rsid w:val="00BA73F9"/>
    <w:rsid w:val="00BB7A7F"/>
    <w:rsid w:val="00BC7874"/>
    <w:rsid w:val="00BD7C6B"/>
    <w:rsid w:val="00BF1A35"/>
    <w:rsid w:val="00BF20E7"/>
    <w:rsid w:val="00BF6962"/>
    <w:rsid w:val="00C0044B"/>
    <w:rsid w:val="00C062A0"/>
    <w:rsid w:val="00C16056"/>
    <w:rsid w:val="00CA4B44"/>
    <w:rsid w:val="00CC4DB5"/>
    <w:rsid w:val="00CD47CA"/>
    <w:rsid w:val="00CE10C1"/>
    <w:rsid w:val="00CE1A40"/>
    <w:rsid w:val="00CE5A19"/>
    <w:rsid w:val="00CF114B"/>
    <w:rsid w:val="00D431FA"/>
    <w:rsid w:val="00D65EC5"/>
    <w:rsid w:val="00D66DEA"/>
    <w:rsid w:val="00D77435"/>
    <w:rsid w:val="00D82E5B"/>
    <w:rsid w:val="00D842EB"/>
    <w:rsid w:val="00DB12BF"/>
    <w:rsid w:val="00DC0445"/>
    <w:rsid w:val="00DD6B07"/>
    <w:rsid w:val="00E277B6"/>
    <w:rsid w:val="00E338A7"/>
    <w:rsid w:val="00E4371A"/>
    <w:rsid w:val="00E44770"/>
    <w:rsid w:val="00E706CB"/>
    <w:rsid w:val="00E864A8"/>
    <w:rsid w:val="00ED2007"/>
    <w:rsid w:val="00F008B9"/>
    <w:rsid w:val="00F0509D"/>
    <w:rsid w:val="00F07223"/>
    <w:rsid w:val="00F2725C"/>
    <w:rsid w:val="00F445A5"/>
    <w:rsid w:val="00F53612"/>
    <w:rsid w:val="00F669ED"/>
    <w:rsid w:val="00F83FBF"/>
    <w:rsid w:val="00FD1E75"/>
    <w:rsid w:val="00FD39BD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1061</Words>
  <Characters>7544</Characters>
  <Application>Microsoft Office Word</Application>
  <DocSecurity>0</DocSecurity>
  <Lines>127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29</cp:revision>
  <dcterms:created xsi:type="dcterms:W3CDTF">2013-10-30T18:01:00Z</dcterms:created>
  <dcterms:modified xsi:type="dcterms:W3CDTF">2013-10-30T21:44:00Z</dcterms:modified>
</cp:coreProperties>
</file>