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9" w:rsidRPr="00402941" w:rsidRDefault="00402941" w:rsidP="00873407">
      <w:pPr>
        <w:jc w:val="both"/>
      </w:pPr>
      <w:r w:rsidRPr="00467B05">
        <w:rPr>
          <w:b/>
        </w:rPr>
        <w:t>П</w:t>
      </w:r>
      <w:r w:rsidR="00875B8C" w:rsidRPr="00467B05">
        <w:rPr>
          <w:b/>
        </w:rPr>
        <w:t>арогенератор lelit ps</w:t>
      </w:r>
      <w:r w:rsidR="0004315C" w:rsidRPr="00467B05">
        <w:rPr>
          <w:b/>
        </w:rPr>
        <w:t xml:space="preserve"> 25</w:t>
      </w:r>
      <w:r w:rsidR="00653903" w:rsidRPr="00402941">
        <w:t xml:space="preserve"> -</w:t>
      </w:r>
      <w:r w:rsidR="00F946D2">
        <w:t xml:space="preserve"> </w:t>
      </w:r>
      <w:r w:rsidR="00653903" w:rsidRPr="00402941">
        <w:t>оборудование</w:t>
      </w:r>
      <w:r w:rsidR="00893587">
        <w:t xml:space="preserve"> профессионального и бытового назначения</w:t>
      </w:r>
      <w:r w:rsidR="008E7AC5" w:rsidRPr="00402941">
        <w:t>,</w:t>
      </w:r>
      <w:r w:rsidR="00F946D2">
        <w:t xml:space="preserve"> </w:t>
      </w:r>
      <w:r w:rsidR="005A0C4A">
        <w:t>используемое</w:t>
      </w:r>
      <w:r w:rsidR="00F946D2">
        <w:t xml:space="preserve"> </w:t>
      </w:r>
      <w:r w:rsidR="00893587">
        <w:t>для</w:t>
      </w:r>
      <w:r w:rsidR="00F946D2">
        <w:t xml:space="preserve"> </w:t>
      </w:r>
      <w:r w:rsidR="00893587">
        <w:t>отпаривания и глажки прямых и фасонных изделий.</w:t>
      </w:r>
      <w:r w:rsidR="00F946D2">
        <w:t xml:space="preserve"> </w:t>
      </w:r>
      <w:r w:rsidR="00467B05">
        <w:t>К</w:t>
      </w:r>
      <w:r w:rsidR="00893587">
        <w:t>роме п</w:t>
      </w:r>
      <w:r w:rsidR="00A40A17" w:rsidRPr="00402941">
        <w:t>арогенератор</w:t>
      </w:r>
      <w:r w:rsidR="00893587">
        <w:t xml:space="preserve">а </w:t>
      </w:r>
      <w:r w:rsidR="00467B05">
        <w:t>в</w:t>
      </w:r>
      <w:r w:rsidR="00467B05">
        <w:t xml:space="preserve"> комплект поставки </w:t>
      </w:r>
      <w:r w:rsidR="00893587">
        <w:t>входит</w:t>
      </w:r>
      <w:r w:rsidR="00F946D2">
        <w:t xml:space="preserve"> </w:t>
      </w:r>
      <w:r w:rsidR="00A40A17" w:rsidRPr="00402941">
        <w:t>утюг</w:t>
      </w:r>
      <w:r w:rsidR="00893587">
        <w:t xml:space="preserve"> (паровой, электрический)</w:t>
      </w:r>
      <w:r w:rsidR="00F946D2">
        <w:t xml:space="preserve"> </w:t>
      </w:r>
      <w:r w:rsidR="00467B05">
        <w:t xml:space="preserve"> </w:t>
      </w:r>
      <w:r w:rsidR="00873407" w:rsidRPr="00402941">
        <w:t xml:space="preserve"> </w:t>
      </w:r>
      <w:r w:rsidR="008072FA" w:rsidRPr="00402941">
        <w:t xml:space="preserve">с </w:t>
      </w:r>
      <w:r w:rsidR="00893587">
        <w:t>паро</w:t>
      </w:r>
      <w:r w:rsidR="008072FA" w:rsidRPr="00402941">
        <w:t>шла</w:t>
      </w:r>
      <w:r w:rsidR="00A40A17" w:rsidRPr="00402941">
        <w:t>нг</w:t>
      </w:r>
      <w:r w:rsidR="008072FA" w:rsidRPr="00402941">
        <w:t>ом</w:t>
      </w:r>
      <w:r w:rsidR="00873407" w:rsidRPr="00402941">
        <w:t xml:space="preserve"> </w:t>
      </w:r>
      <w:r w:rsidR="008072FA" w:rsidRPr="00402941">
        <w:t>из</w:t>
      </w:r>
      <w:r w:rsidR="00873407" w:rsidRPr="00402941">
        <w:t xml:space="preserve"> </w:t>
      </w:r>
      <w:r w:rsidR="008072FA" w:rsidRPr="00402941">
        <w:t xml:space="preserve">нейлона. </w:t>
      </w:r>
    </w:p>
    <w:p w:rsidR="00312FBD" w:rsidRDefault="00733847" w:rsidP="00873407">
      <w:pPr>
        <w:jc w:val="both"/>
      </w:pPr>
      <w:r w:rsidRPr="00402941">
        <w:t>Корпус</w:t>
      </w:r>
      <w:r>
        <w:t xml:space="preserve"> и</w:t>
      </w:r>
      <w:r w:rsidRPr="00402941">
        <w:t xml:space="preserve"> </w:t>
      </w:r>
      <w:r>
        <w:t>б</w:t>
      </w:r>
      <w:r w:rsidR="00A40A17" w:rsidRPr="00402941">
        <w:t>ойлер</w:t>
      </w:r>
      <w:r w:rsidR="00F946D2">
        <w:t xml:space="preserve"> </w:t>
      </w:r>
      <w:r w:rsidR="005A0C4A">
        <w:t>устройства</w:t>
      </w:r>
      <w:r w:rsidR="00F946D2">
        <w:t xml:space="preserve"> </w:t>
      </w:r>
      <w:r w:rsidR="00A40A17" w:rsidRPr="00402941">
        <w:t>изготовлен</w:t>
      </w:r>
      <w:r w:rsidR="005A0C4A">
        <w:t>ы</w:t>
      </w:r>
      <w:r w:rsidR="00F946D2">
        <w:t xml:space="preserve"> </w:t>
      </w:r>
      <w:r w:rsidR="00B87789" w:rsidRPr="00402941">
        <w:t xml:space="preserve">из нержавеющей </w:t>
      </w:r>
      <w:r w:rsidR="00A40A17" w:rsidRPr="00402941">
        <w:t>стали</w:t>
      </w:r>
      <w:r>
        <w:t>.</w:t>
      </w:r>
      <w:r w:rsidR="00F946D2">
        <w:t xml:space="preserve"> </w:t>
      </w:r>
      <w:r>
        <w:t>Антиизв</w:t>
      </w:r>
      <w:r w:rsidR="005A0C4A">
        <w:t>ест</w:t>
      </w:r>
      <w:r>
        <w:t>ковое</w:t>
      </w:r>
      <w:r w:rsidR="00F946D2">
        <w:t xml:space="preserve"> </w:t>
      </w:r>
      <w:r w:rsidR="00F67945" w:rsidRPr="00402941">
        <w:t>покрытие</w:t>
      </w:r>
      <w:r w:rsidR="00F946D2">
        <w:t xml:space="preserve"> </w:t>
      </w:r>
      <w:r w:rsidR="005D00B0">
        <w:t>предупреждает образовани</w:t>
      </w:r>
      <w:r w:rsidR="005A0C4A">
        <w:t>е</w:t>
      </w:r>
      <w:r w:rsidR="00F946D2">
        <w:t xml:space="preserve"> </w:t>
      </w:r>
      <w:r w:rsidR="00F67945" w:rsidRPr="00402941">
        <w:t>накипи</w:t>
      </w:r>
      <w:r w:rsidR="00B87789" w:rsidRPr="00402941">
        <w:t>.</w:t>
      </w:r>
      <w:r w:rsidR="005D00B0">
        <w:t xml:space="preserve"> </w:t>
      </w:r>
      <w:r w:rsidR="005A0C4A">
        <w:t>Тэны</w:t>
      </w:r>
      <w:r w:rsidR="005D00B0">
        <w:t xml:space="preserve"> из меди </w:t>
      </w:r>
      <w:r w:rsidR="00312FBD">
        <w:t>устойчивы к окислению, быстро</w:t>
      </w:r>
      <w:r w:rsidR="005D00B0">
        <w:t xml:space="preserve"> нагреваются и после</w:t>
      </w:r>
      <w:r w:rsidR="005A0C4A">
        <w:t xml:space="preserve"> отключения</w:t>
      </w:r>
      <w:r w:rsidR="00F946D2">
        <w:t xml:space="preserve"> </w:t>
      </w:r>
      <w:r w:rsidR="005D00B0">
        <w:t>долго сохран</w:t>
      </w:r>
      <w:r w:rsidR="00312FBD">
        <w:t>яют</w:t>
      </w:r>
      <w:r w:rsidR="005D00B0">
        <w:t xml:space="preserve"> тепло</w:t>
      </w:r>
      <w:r w:rsidR="00312FBD">
        <w:t>,</w:t>
      </w:r>
      <w:r w:rsidR="00F946D2">
        <w:t xml:space="preserve"> </w:t>
      </w:r>
      <w:r w:rsidR="005A0C4A">
        <w:t>обеспечивая</w:t>
      </w:r>
      <w:r w:rsidR="00F946D2">
        <w:t xml:space="preserve"> </w:t>
      </w:r>
      <w:r w:rsidR="00A40A17" w:rsidRPr="00402941">
        <w:t>эконом</w:t>
      </w:r>
      <w:r w:rsidR="005D00B0">
        <w:t>ию</w:t>
      </w:r>
      <w:r w:rsidR="00F946D2">
        <w:t xml:space="preserve"> </w:t>
      </w:r>
      <w:r w:rsidR="00A40A17" w:rsidRPr="00402941">
        <w:t>электроэнергии</w:t>
      </w:r>
      <w:r w:rsidR="004715AD" w:rsidRPr="00402941">
        <w:t>.</w:t>
      </w:r>
      <w:r w:rsidR="00F946D2">
        <w:t xml:space="preserve"> </w:t>
      </w:r>
    </w:p>
    <w:p w:rsidR="00407BDA" w:rsidRPr="00402941" w:rsidRDefault="002E736D" w:rsidP="00873407">
      <w:pPr>
        <w:jc w:val="both"/>
      </w:pPr>
      <w:r>
        <w:t xml:space="preserve">В </w:t>
      </w:r>
      <w:r w:rsidRPr="00467B05">
        <w:rPr>
          <w:b/>
        </w:rPr>
        <w:t>парогенераторе lelit ps 25</w:t>
      </w:r>
      <w:r w:rsidRPr="00402941">
        <w:t xml:space="preserve"> </w:t>
      </w:r>
      <w:r w:rsidR="005A0C4A">
        <w:t>предусмотрен</w:t>
      </w:r>
      <w:r>
        <w:t xml:space="preserve"> </w:t>
      </w:r>
      <w:r w:rsidR="00312FBD" w:rsidRPr="00402941">
        <w:t>терморегулято</w:t>
      </w:r>
      <w:r w:rsidR="005A0C4A">
        <w:t>р</w:t>
      </w:r>
      <w:r w:rsidR="00312FBD" w:rsidRPr="00402941">
        <w:t xml:space="preserve"> </w:t>
      </w:r>
      <w:r w:rsidR="00312FBD">
        <w:t>со встроенным</w:t>
      </w:r>
      <w:r w:rsidR="00F946D2">
        <w:t xml:space="preserve"> </w:t>
      </w:r>
      <w:r w:rsidR="00B87789" w:rsidRPr="00402941">
        <w:t>микрочип</w:t>
      </w:r>
      <w:r>
        <w:t>ом,</w:t>
      </w:r>
      <w:r w:rsidR="00F946D2">
        <w:t xml:space="preserve"> </w:t>
      </w:r>
      <w:r w:rsidR="00740533">
        <w:t>индикаторы</w:t>
      </w:r>
      <w:r w:rsidR="00B87789" w:rsidRPr="00402941">
        <w:t xml:space="preserve"> давления</w:t>
      </w:r>
      <w:r w:rsidR="007353E7" w:rsidRPr="00402941">
        <w:t>,</w:t>
      </w:r>
      <w:r w:rsidR="00873407" w:rsidRPr="00402941">
        <w:t xml:space="preserve"> </w:t>
      </w:r>
      <w:r w:rsidR="007353E7" w:rsidRPr="00402941">
        <w:t>световы</w:t>
      </w:r>
      <w:r w:rsidR="005A0C4A">
        <w:t>е</w:t>
      </w:r>
      <w:r w:rsidR="007353E7" w:rsidRPr="00402941">
        <w:t xml:space="preserve"> </w:t>
      </w:r>
      <w:r>
        <w:t>индикатор</w:t>
      </w:r>
      <w:r w:rsidR="005A0C4A">
        <w:t>ы</w:t>
      </w:r>
      <w:r>
        <w:t xml:space="preserve"> уровня</w:t>
      </w:r>
      <w:r w:rsidR="007353E7" w:rsidRPr="00402941">
        <w:t xml:space="preserve"> воды в </w:t>
      </w:r>
      <w:r w:rsidR="005A0C4A">
        <w:t>бойлере</w:t>
      </w:r>
      <w:r w:rsidR="00873407" w:rsidRPr="00402941">
        <w:t>,</w:t>
      </w:r>
      <w:r w:rsidR="00F946D2">
        <w:t xml:space="preserve"> </w:t>
      </w:r>
      <w:r w:rsidR="005A0C4A">
        <w:t>пробка</w:t>
      </w:r>
      <w:r w:rsidR="00AB44A5">
        <w:t xml:space="preserve"> безопасности</w:t>
      </w:r>
      <w:r w:rsidR="00407BDA" w:rsidRPr="00402941">
        <w:t xml:space="preserve"> с механическим внешним клапаном.</w:t>
      </w:r>
      <w:r w:rsidR="00F946D2">
        <w:t xml:space="preserve"> </w:t>
      </w:r>
      <w:r w:rsidR="00A85450">
        <w:t>Э</w:t>
      </w:r>
      <w:r w:rsidR="00D13B51">
        <w:t>ти</w:t>
      </w:r>
      <w:r w:rsidR="00F946D2">
        <w:t xml:space="preserve"> </w:t>
      </w:r>
      <w:r w:rsidR="00A85450">
        <w:t xml:space="preserve">опции </w:t>
      </w:r>
      <w:r w:rsidR="005A0C4A">
        <w:t>обеспечивают</w:t>
      </w:r>
      <w:r w:rsidR="00383CD0">
        <w:t xml:space="preserve"> </w:t>
      </w:r>
      <w:r w:rsidR="005A0C4A">
        <w:t>безопасную</w:t>
      </w:r>
      <w:r w:rsidR="00F946D2">
        <w:t xml:space="preserve"> </w:t>
      </w:r>
      <w:r w:rsidR="00383CD0">
        <w:t xml:space="preserve">эксплуатацию </w:t>
      </w:r>
      <w:r w:rsidR="005A0C4A">
        <w:t>н</w:t>
      </w:r>
      <w:r w:rsidR="00383CD0">
        <w:t>а протяжении</w:t>
      </w:r>
      <w:r w:rsidR="00383CD0" w:rsidRPr="00402941">
        <w:t xml:space="preserve"> 3 часов</w:t>
      </w:r>
      <w:r w:rsidR="00383CD0">
        <w:t>, а также защиту от перегрева.</w:t>
      </w:r>
      <w:r w:rsidR="00F946D2">
        <w:t xml:space="preserve"> </w:t>
      </w:r>
    </w:p>
    <w:p w:rsidR="009215D9" w:rsidRPr="00873407" w:rsidRDefault="00383CD0" w:rsidP="00873407">
      <w:pPr>
        <w:jc w:val="both"/>
      </w:pPr>
      <w:r>
        <w:t xml:space="preserve">Среди полезных функций </w:t>
      </w:r>
      <w:r w:rsidR="00F07136">
        <w:t>паро</w:t>
      </w:r>
      <w:r w:rsidR="00CB6D15">
        <w:t>генер</w:t>
      </w:r>
      <w:r w:rsidR="00F07136">
        <w:t>атора</w:t>
      </w:r>
      <w:r w:rsidR="00F946D2">
        <w:t xml:space="preserve"> </w:t>
      </w:r>
      <w:r w:rsidR="00F07136">
        <w:t>-</w:t>
      </w:r>
      <w:r w:rsidR="00F946D2">
        <w:t xml:space="preserve"> </w:t>
      </w:r>
      <w:r w:rsidR="00873407" w:rsidRPr="00402941">
        <w:t>вертикально</w:t>
      </w:r>
      <w:r w:rsidR="003701E8">
        <w:t xml:space="preserve">е </w:t>
      </w:r>
      <w:r w:rsidR="00F07136">
        <w:t xml:space="preserve">отпаривание и индикатор </w:t>
      </w:r>
      <w:r w:rsidR="00D81FFD">
        <w:t>нагрева пара.</w:t>
      </w:r>
      <w:r w:rsidR="00F946D2">
        <w:t xml:space="preserve"> </w:t>
      </w:r>
    </w:p>
    <w:p w:rsidR="00771C2B" w:rsidRPr="00665CF4" w:rsidRDefault="000C6ECC" w:rsidP="00873407">
      <w:pPr>
        <w:jc w:val="both"/>
      </w:pPr>
      <w:r w:rsidRPr="00873407">
        <w:t>Преимущества</w:t>
      </w:r>
      <w:r w:rsidR="00665CF4">
        <w:t>:</w:t>
      </w:r>
    </w:p>
    <w:p w:rsidR="000C6ECC" w:rsidRPr="00873407" w:rsidRDefault="000C6ECC" w:rsidP="00665CF4">
      <w:pPr>
        <w:pStyle w:val="a8"/>
        <w:numPr>
          <w:ilvl w:val="0"/>
          <w:numId w:val="2"/>
        </w:numPr>
        <w:jc w:val="both"/>
      </w:pPr>
      <w:r w:rsidRPr="00873407">
        <w:t xml:space="preserve">Высокая </w:t>
      </w:r>
      <w:r w:rsidR="008C70D6" w:rsidRPr="00873407">
        <w:t>производительность</w:t>
      </w:r>
    </w:p>
    <w:p w:rsidR="000C6ECC" w:rsidRPr="00873407" w:rsidRDefault="00236221" w:rsidP="00665CF4">
      <w:pPr>
        <w:pStyle w:val="a8"/>
        <w:numPr>
          <w:ilvl w:val="0"/>
          <w:numId w:val="2"/>
        </w:numPr>
        <w:jc w:val="both"/>
      </w:pPr>
      <w:r w:rsidRPr="00873407">
        <w:t xml:space="preserve">Обеспечение </w:t>
      </w:r>
      <w:r w:rsidR="00873407" w:rsidRPr="00873407">
        <w:t>качественной</w:t>
      </w:r>
      <w:r w:rsidRPr="00873407">
        <w:t xml:space="preserve"> глажки за счет</w:t>
      </w:r>
      <w:r w:rsidR="00873407">
        <w:t xml:space="preserve"> </w:t>
      </w:r>
      <w:r w:rsidR="00873407" w:rsidRPr="00873407">
        <w:t>уникальных</w:t>
      </w:r>
      <w:r w:rsidR="00873407">
        <w:t xml:space="preserve"> </w:t>
      </w:r>
      <w:r w:rsidR="007843D4" w:rsidRPr="00873407">
        <w:t>опций</w:t>
      </w:r>
    </w:p>
    <w:p w:rsidR="007843D4" w:rsidRPr="00873407" w:rsidRDefault="00A15ACC" w:rsidP="00665CF4">
      <w:pPr>
        <w:pStyle w:val="a8"/>
        <w:numPr>
          <w:ilvl w:val="0"/>
          <w:numId w:val="2"/>
        </w:numPr>
        <w:jc w:val="both"/>
      </w:pPr>
      <w:r w:rsidRPr="00873407">
        <w:t>Экономично</w:t>
      </w:r>
      <w:r w:rsidR="007843D4" w:rsidRPr="00873407">
        <w:t>е расходование электроэнергии</w:t>
      </w:r>
    </w:p>
    <w:p w:rsidR="008C70D6" w:rsidRPr="00873407" w:rsidRDefault="008C70D6" w:rsidP="00665CF4">
      <w:pPr>
        <w:pStyle w:val="a8"/>
        <w:numPr>
          <w:ilvl w:val="0"/>
          <w:numId w:val="2"/>
        </w:numPr>
        <w:jc w:val="both"/>
      </w:pPr>
      <w:r w:rsidRPr="00873407">
        <w:t xml:space="preserve">Удобство </w:t>
      </w:r>
      <w:r w:rsidR="004B2C15" w:rsidRPr="00873407">
        <w:t>эксплуатации</w:t>
      </w:r>
      <w:r w:rsidR="00653903" w:rsidRPr="00873407">
        <w:t xml:space="preserve"> </w:t>
      </w:r>
      <w:r w:rsidR="003A0D5E" w:rsidRPr="00873407">
        <w:t xml:space="preserve">и </w:t>
      </w:r>
      <w:r w:rsidRPr="00873407">
        <w:t>обслуживания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190"/>
        <w:gridCol w:w="887"/>
        <w:gridCol w:w="5494"/>
      </w:tblGrid>
      <w:tr w:rsidR="0022491D" w:rsidRPr="00BB564F" w:rsidTr="00A9137C">
        <w:tc>
          <w:tcPr>
            <w:tcW w:w="3190" w:type="dxa"/>
            <w:vAlign w:val="center"/>
          </w:tcPr>
          <w:p w:rsidR="0022491D" w:rsidRPr="00BB564F" w:rsidRDefault="005A0C4A" w:rsidP="00A9137C">
            <w:pPr>
              <w:jc w:val="both"/>
            </w:pPr>
            <w:r>
              <w:t>Габариты</w:t>
            </w:r>
          </w:p>
        </w:tc>
        <w:tc>
          <w:tcPr>
            <w:tcW w:w="887" w:type="dxa"/>
            <w:vAlign w:val="center"/>
          </w:tcPr>
          <w:p w:rsidR="0022491D" w:rsidRPr="00BB564F" w:rsidRDefault="0022491D" w:rsidP="00A9137C">
            <w:pPr>
              <w:jc w:val="both"/>
            </w:pPr>
            <w:r w:rsidRPr="00BB564F">
              <w:t>мм</w:t>
            </w:r>
          </w:p>
        </w:tc>
        <w:tc>
          <w:tcPr>
            <w:tcW w:w="5494" w:type="dxa"/>
            <w:vAlign w:val="center"/>
          </w:tcPr>
          <w:p w:rsidR="0022491D" w:rsidRPr="00BB564F" w:rsidRDefault="005A0C4A" w:rsidP="00467B05">
            <w:pPr>
              <w:jc w:val="both"/>
            </w:pPr>
            <w:r>
              <w:t>2</w:t>
            </w:r>
            <w:r w:rsidR="00467B05">
              <w:t>7</w:t>
            </w:r>
            <w:r w:rsidRPr="00BB564F">
              <w:t>0х</w:t>
            </w:r>
            <w:r>
              <w:t>3</w:t>
            </w:r>
            <w:r w:rsidR="00467B05">
              <w:t>1</w:t>
            </w:r>
            <w:r w:rsidRPr="00BB564F">
              <w:t>0</w:t>
            </w:r>
            <w:r>
              <w:t>х</w:t>
            </w:r>
            <w:r w:rsidR="00467B05">
              <w:t>39</w:t>
            </w:r>
            <w:r>
              <w:t>0</w:t>
            </w:r>
          </w:p>
        </w:tc>
      </w:tr>
      <w:tr w:rsidR="009B2B3C" w:rsidRPr="00BB564F" w:rsidTr="00A9137C">
        <w:tc>
          <w:tcPr>
            <w:tcW w:w="3190" w:type="dxa"/>
            <w:vAlign w:val="center"/>
          </w:tcPr>
          <w:p w:rsidR="009B2B3C" w:rsidRPr="00BB564F" w:rsidRDefault="009B2B3C" w:rsidP="00A9137C">
            <w:pPr>
              <w:jc w:val="both"/>
            </w:pPr>
            <w:r w:rsidRPr="00BB564F">
              <w:t>Об</w:t>
            </w:r>
            <w:r>
              <w:t>ъ</w:t>
            </w:r>
            <w:r w:rsidRPr="00BB564F">
              <w:t>ем бака</w:t>
            </w:r>
          </w:p>
        </w:tc>
        <w:tc>
          <w:tcPr>
            <w:tcW w:w="887" w:type="dxa"/>
            <w:vAlign w:val="center"/>
          </w:tcPr>
          <w:p w:rsidR="009B2B3C" w:rsidRPr="00BB564F" w:rsidRDefault="009B2B3C" w:rsidP="00A9137C">
            <w:pPr>
              <w:jc w:val="both"/>
            </w:pPr>
            <w:r w:rsidRPr="00BB564F">
              <w:t>л</w:t>
            </w:r>
          </w:p>
        </w:tc>
        <w:tc>
          <w:tcPr>
            <w:tcW w:w="5494" w:type="dxa"/>
            <w:vAlign w:val="center"/>
          </w:tcPr>
          <w:p w:rsidR="009B2B3C" w:rsidRPr="00BB564F" w:rsidRDefault="009B2B3C" w:rsidP="00A9137C">
            <w:pPr>
              <w:jc w:val="both"/>
            </w:pPr>
            <w:r>
              <w:t>2,5</w:t>
            </w:r>
          </w:p>
        </w:tc>
      </w:tr>
      <w:tr w:rsidR="009B2B3C" w:rsidRPr="00BB564F" w:rsidTr="00A9137C">
        <w:tc>
          <w:tcPr>
            <w:tcW w:w="3190" w:type="dxa"/>
            <w:vAlign w:val="center"/>
          </w:tcPr>
          <w:p w:rsidR="009B2B3C" w:rsidRPr="00BB564F" w:rsidRDefault="00A93087" w:rsidP="00A9137C">
            <w:pPr>
              <w:jc w:val="both"/>
            </w:pPr>
            <w:r>
              <w:t>Давление пара</w:t>
            </w:r>
          </w:p>
        </w:tc>
        <w:tc>
          <w:tcPr>
            <w:tcW w:w="887" w:type="dxa"/>
            <w:vAlign w:val="center"/>
          </w:tcPr>
          <w:p w:rsidR="009B2B3C" w:rsidRPr="00BB564F" w:rsidRDefault="00A93087" w:rsidP="00A9137C">
            <w:pPr>
              <w:jc w:val="both"/>
            </w:pPr>
            <w:r>
              <w:t>бар</w:t>
            </w:r>
          </w:p>
        </w:tc>
        <w:tc>
          <w:tcPr>
            <w:tcW w:w="5494" w:type="dxa"/>
            <w:vAlign w:val="center"/>
          </w:tcPr>
          <w:p w:rsidR="009B2B3C" w:rsidRPr="00BB564F" w:rsidRDefault="00A93087" w:rsidP="00A9137C">
            <w:pPr>
              <w:jc w:val="both"/>
            </w:pPr>
            <w:r>
              <w:t>2,5</w:t>
            </w:r>
          </w:p>
        </w:tc>
      </w:tr>
      <w:tr w:rsidR="009B2B3C" w:rsidRPr="00BB564F" w:rsidTr="00A9137C">
        <w:tc>
          <w:tcPr>
            <w:tcW w:w="3190" w:type="dxa"/>
            <w:vAlign w:val="center"/>
          </w:tcPr>
          <w:p w:rsidR="009B2B3C" w:rsidRPr="00BB564F" w:rsidRDefault="009B2B3C" w:rsidP="00A9137C">
            <w:pPr>
              <w:jc w:val="both"/>
            </w:pPr>
            <w:r w:rsidRPr="00BB564F">
              <w:t xml:space="preserve">Мощность </w:t>
            </w:r>
            <w:r w:rsidR="00E57E24">
              <w:t>бойлер</w:t>
            </w:r>
            <w:r w:rsidR="00E57E24">
              <w:rPr>
                <w:lang w:val="en-US"/>
              </w:rPr>
              <w:t>/</w:t>
            </w:r>
            <w:r w:rsidR="00E57E24">
              <w:t>утюг</w:t>
            </w:r>
          </w:p>
        </w:tc>
        <w:tc>
          <w:tcPr>
            <w:tcW w:w="887" w:type="dxa"/>
            <w:vAlign w:val="center"/>
          </w:tcPr>
          <w:p w:rsidR="009B2B3C" w:rsidRPr="00BB564F" w:rsidRDefault="009B2B3C" w:rsidP="00A9137C">
            <w:pPr>
              <w:jc w:val="both"/>
            </w:pPr>
            <w:r w:rsidRPr="00BB564F">
              <w:t xml:space="preserve">кВт </w:t>
            </w:r>
          </w:p>
        </w:tc>
        <w:tc>
          <w:tcPr>
            <w:tcW w:w="5494" w:type="dxa"/>
            <w:vAlign w:val="center"/>
          </w:tcPr>
          <w:p w:rsidR="009B2B3C" w:rsidRPr="00E57E24" w:rsidRDefault="00E57E24" w:rsidP="00A9137C">
            <w:pPr>
              <w:jc w:val="both"/>
            </w:pPr>
            <w:r>
              <w:t>1,0</w:t>
            </w:r>
            <w:r>
              <w:rPr>
                <w:lang w:val="en-US"/>
              </w:rPr>
              <w:t>/</w:t>
            </w:r>
            <w:r>
              <w:t>0,8</w:t>
            </w:r>
          </w:p>
        </w:tc>
      </w:tr>
    </w:tbl>
    <w:p w:rsidR="003A0D5E" w:rsidRDefault="003A0D5E">
      <w:pPr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8C70D6" w:rsidRDefault="008C70D6">
      <w:pPr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B1448" w:rsidRPr="00ED6715" w:rsidRDefault="00EB1448" w:rsidP="00EB1448">
      <w:pPr>
        <w:jc w:val="both"/>
      </w:pPr>
      <w:r>
        <w:t>1</w:t>
      </w:r>
      <w:r w:rsidR="00402941">
        <w:t>1</w:t>
      </w:r>
      <w:r w:rsidR="00B005FE">
        <w:rPr>
          <w:b/>
        </w:rPr>
        <w:t>27</w:t>
      </w:r>
      <w:bookmarkStart w:id="0" w:name="_GoBack"/>
      <w:bookmarkEnd w:id="0"/>
      <w:r w:rsidR="00402941">
        <w:t xml:space="preserve"> </w:t>
      </w:r>
      <w:r>
        <w:t>знака бп</w:t>
      </w:r>
    </w:p>
    <w:p w:rsidR="00EB1448" w:rsidRPr="00ED6715" w:rsidRDefault="00EB1448" w:rsidP="00EB1448">
      <w:pPr>
        <w:jc w:val="both"/>
      </w:pPr>
      <w:r w:rsidRPr="00ED6715">
        <w:t xml:space="preserve"> </w:t>
      </w:r>
    </w:p>
    <w:p w:rsidR="00EB1448" w:rsidRPr="00ED6715" w:rsidRDefault="00EB1448" w:rsidP="00EB1448">
      <w:pPr>
        <w:jc w:val="both"/>
      </w:pPr>
      <w:r>
        <w:t xml:space="preserve">100% </w:t>
      </w:r>
      <w:r w:rsidRPr="00846ACE">
        <w:t>http://www.content-watch.ru/text/</w:t>
      </w:r>
    </w:p>
    <w:p w:rsidR="000C6ECC" w:rsidRDefault="000C6ECC"/>
    <w:sectPr w:rsidR="000C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24" w:rsidRDefault="00773B24" w:rsidP="00253A4B">
      <w:pPr>
        <w:spacing w:after="0" w:line="240" w:lineRule="auto"/>
      </w:pPr>
      <w:r>
        <w:separator/>
      </w:r>
    </w:p>
  </w:endnote>
  <w:endnote w:type="continuationSeparator" w:id="0">
    <w:p w:rsidR="00773B24" w:rsidRDefault="00773B24" w:rsidP="0025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24" w:rsidRDefault="00773B24" w:rsidP="00253A4B">
      <w:pPr>
        <w:spacing w:after="0" w:line="240" w:lineRule="auto"/>
      </w:pPr>
      <w:r>
        <w:separator/>
      </w:r>
    </w:p>
  </w:footnote>
  <w:footnote w:type="continuationSeparator" w:id="0">
    <w:p w:rsidR="00773B24" w:rsidRDefault="00773B24" w:rsidP="0025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FCC"/>
    <w:multiLevelType w:val="hybridMultilevel"/>
    <w:tmpl w:val="312A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6355D"/>
    <w:multiLevelType w:val="hybridMultilevel"/>
    <w:tmpl w:val="C344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2B"/>
    <w:rsid w:val="0004315C"/>
    <w:rsid w:val="000651A2"/>
    <w:rsid w:val="000B578A"/>
    <w:rsid w:val="000C6ECC"/>
    <w:rsid w:val="00125F9B"/>
    <w:rsid w:val="0014753C"/>
    <w:rsid w:val="001F771A"/>
    <w:rsid w:val="0022491D"/>
    <w:rsid w:val="00236221"/>
    <w:rsid w:val="00237BE8"/>
    <w:rsid w:val="00253A4B"/>
    <w:rsid w:val="002E736D"/>
    <w:rsid w:val="00312FBD"/>
    <w:rsid w:val="003701E8"/>
    <w:rsid w:val="00382EA7"/>
    <w:rsid w:val="00383CD0"/>
    <w:rsid w:val="003A0D5E"/>
    <w:rsid w:val="00402941"/>
    <w:rsid w:val="00407BDA"/>
    <w:rsid w:val="00422DF5"/>
    <w:rsid w:val="00467B05"/>
    <w:rsid w:val="004715AD"/>
    <w:rsid w:val="004A066C"/>
    <w:rsid w:val="004B2C15"/>
    <w:rsid w:val="004B6859"/>
    <w:rsid w:val="004B6BC6"/>
    <w:rsid w:val="0059107F"/>
    <w:rsid w:val="005A0C4A"/>
    <w:rsid w:val="005D00B0"/>
    <w:rsid w:val="005E5616"/>
    <w:rsid w:val="00653903"/>
    <w:rsid w:val="00665CF4"/>
    <w:rsid w:val="0067075E"/>
    <w:rsid w:val="00733847"/>
    <w:rsid w:val="007353E7"/>
    <w:rsid w:val="00740533"/>
    <w:rsid w:val="00771C2B"/>
    <w:rsid w:val="00773B24"/>
    <w:rsid w:val="007843D4"/>
    <w:rsid w:val="008072FA"/>
    <w:rsid w:val="00873407"/>
    <w:rsid w:val="00875B8C"/>
    <w:rsid w:val="00892868"/>
    <w:rsid w:val="00893587"/>
    <w:rsid w:val="008B123B"/>
    <w:rsid w:val="008C70D6"/>
    <w:rsid w:val="008E2784"/>
    <w:rsid w:val="008E7AC5"/>
    <w:rsid w:val="009215D9"/>
    <w:rsid w:val="00974412"/>
    <w:rsid w:val="009B2B3C"/>
    <w:rsid w:val="00A15ACC"/>
    <w:rsid w:val="00A40A17"/>
    <w:rsid w:val="00A85450"/>
    <w:rsid w:val="00A87B97"/>
    <w:rsid w:val="00A93087"/>
    <w:rsid w:val="00AB44A5"/>
    <w:rsid w:val="00B005FE"/>
    <w:rsid w:val="00B87789"/>
    <w:rsid w:val="00CB6D15"/>
    <w:rsid w:val="00D13B51"/>
    <w:rsid w:val="00D81FFD"/>
    <w:rsid w:val="00E4189B"/>
    <w:rsid w:val="00E57E24"/>
    <w:rsid w:val="00EB1448"/>
    <w:rsid w:val="00F07136"/>
    <w:rsid w:val="00F67945"/>
    <w:rsid w:val="00F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C2B"/>
  </w:style>
  <w:style w:type="paragraph" w:styleId="a4">
    <w:name w:val="Balloon Text"/>
    <w:basedOn w:val="a"/>
    <w:link w:val="a5"/>
    <w:uiPriority w:val="99"/>
    <w:semiHidden/>
    <w:unhideWhenUsed/>
    <w:rsid w:val="007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1C2B"/>
    <w:rPr>
      <w:color w:val="0000FF"/>
      <w:u w:val="single"/>
    </w:rPr>
  </w:style>
  <w:style w:type="table" w:styleId="a7">
    <w:name w:val="Table Grid"/>
    <w:basedOn w:val="a1"/>
    <w:uiPriority w:val="59"/>
    <w:rsid w:val="003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39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4B"/>
  </w:style>
  <w:style w:type="paragraph" w:styleId="ab">
    <w:name w:val="footer"/>
    <w:basedOn w:val="a"/>
    <w:link w:val="ac"/>
    <w:uiPriority w:val="99"/>
    <w:unhideWhenUsed/>
    <w:rsid w:val="0025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C2B"/>
  </w:style>
  <w:style w:type="paragraph" w:styleId="a4">
    <w:name w:val="Balloon Text"/>
    <w:basedOn w:val="a"/>
    <w:link w:val="a5"/>
    <w:uiPriority w:val="99"/>
    <w:semiHidden/>
    <w:unhideWhenUsed/>
    <w:rsid w:val="007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1C2B"/>
    <w:rPr>
      <w:color w:val="0000FF"/>
      <w:u w:val="single"/>
    </w:rPr>
  </w:style>
  <w:style w:type="table" w:styleId="a7">
    <w:name w:val="Table Grid"/>
    <w:basedOn w:val="a1"/>
    <w:uiPriority w:val="59"/>
    <w:rsid w:val="003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39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4B"/>
  </w:style>
  <w:style w:type="paragraph" w:styleId="ab">
    <w:name w:val="footer"/>
    <w:basedOn w:val="a"/>
    <w:link w:val="ac"/>
    <w:uiPriority w:val="99"/>
    <w:unhideWhenUsed/>
    <w:rsid w:val="0025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39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0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458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959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1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948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152</Words>
  <Characters>1083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Urry</dc:creator>
  <cp:lastModifiedBy>Urry</cp:lastModifiedBy>
  <cp:revision>13</cp:revision>
  <dcterms:created xsi:type="dcterms:W3CDTF">2014-12-08T19:58:00Z</dcterms:created>
  <dcterms:modified xsi:type="dcterms:W3CDTF">2014-12-10T01:39:00Z</dcterms:modified>
</cp:coreProperties>
</file>