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62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2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2"/>
        <w:contextualSpacing w:val="0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     Этим летом в Риме закончатся длительные работы по реинкарнации аллеи к известному отелю. Изменения коснулись местности от Порта Портезе до Тибра. Теперь здесь вы сможете любоваться красотой цветов и отдохнуть в тени растущих деревьев. Летом закончатся восстановительные работы лестницы, будет возложено новое покрытие, а также туристы смогут отдохнуть на лавочках от длительных экскурсий по городу. </w:t>
      </w:r>
    </w:p>
    <w:p w:rsidP="00000000" w:rsidRPr="00000000" w:rsidR="00000000" w:rsidDel="00000000" w:rsidRDefault="00000000">
      <w:pPr>
        <w:spacing w:lineRule="auto" w:line="262"/>
        <w:contextualSpacing w:val="0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     В 30-е годы прошлого столетия здесь все было так, будто в этом месте - рай на Земле. Позже все постепенно начали сносить и город опустился в культурный упадок. Бульвар был неухоженным и непримечательным местом, которое не только не привлекало, однако и отталкивало. Сейчас принято решение властей вернуть былую красоту улицам, аллеям и скверам, привлечь внимание туристов, тем самым пополнить государственную казну. </w:t>
      </w:r>
    </w:p>
    <w:p w:rsidP="00000000" w:rsidRPr="00000000" w:rsidR="00000000" w:rsidDel="00000000" w:rsidRDefault="00000000">
      <w:pPr>
        <w:spacing w:lineRule="auto" w:line="262"/>
        <w:contextualSpacing w:val="0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     Этот бульвар в прошлом был одной из достопримечательностей Рима, теперь для возрождения его финансируют муниципальные власти. Программа реинкарнации разделена на подпункты: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62"/>
        <w:ind w:left="720" w:hanging="359"/>
        <w:contextualSpacing w:val="1"/>
        <w:rPr>
          <w:color w:val="333333"/>
          <w:sz w:val="20"/>
          <w:highlight w:val="white"/>
          <w:u w:val="none"/>
        </w:rPr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посадка новых лавров и дубов;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62"/>
        <w:ind w:left="720" w:hanging="359"/>
        <w:contextualSpacing w:val="1"/>
        <w:rPr>
          <w:color w:val="333333"/>
          <w:sz w:val="20"/>
          <w:highlight w:val="white"/>
          <w:u w:val="none"/>
        </w:rPr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укрепление покрытия;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62"/>
        <w:ind w:left="720" w:hanging="359"/>
        <w:contextualSpacing w:val="1"/>
        <w:rPr>
          <w:color w:val="333333"/>
          <w:sz w:val="20"/>
          <w:highlight w:val="white"/>
          <w:u w:val="none"/>
        </w:rPr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перепланировка Лунготевере;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62"/>
        <w:ind w:left="720" w:hanging="359"/>
        <w:contextualSpacing w:val="1"/>
        <w:rPr>
          <w:color w:val="333333"/>
          <w:sz w:val="20"/>
          <w:highlight w:val="white"/>
          <w:u w:val="none"/>
        </w:rPr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установка мест отдыха жителей и гостей города.</w:t>
      </w:r>
    </w:p>
    <w:p w:rsidP="00000000" w:rsidRPr="00000000" w:rsidR="00000000" w:rsidDel="00000000" w:rsidRDefault="00000000">
      <w:pPr>
        <w:spacing w:lineRule="auto" w:line="262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2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2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Новость.docx</dc:title>
</cp:coreProperties>
</file>