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38" w:rsidRPr="00C6363D" w:rsidRDefault="00827CA8">
      <w:pPr>
        <w:shd w:val="clear" w:color="auto" w:fill="FFFFFF"/>
        <w:rPr>
          <w:lang w:val="en-US"/>
        </w:rPr>
      </w:pPr>
      <w:r>
        <w:rPr>
          <w:rFonts w:ascii="Times New Roman" w:hAnsi="Times New Roman" w:cs="Times New Roman"/>
          <w:b/>
          <w:bCs/>
          <w:lang w:val="en-US"/>
        </w:rPr>
        <w:t>MSS</w:t>
      </w:r>
    </w:p>
    <w:p w:rsidR="00A56738" w:rsidRPr="00AC1CDA" w:rsidRDefault="00827CA8" w:rsidP="00FC0639">
      <w:pPr>
        <w:shd w:val="clear" w:color="auto" w:fill="FFFFFF"/>
        <w:ind w:left="-284"/>
        <w:rPr>
          <w:rFonts w:ascii="Times New Roman" w:hAnsi="Times New Roman" w:cs="Times New Roman"/>
          <w:b/>
          <w:bCs/>
          <w:lang w:val="en-US"/>
        </w:rPr>
      </w:pPr>
      <w:r w:rsidRPr="00C6363D">
        <w:rPr>
          <w:lang w:val="en-US"/>
        </w:rPr>
        <w:br w:type="column"/>
      </w:r>
      <w:r>
        <w:rPr>
          <w:rFonts w:ascii="Times New Roman" w:hAnsi="Times New Roman" w:cs="Times New Roman"/>
          <w:b/>
          <w:bCs/>
          <w:lang w:val="en-US"/>
        </w:rPr>
        <w:lastRenderedPageBreak/>
        <w:t>STANDARD PRACTICE</w:t>
      </w:r>
    </w:p>
    <w:p w:rsidR="00FC0639" w:rsidRPr="00AC1CDA" w:rsidRDefault="00FC0639" w:rsidP="00FC0639">
      <w:pPr>
        <w:shd w:val="clear" w:color="auto" w:fill="FFFFFF"/>
        <w:ind w:left="-567"/>
        <w:rPr>
          <w:lang w:val="en-US"/>
        </w:rPr>
      </w:pPr>
      <w:r>
        <w:rPr>
          <w:rFonts w:ascii="Times New Roman" w:hAnsi="Times New Roman" w:cs="Times New Roman"/>
          <w:b/>
          <w:bCs/>
        </w:rPr>
        <w:t>СТАНДАРТНАЯ</w:t>
      </w:r>
      <w:r w:rsidRPr="00AC1CDA">
        <w:rPr>
          <w:rFonts w:ascii="Times New Roman" w:hAnsi="Times New Roman" w:cs="Times New Roman"/>
          <w:b/>
          <w:bCs/>
          <w:lang w:val="en-US"/>
        </w:rPr>
        <w:t xml:space="preserve"> </w:t>
      </w:r>
      <w:r>
        <w:rPr>
          <w:rFonts w:ascii="Times New Roman" w:hAnsi="Times New Roman" w:cs="Times New Roman"/>
          <w:b/>
          <w:bCs/>
        </w:rPr>
        <w:t>МЕТОДИКА</w:t>
      </w:r>
    </w:p>
    <w:p w:rsidR="00A56738" w:rsidRPr="00C6363D" w:rsidRDefault="00827CA8">
      <w:pPr>
        <w:shd w:val="clear" w:color="auto" w:fill="FFFFFF"/>
        <w:rPr>
          <w:lang w:val="en-US"/>
        </w:rPr>
      </w:pPr>
      <w:r w:rsidRPr="00C6363D">
        <w:rPr>
          <w:lang w:val="en-US"/>
        </w:rPr>
        <w:br w:type="column"/>
      </w:r>
      <w:r>
        <w:rPr>
          <w:rFonts w:ascii="Times New Roman" w:hAnsi="Times New Roman" w:cs="Times New Roman"/>
          <w:b/>
          <w:bCs/>
          <w:lang w:val="en-US"/>
        </w:rPr>
        <w:lastRenderedPageBreak/>
        <w:t>SP-95</w:t>
      </w:r>
    </w:p>
    <w:p w:rsidR="00A56738" w:rsidRPr="00C6363D" w:rsidRDefault="00A56738">
      <w:pPr>
        <w:shd w:val="clear" w:color="auto" w:fill="FFFFFF"/>
        <w:rPr>
          <w:lang w:val="en-US"/>
        </w:rPr>
        <w:sectPr w:rsidR="00A56738" w:rsidRPr="00C6363D" w:rsidSect="00FC0639">
          <w:type w:val="continuous"/>
          <w:pgSz w:w="11909" w:h="16834"/>
          <w:pgMar w:top="567" w:right="921" w:bottom="360" w:left="1321" w:header="720" w:footer="720" w:gutter="0"/>
          <w:cols w:num="3" w:space="720" w:equalWidth="0">
            <w:col w:w="720" w:space="2837"/>
            <w:col w:w="3060" w:space="2330"/>
            <w:col w:w="720"/>
          </w:cols>
          <w:noEndnote/>
        </w:sectPr>
      </w:pPr>
    </w:p>
    <w:p w:rsidR="006C493B" w:rsidRPr="00AC1CDA" w:rsidRDefault="00FC0639" w:rsidP="00FC0639">
      <w:pPr>
        <w:shd w:val="clear" w:color="auto" w:fill="FFFFFF"/>
        <w:spacing w:after="197"/>
        <w:ind w:left="-567"/>
        <w:jc w:val="center"/>
        <w:rPr>
          <w:b/>
          <w:bCs/>
          <w:spacing w:val="-10"/>
          <w:sz w:val="24"/>
          <w:szCs w:val="24"/>
          <w:lang w:val="en-US"/>
        </w:rPr>
      </w:pPr>
      <w:r w:rsidRPr="00FC0639">
        <w:rPr>
          <w:b/>
          <w:bCs/>
          <w:spacing w:val="-10"/>
          <w:sz w:val="24"/>
          <w:szCs w:val="24"/>
          <w:lang w:val="en-US"/>
        </w:rPr>
        <w:lastRenderedPageBreak/>
        <w:t xml:space="preserve"> </w:t>
      </w:r>
    </w:p>
    <w:p w:rsidR="00A56738" w:rsidRPr="006C493B" w:rsidRDefault="00827CA8" w:rsidP="00FC0639">
      <w:pPr>
        <w:shd w:val="clear" w:color="auto" w:fill="FFFFFF"/>
        <w:spacing w:after="197"/>
        <w:ind w:left="-567"/>
        <w:jc w:val="center"/>
      </w:pPr>
      <w:r>
        <w:rPr>
          <w:b/>
          <w:bCs/>
          <w:spacing w:val="-10"/>
          <w:sz w:val="24"/>
          <w:szCs w:val="24"/>
          <w:lang w:val="en-US"/>
        </w:rPr>
        <w:t>SWAGED</w:t>
      </w:r>
      <w:r w:rsidRPr="00AC1CDA">
        <w:rPr>
          <w:b/>
          <w:bCs/>
          <w:spacing w:val="-10"/>
          <w:sz w:val="24"/>
          <w:szCs w:val="24"/>
        </w:rPr>
        <w:t xml:space="preserve"> </w:t>
      </w:r>
      <w:r>
        <w:rPr>
          <w:b/>
          <w:bCs/>
          <w:spacing w:val="-10"/>
          <w:sz w:val="24"/>
          <w:szCs w:val="24"/>
          <w:lang w:val="en-US"/>
        </w:rPr>
        <w:t>NIPPLES</w:t>
      </w:r>
      <w:r w:rsidRPr="00AC1CDA">
        <w:rPr>
          <w:b/>
          <w:bCs/>
          <w:spacing w:val="-10"/>
          <w:sz w:val="24"/>
          <w:szCs w:val="24"/>
        </w:rPr>
        <w:t xml:space="preserve"> </w:t>
      </w:r>
      <w:r>
        <w:rPr>
          <w:b/>
          <w:bCs/>
          <w:spacing w:val="-10"/>
          <w:sz w:val="24"/>
          <w:szCs w:val="24"/>
          <w:lang w:val="en-US"/>
        </w:rPr>
        <w:t>AND</w:t>
      </w:r>
      <w:r w:rsidRPr="00AC1CDA">
        <w:rPr>
          <w:b/>
          <w:bCs/>
          <w:spacing w:val="-10"/>
          <w:sz w:val="24"/>
          <w:szCs w:val="24"/>
        </w:rPr>
        <w:t xml:space="preserve"> </w:t>
      </w:r>
      <w:r>
        <w:rPr>
          <w:b/>
          <w:bCs/>
          <w:spacing w:val="-10"/>
          <w:sz w:val="24"/>
          <w:szCs w:val="24"/>
          <w:lang w:val="en-US"/>
        </w:rPr>
        <w:t>BULL</w:t>
      </w:r>
      <w:r w:rsidRPr="00AC1CDA">
        <w:rPr>
          <w:b/>
          <w:bCs/>
          <w:spacing w:val="-10"/>
          <w:sz w:val="24"/>
          <w:szCs w:val="24"/>
        </w:rPr>
        <w:t xml:space="preserve"> </w:t>
      </w:r>
      <w:r>
        <w:rPr>
          <w:b/>
          <w:bCs/>
          <w:spacing w:val="-10"/>
          <w:sz w:val="24"/>
          <w:szCs w:val="24"/>
          <w:lang w:val="en-US"/>
        </w:rPr>
        <w:t>PLUGS</w:t>
      </w:r>
    </w:p>
    <w:p w:rsidR="00C6363D" w:rsidRPr="006C493B" w:rsidRDefault="00C6363D" w:rsidP="00FC0639">
      <w:pPr>
        <w:pStyle w:val="2"/>
        <w:shd w:val="clear" w:color="auto" w:fill="auto"/>
        <w:tabs>
          <w:tab w:val="left" w:pos="260"/>
        </w:tabs>
        <w:spacing w:after="0" w:line="240" w:lineRule="auto"/>
        <w:ind w:left="-426" w:firstLine="0"/>
        <w:jc w:val="center"/>
        <w:rPr>
          <w:rStyle w:val="1"/>
          <w:rFonts w:ascii="Arial" w:hAnsi="Arial" w:cs="Arial"/>
          <w:b/>
          <w:sz w:val="24"/>
          <w:szCs w:val="24"/>
        </w:rPr>
      </w:pPr>
      <w:r w:rsidRPr="006C493B">
        <w:rPr>
          <w:rStyle w:val="1"/>
          <w:rFonts w:ascii="Arial" w:hAnsi="Arial" w:cs="Arial"/>
          <w:b/>
          <w:sz w:val="24"/>
          <w:szCs w:val="24"/>
        </w:rPr>
        <w:t>ПЕРЕХОДНЫЕ НИППЕЛИ И КОНИЧЕСКИЕ ПРОБКИ</w:t>
      </w:r>
    </w:p>
    <w:p w:rsidR="00C6363D" w:rsidRDefault="00C6363D" w:rsidP="00FC0639">
      <w:pPr>
        <w:shd w:val="clear" w:color="auto" w:fill="FFFFFF"/>
        <w:spacing w:after="197"/>
      </w:pPr>
    </w:p>
    <w:p w:rsidR="00A56738" w:rsidRDefault="00827CA8" w:rsidP="00FC0639">
      <w:pPr>
        <w:shd w:val="clear" w:color="auto" w:fill="FFFFFF"/>
        <w:tabs>
          <w:tab w:val="left" w:pos="254"/>
        </w:tabs>
      </w:pPr>
      <w:r>
        <w:rPr>
          <w:rFonts w:ascii="Times New Roman" w:hAnsi="Times New Roman" w:cs="Times New Roman"/>
          <w:spacing w:val="-20"/>
        </w:rPr>
        <w:t>1.</w:t>
      </w:r>
      <w:r>
        <w:rPr>
          <w:rFonts w:ascii="Times New Roman" w:hAnsi="Times New Roman" w:cs="Times New Roman"/>
        </w:rPr>
        <w:tab/>
      </w:r>
      <w:r>
        <w:rPr>
          <w:rFonts w:ascii="Times New Roman" w:hAnsi="Times New Roman" w:cs="Times New Roman"/>
          <w:b/>
          <w:bCs/>
          <w:spacing w:val="-6"/>
          <w:u w:val="single"/>
          <w:lang w:val="en-US"/>
        </w:rPr>
        <w:t>SCOPE</w:t>
      </w:r>
    </w:p>
    <w:p w:rsidR="00A56738" w:rsidRDefault="00827CA8" w:rsidP="00FC0639">
      <w:pPr>
        <w:numPr>
          <w:ilvl w:val="0"/>
          <w:numId w:val="1"/>
        </w:numPr>
        <w:shd w:val="clear" w:color="auto" w:fill="FFFFFF"/>
        <w:tabs>
          <w:tab w:val="left" w:pos="662"/>
        </w:tabs>
        <w:spacing w:before="182"/>
        <w:ind w:left="255" w:right="23"/>
        <w:jc w:val="both"/>
        <w:rPr>
          <w:rFonts w:ascii="Times New Roman" w:hAnsi="Times New Roman" w:cs="Times New Roman"/>
          <w:spacing w:val="-18"/>
        </w:rPr>
      </w:pPr>
      <w:r>
        <w:rPr>
          <w:rFonts w:ascii="Times New Roman" w:hAnsi="Times New Roman" w:cs="Times New Roman"/>
          <w:lang w:val="en-US"/>
        </w:rPr>
        <w:t xml:space="preserve">This Standard Practice covers dimensions, finish, tolerances, marking and material for carbon steel and alloy steel Swaged Nipples (male end reducing fittings), NPS </w:t>
      </w:r>
      <w:r w:rsidRPr="00C6363D">
        <w:rPr>
          <w:rFonts w:ascii="Times New Roman" w:hAnsi="Times New Roman" w:cs="Times New Roman"/>
          <w:lang w:val="en-US"/>
        </w:rPr>
        <w:t xml:space="preserve">1/4 </w:t>
      </w:r>
      <w:r>
        <w:rPr>
          <w:rFonts w:ascii="Times New Roman" w:hAnsi="Times New Roman" w:cs="Times New Roman"/>
          <w:lang w:val="en-US"/>
        </w:rPr>
        <w:t xml:space="preserve">through NPS </w:t>
      </w:r>
      <w:r w:rsidRPr="00C6363D">
        <w:rPr>
          <w:rFonts w:ascii="Times New Roman" w:hAnsi="Times New Roman" w:cs="Times New Roman"/>
          <w:lang w:val="en-US"/>
        </w:rPr>
        <w:t xml:space="preserve">12 </w:t>
      </w:r>
      <w:r>
        <w:rPr>
          <w:rFonts w:ascii="Times New Roman" w:hAnsi="Times New Roman" w:cs="Times New Roman"/>
          <w:lang w:val="en-US"/>
        </w:rPr>
        <w:t xml:space="preserve">and Bull Plugs (hollow or solid male closures) NPS </w:t>
      </w:r>
      <w:r w:rsidRPr="00C6363D">
        <w:rPr>
          <w:rFonts w:ascii="Times New Roman" w:hAnsi="Times New Roman" w:cs="Times New Roman"/>
          <w:lang w:val="en-US"/>
        </w:rPr>
        <w:t xml:space="preserve">1/8 </w:t>
      </w:r>
      <w:r>
        <w:rPr>
          <w:rFonts w:ascii="Times New Roman" w:hAnsi="Times New Roman" w:cs="Times New Roman"/>
          <w:lang w:val="en-US"/>
        </w:rPr>
        <w:t xml:space="preserve">through NPS </w:t>
      </w:r>
      <w:r w:rsidRPr="00C6363D">
        <w:rPr>
          <w:rFonts w:ascii="Times New Roman" w:hAnsi="Times New Roman" w:cs="Times New Roman"/>
          <w:lang w:val="en-US"/>
        </w:rPr>
        <w:t xml:space="preserve">12. </w:t>
      </w:r>
      <w:r>
        <w:rPr>
          <w:rFonts w:ascii="Times New Roman" w:hAnsi="Times New Roman" w:cs="Times New Roman"/>
          <w:lang w:val="en-US"/>
        </w:rPr>
        <w:t>These fittings are made with ends that are threaded, beveled, square cut, grooved, or any combination of these. Both concentric and eccentric Swaged Nipples are included.</w:t>
      </w:r>
    </w:p>
    <w:p w:rsidR="00A56738" w:rsidRPr="00C6363D" w:rsidRDefault="00827CA8" w:rsidP="00FC0639">
      <w:pPr>
        <w:numPr>
          <w:ilvl w:val="0"/>
          <w:numId w:val="1"/>
        </w:numPr>
        <w:shd w:val="clear" w:color="auto" w:fill="FFFFFF"/>
        <w:tabs>
          <w:tab w:val="left" w:pos="662"/>
        </w:tabs>
        <w:spacing w:before="187"/>
        <w:ind w:left="255" w:right="23"/>
        <w:jc w:val="both"/>
        <w:rPr>
          <w:rFonts w:ascii="Times New Roman" w:hAnsi="Times New Roman" w:cs="Times New Roman"/>
          <w:spacing w:val="-13"/>
          <w:lang w:val="en-US"/>
        </w:rPr>
      </w:pPr>
      <w:r>
        <w:rPr>
          <w:rFonts w:ascii="Times New Roman" w:hAnsi="Times New Roman" w:cs="Times New Roman"/>
          <w:b/>
          <w:bCs/>
          <w:i/>
          <w:iCs/>
          <w:spacing w:val="-2"/>
          <w:lang w:val="en-US"/>
        </w:rPr>
        <w:t xml:space="preserve">Partial Compliance Fittings </w:t>
      </w:r>
      <w:r>
        <w:rPr>
          <w:rFonts w:ascii="Times New Roman" w:hAnsi="Times New Roman" w:cs="Times New Roman"/>
          <w:spacing w:val="-2"/>
          <w:lang w:val="en-US"/>
        </w:rPr>
        <w:t xml:space="preserve">Fittings with special </w:t>
      </w:r>
      <w:r>
        <w:rPr>
          <w:rFonts w:ascii="Times New Roman" w:hAnsi="Times New Roman" w:cs="Times New Roman"/>
          <w:lang w:val="en-US"/>
        </w:rPr>
        <w:t xml:space="preserve">dimensions and fittings made from non-standard materials may be designed and manufactured by </w:t>
      </w:r>
      <w:r>
        <w:rPr>
          <w:rFonts w:ascii="Times New Roman" w:hAnsi="Times New Roman" w:cs="Times New Roman"/>
          <w:spacing w:val="-3"/>
          <w:lang w:val="en-US"/>
        </w:rPr>
        <w:t xml:space="preserve">agreement between the manufacturer and the purchaser, </w:t>
      </w:r>
      <w:r>
        <w:rPr>
          <w:rFonts w:ascii="Times New Roman" w:hAnsi="Times New Roman" w:cs="Times New Roman"/>
          <w:spacing w:val="-1"/>
          <w:lang w:val="en-US"/>
        </w:rPr>
        <w:t xml:space="preserve">provided they are marked in accordance with the </w:t>
      </w:r>
      <w:r>
        <w:rPr>
          <w:rFonts w:ascii="Times New Roman" w:hAnsi="Times New Roman" w:cs="Times New Roman"/>
          <w:spacing w:val="-2"/>
          <w:lang w:val="en-US"/>
        </w:rPr>
        <w:t xml:space="preserve">requirements for partial compliance fittings of Section </w:t>
      </w:r>
      <w:r>
        <w:rPr>
          <w:rFonts w:ascii="Times New Roman" w:hAnsi="Times New Roman" w:cs="Times New Roman"/>
          <w:lang w:val="en-US"/>
        </w:rPr>
        <w:t>4.1e.</w:t>
      </w:r>
    </w:p>
    <w:p w:rsidR="00A56738" w:rsidRPr="00C6363D" w:rsidRDefault="00827CA8" w:rsidP="00FC0639">
      <w:pPr>
        <w:shd w:val="clear" w:color="auto" w:fill="FFFFFF"/>
        <w:tabs>
          <w:tab w:val="left" w:pos="254"/>
        </w:tabs>
        <w:spacing w:before="187"/>
        <w:jc w:val="both"/>
        <w:rPr>
          <w:lang w:val="en-US"/>
        </w:rPr>
      </w:pPr>
      <w:r w:rsidRPr="00C6363D">
        <w:rPr>
          <w:rFonts w:ascii="Times New Roman" w:hAnsi="Times New Roman" w:cs="Times New Roman"/>
          <w:spacing w:val="-9"/>
          <w:lang w:val="en-US"/>
        </w:rPr>
        <w:t>2.</w:t>
      </w:r>
      <w:r w:rsidRPr="00C6363D">
        <w:rPr>
          <w:rFonts w:ascii="Times New Roman" w:hAnsi="Times New Roman" w:cs="Times New Roman"/>
          <w:lang w:val="en-US"/>
        </w:rPr>
        <w:tab/>
      </w:r>
      <w:r>
        <w:rPr>
          <w:rFonts w:ascii="Times New Roman" w:hAnsi="Times New Roman" w:cs="Times New Roman"/>
          <w:b/>
          <w:bCs/>
          <w:spacing w:val="-2"/>
          <w:u w:val="single"/>
          <w:lang w:val="en-US"/>
        </w:rPr>
        <w:t>PRESSURE RATINGS</w:t>
      </w:r>
    </w:p>
    <w:p w:rsidR="00A56738" w:rsidRPr="00C6363D" w:rsidRDefault="00827CA8" w:rsidP="00FC0639">
      <w:pPr>
        <w:shd w:val="clear" w:color="auto" w:fill="FFFFFF"/>
        <w:tabs>
          <w:tab w:val="left" w:pos="677"/>
        </w:tabs>
        <w:spacing w:before="182"/>
        <w:ind w:left="259"/>
        <w:jc w:val="both"/>
        <w:rPr>
          <w:lang w:val="en-US"/>
        </w:rPr>
      </w:pPr>
      <w:r w:rsidRPr="00C6363D">
        <w:rPr>
          <w:rFonts w:ascii="Times New Roman" w:hAnsi="Times New Roman" w:cs="Times New Roman"/>
          <w:spacing w:val="-11"/>
          <w:lang w:val="en-US"/>
        </w:rPr>
        <w:t>2.1</w:t>
      </w:r>
      <w:r w:rsidRPr="00C6363D">
        <w:rPr>
          <w:rFonts w:ascii="Times New Roman" w:hAnsi="Times New Roman" w:cs="Times New Roman"/>
          <w:lang w:val="en-US"/>
        </w:rPr>
        <w:tab/>
      </w:r>
      <w:r>
        <w:rPr>
          <w:rFonts w:ascii="Times New Roman" w:hAnsi="Times New Roman" w:cs="Times New Roman"/>
          <w:lang w:val="en-US"/>
        </w:rPr>
        <w:t>The allowabl</w:t>
      </w:r>
      <w:r w:rsidR="00C6363D">
        <w:rPr>
          <w:rFonts w:ascii="Times New Roman" w:hAnsi="Times New Roman" w:cs="Times New Roman"/>
          <w:lang w:val="en-US"/>
        </w:rPr>
        <w:t>e working pressure for fittings</w:t>
      </w:r>
      <w:r w:rsidR="00C6363D" w:rsidRPr="00C6363D">
        <w:rPr>
          <w:rFonts w:ascii="Times New Roman" w:hAnsi="Times New Roman" w:cs="Times New Roman"/>
          <w:lang w:val="en-US"/>
        </w:rPr>
        <w:t xml:space="preserve"> </w:t>
      </w:r>
      <w:r>
        <w:rPr>
          <w:rFonts w:ascii="Times New Roman" w:hAnsi="Times New Roman" w:cs="Times New Roman"/>
          <w:lang w:val="en-US"/>
        </w:rPr>
        <w:t>designed in accorda</w:t>
      </w:r>
      <w:r w:rsidR="00C6363D">
        <w:rPr>
          <w:rFonts w:ascii="Times New Roman" w:hAnsi="Times New Roman" w:cs="Times New Roman"/>
          <w:lang w:val="en-US"/>
        </w:rPr>
        <w:t>nce with this Standard Practice</w:t>
      </w:r>
      <w:r w:rsidR="00C6363D" w:rsidRPr="00C6363D">
        <w:rPr>
          <w:rFonts w:ascii="Times New Roman" w:hAnsi="Times New Roman" w:cs="Times New Roman"/>
          <w:lang w:val="en-US"/>
        </w:rPr>
        <w:t xml:space="preserve"> </w:t>
      </w:r>
      <w:r>
        <w:rPr>
          <w:rFonts w:ascii="Times New Roman" w:hAnsi="Times New Roman" w:cs="Times New Roman"/>
          <w:lang w:val="en-US"/>
        </w:rPr>
        <w:t>shall be calculated as for straight seamless pipe of</w:t>
      </w:r>
      <w:r w:rsidR="00C6363D" w:rsidRPr="00C6363D">
        <w:rPr>
          <w:rFonts w:ascii="Times New Roman" w:hAnsi="Times New Roman" w:cs="Times New Roman"/>
          <w:lang w:val="en-US"/>
        </w:rPr>
        <w:t xml:space="preserve"> </w:t>
      </w:r>
      <w:r>
        <w:rPr>
          <w:rFonts w:ascii="Times New Roman" w:hAnsi="Times New Roman" w:cs="Times New Roman"/>
          <w:spacing w:val="-1"/>
          <w:lang w:val="en-US"/>
        </w:rPr>
        <w:t>equal end preparation in accordance with the rules</w:t>
      </w:r>
      <w:r w:rsidR="00C6363D" w:rsidRPr="00C6363D">
        <w:rPr>
          <w:rFonts w:ascii="Times New Roman" w:hAnsi="Times New Roman" w:cs="Times New Roman"/>
          <w:spacing w:val="-1"/>
          <w:lang w:val="en-US"/>
        </w:rPr>
        <w:t xml:space="preserve"> </w:t>
      </w:r>
      <w:r>
        <w:rPr>
          <w:rFonts w:ascii="Times New Roman" w:hAnsi="Times New Roman" w:cs="Times New Roman"/>
          <w:lang w:val="en-US"/>
        </w:rPr>
        <w:t>established in the applicable sections of ASME Code</w:t>
      </w:r>
      <w:r w:rsidR="00C6363D" w:rsidRPr="00C6363D">
        <w:rPr>
          <w:rFonts w:ascii="Times New Roman" w:hAnsi="Times New Roman" w:cs="Times New Roman"/>
          <w:lang w:val="en-US"/>
        </w:rPr>
        <w:t xml:space="preserve"> </w:t>
      </w:r>
      <w:r>
        <w:rPr>
          <w:rFonts w:ascii="Times New Roman" w:hAnsi="Times New Roman" w:cs="Times New Roman"/>
          <w:spacing w:val="-1"/>
          <w:lang w:val="en-US"/>
        </w:rPr>
        <w:t>for Pressure Piping, B3.1. The pipe wall thickness and</w:t>
      </w:r>
      <w:r w:rsidR="00C6363D" w:rsidRPr="00C6363D">
        <w:rPr>
          <w:rFonts w:ascii="Times New Roman" w:hAnsi="Times New Roman" w:cs="Times New Roman"/>
          <w:spacing w:val="-1"/>
          <w:lang w:val="en-US"/>
        </w:rPr>
        <w:t xml:space="preserve"> </w:t>
      </w:r>
      <w:r>
        <w:rPr>
          <w:rFonts w:ascii="Times New Roman" w:hAnsi="Times New Roman" w:cs="Times New Roman"/>
          <w:lang w:val="en-US"/>
        </w:rPr>
        <w:t>type material shall be that for which the fittings have</w:t>
      </w:r>
      <w:r w:rsidR="00C6363D" w:rsidRPr="00C6363D">
        <w:rPr>
          <w:rFonts w:ascii="Times New Roman" w:hAnsi="Times New Roman" w:cs="Times New Roman"/>
          <w:lang w:val="en-US"/>
        </w:rPr>
        <w:t xml:space="preserve"> </w:t>
      </w:r>
      <w:r>
        <w:rPr>
          <w:rFonts w:ascii="Times New Roman" w:hAnsi="Times New Roman" w:cs="Times New Roman"/>
          <w:spacing w:val="-1"/>
          <w:lang w:val="en-US"/>
        </w:rPr>
        <w:t>been ordered. Fittings shall be identified by pipe wall</w:t>
      </w:r>
      <w:r w:rsidR="00C6363D" w:rsidRPr="00C6363D">
        <w:rPr>
          <w:rFonts w:ascii="Times New Roman" w:hAnsi="Times New Roman" w:cs="Times New Roman"/>
          <w:spacing w:val="-1"/>
          <w:lang w:val="en-US"/>
        </w:rPr>
        <w:t xml:space="preserve"> </w:t>
      </w:r>
      <w:r>
        <w:rPr>
          <w:rFonts w:ascii="Times New Roman" w:hAnsi="Times New Roman" w:cs="Times New Roman"/>
          <w:lang w:val="en-US"/>
        </w:rPr>
        <w:t>thickness and material grade in lieu of pressure rating.</w:t>
      </w:r>
    </w:p>
    <w:p w:rsidR="00A56738" w:rsidRPr="00C6363D" w:rsidRDefault="00827CA8" w:rsidP="00FC0639">
      <w:pPr>
        <w:shd w:val="clear" w:color="auto" w:fill="FFFFFF"/>
        <w:tabs>
          <w:tab w:val="left" w:pos="816"/>
        </w:tabs>
        <w:spacing w:before="187"/>
        <w:ind w:left="269" w:right="14"/>
        <w:jc w:val="both"/>
        <w:rPr>
          <w:lang w:val="en-US"/>
        </w:rPr>
      </w:pPr>
      <w:r w:rsidRPr="00C6363D">
        <w:rPr>
          <w:rFonts w:ascii="Times New Roman" w:hAnsi="Times New Roman" w:cs="Times New Roman"/>
          <w:spacing w:val="-4"/>
          <w:lang w:val="en-US"/>
        </w:rPr>
        <w:t>2.2</w:t>
      </w:r>
      <w:r w:rsidRPr="00C6363D">
        <w:rPr>
          <w:rFonts w:ascii="Times New Roman" w:hAnsi="Times New Roman" w:cs="Times New Roman"/>
          <w:lang w:val="en-US"/>
        </w:rPr>
        <w:tab/>
      </w:r>
      <w:r>
        <w:rPr>
          <w:rFonts w:ascii="Times New Roman" w:hAnsi="Times New Roman" w:cs="Times New Roman"/>
          <w:lang w:val="en-US"/>
        </w:rPr>
        <w:t>The design of fittings may be est</w:t>
      </w:r>
      <w:r w:rsidR="00C6363D">
        <w:rPr>
          <w:rFonts w:ascii="Times New Roman" w:hAnsi="Times New Roman" w:cs="Times New Roman"/>
          <w:lang w:val="en-US"/>
        </w:rPr>
        <w:t>ablished by</w:t>
      </w:r>
      <w:r w:rsidR="00C6363D" w:rsidRPr="00C6363D">
        <w:rPr>
          <w:rFonts w:ascii="Times New Roman" w:hAnsi="Times New Roman" w:cs="Times New Roman"/>
          <w:lang w:val="en-US"/>
        </w:rPr>
        <w:t xml:space="preserve"> </w:t>
      </w:r>
      <w:r>
        <w:rPr>
          <w:rFonts w:ascii="Times New Roman" w:hAnsi="Times New Roman" w:cs="Times New Roman"/>
          <w:lang w:val="en-US"/>
        </w:rPr>
        <w:t>mathematical a</w:t>
      </w:r>
      <w:r w:rsidR="00C6363D">
        <w:rPr>
          <w:rFonts w:ascii="Times New Roman" w:hAnsi="Times New Roman" w:cs="Times New Roman"/>
          <w:lang w:val="en-US"/>
        </w:rPr>
        <w:t>nalyses contained in nationally</w:t>
      </w:r>
      <w:r w:rsidR="00C6363D" w:rsidRPr="00C6363D">
        <w:rPr>
          <w:rFonts w:ascii="Times New Roman" w:hAnsi="Times New Roman" w:cs="Times New Roman"/>
          <w:lang w:val="en-US"/>
        </w:rPr>
        <w:t xml:space="preserve"> </w:t>
      </w:r>
      <w:r>
        <w:rPr>
          <w:rFonts w:ascii="Times New Roman" w:hAnsi="Times New Roman" w:cs="Times New Roman"/>
          <w:lang w:val="en-US"/>
        </w:rPr>
        <w:t>recognized pressure ve</w:t>
      </w:r>
      <w:r w:rsidR="00C6363D">
        <w:rPr>
          <w:rFonts w:ascii="Times New Roman" w:hAnsi="Times New Roman" w:cs="Times New Roman"/>
          <w:lang w:val="en-US"/>
        </w:rPr>
        <w:t>ssel or piping codes, or at the</w:t>
      </w:r>
      <w:r w:rsidR="00C6363D" w:rsidRPr="00C6363D">
        <w:rPr>
          <w:rFonts w:ascii="Times New Roman" w:hAnsi="Times New Roman" w:cs="Times New Roman"/>
          <w:lang w:val="en-US"/>
        </w:rPr>
        <w:t xml:space="preserve"> </w:t>
      </w:r>
      <w:r>
        <w:rPr>
          <w:rFonts w:ascii="Times New Roman" w:hAnsi="Times New Roman" w:cs="Times New Roman"/>
          <w:lang w:val="en-US"/>
        </w:rPr>
        <w:t>manufacture</w:t>
      </w:r>
      <w:r w:rsidR="00C6363D">
        <w:rPr>
          <w:rFonts w:ascii="Times New Roman" w:hAnsi="Times New Roman" w:cs="Times New Roman"/>
          <w:lang w:val="en-US"/>
        </w:rPr>
        <w:t>r's option, by proof testing in</w:t>
      </w:r>
      <w:r w:rsidR="00C6363D" w:rsidRPr="00C6363D">
        <w:rPr>
          <w:rFonts w:ascii="Times New Roman" w:hAnsi="Times New Roman" w:cs="Times New Roman"/>
          <w:lang w:val="en-US"/>
        </w:rPr>
        <w:t xml:space="preserve"> </w:t>
      </w:r>
      <w:r>
        <w:rPr>
          <w:rFonts w:ascii="Times New Roman" w:hAnsi="Times New Roman" w:cs="Times New Roman"/>
          <w:lang w:val="en-US"/>
        </w:rPr>
        <w:t xml:space="preserve">accordance with Section </w:t>
      </w:r>
      <w:r w:rsidRPr="00C6363D">
        <w:rPr>
          <w:rFonts w:ascii="Times New Roman" w:hAnsi="Times New Roman" w:cs="Times New Roman"/>
          <w:lang w:val="en-US"/>
        </w:rPr>
        <w:t xml:space="preserve">9. </w:t>
      </w:r>
      <w:r w:rsidR="00C6363D">
        <w:rPr>
          <w:rFonts w:ascii="Times New Roman" w:hAnsi="Times New Roman" w:cs="Times New Roman"/>
          <w:lang w:val="en-US"/>
        </w:rPr>
        <w:t>Records of design or</w:t>
      </w:r>
      <w:r w:rsidR="00C6363D" w:rsidRPr="00C6363D">
        <w:rPr>
          <w:rFonts w:ascii="Times New Roman" w:hAnsi="Times New Roman" w:cs="Times New Roman"/>
          <w:lang w:val="en-US"/>
        </w:rPr>
        <w:t xml:space="preserve"> </w:t>
      </w:r>
      <w:r>
        <w:rPr>
          <w:rFonts w:ascii="Times New Roman" w:hAnsi="Times New Roman" w:cs="Times New Roman"/>
          <w:lang w:val="en-US"/>
        </w:rPr>
        <w:t xml:space="preserve">successful proof </w:t>
      </w:r>
      <w:r w:rsidR="00C6363D">
        <w:rPr>
          <w:rFonts w:ascii="Times New Roman" w:hAnsi="Times New Roman" w:cs="Times New Roman"/>
          <w:lang w:val="en-US"/>
        </w:rPr>
        <w:t>tests shall be available at the</w:t>
      </w:r>
      <w:r w:rsidR="00C6363D" w:rsidRPr="00C6363D">
        <w:rPr>
          <w:rFonts w:ascii="Times New Roman" w:hAnsi="Times New Roman" w:cs="Times New Roman"/>
          <w:lang w:val="en-US"/>
        </w:rPr>
        <w:t xml:space="preserve"> </w:t>
      </w:r>
      <w:r>
        <w:rPr>
          <w:rFonts w:ascii="Times New Roman" w:hAnsi="Times New Roman" w:cs="Times New Roman"/>
          <w:lang w:val="en-US"/>
        </w:rPr>
        <w:t>manufacturer's</w:t>
      </w:r>
      <w:r w:rsidR="00C6363D">
        <w:rPr>
          <w:rFonts w:ascii="Times New Roman" w:hAnsi="Times New Roman" w:cs="Times New Roman"/>
          <w:lang w:val="en-US"/>
        </w:rPr>
        <w:t xml:space="preserve"> facility for inspection by the</w:t>
      </w:r>
      <w:r w:rsidR="00C6363D" w:rsidRPr="00C6363D">
        <w:rPr>
          <w:rFonts w:ascii="Times New Roman" w:hAnsi="Times New Roman" w:cs="Times New Roman"/>
          <w:lang w:val="en-US"/>
        </w:rPr>
        <w:t xml:space="preserve"> </w:t>
      </w:r>
      <w:r>
        <w:rPr>
          <w:rFonts w:ascii="Times New Roman" w:hAnsi="Times New Roman" w:cs="Times New Roman"/>
          <w:lang w:val="en-US"/>
        </w:rPr>
        <w:t xml:space="preserve">purchaser. Bull </w:t>
      </w:r>
      <w:r w:rsidR="00C6363D">
        <w:rPr>
          <w:rFonts w:ascii="Times New Roman" w:hAnsi="Times New Roman" w:cs="Times New Roman"/>
          <w:lang w:val="en-US"/>
        </w:rPr>
        <w:t>Plugs shall meet the additional</w:t>
      </w:r>
      <w:r w:rsidR="00C6363D" w:rsidRPr="00C6363D">
        <w:rPr>
          <w:rFonts w:ascii="Times New Roman" w:hAnsi="Times New Roman" w:cs="Times New Roman"/>
          <w:lang w:val="en-US"/>
        </w:rPr>
        <w:t xml:space="preserve"> </w:t>
      </w:r>
      <w:r>
        <w:rPr>
          <w:rFonts w:ascii="Times New Roman" w:hAnsi="Times New Roman" w:cs="Times New Roman"/>
          <w:lang w:val="en-US"/>
        </w:rPr>
        <w:t>requirement that th</w:t>
      </w:r>
      <w:r w:rsidR="00C6363D">
        <w:rPr>
          <w:rFonts w:ascii="Times New Roman" w:hAnsi="Times New Roman" w:cs="Times New Roman"/>
          <w:lang w:val="en-US"/>
        </w:rPr>
        <w:t>e minimum thickness of the head</w:t>
      </w:r>
      <w:r w:rsidR="00C6363D" w:rsidRPr="00C6363D">
        <w:rPr>
          <w:rFonts w:ascii="Times New Roman" w:hAnsi="Times New Roman" w:cs="Times New Roman"/>
          <w:lang w:val="en-US"/>
        </w:rPr>
        <w:t xml:space="preserve"> </w:t>
      </w:r>
      <w:r>
        <w:rPr>
          <w:rFonts w:ascii="Times New Roman" w:hAnsi="Times New Roman" w:cs="Times New Roman"/>
          <w:lang w:val="en-US"/>
        </w:rPr>
        <w:t xml:space="preserve">shall be at least </w:t>
      </w:r>
      <w:r w:rsidRPr="00C6363D">
        <w:rPr>
          <w:rFonts w:ascii="Times New Roman" w:hAnsi="Times New Roman" w:cs="Times New Roman"/>
          <w:lang w:val="en-US"/>
        </w:rPr>
        <w:t xml:space="preserve">1.5 </w:t>
      </w:r>
      <w:r w:rsidR="00C6363D">
        <w:rPr>
          <w:rFonts w:ascii="Times New Roman" w:hAnsi="Times New Roman" w:cs="Times New Roman"/>
          <w:lang w:val="en-US"/>
        </w:rPr>
        <w:t>times the thickness of the</w:t>
      </w:r>
      <w:r w:rsidR="00C6363D" w:rsidRPr="00C6363D">
        <w:rPr>
          <w:rFonts w:ascii="Times New Roman" w:hAnsi="Times New Roman" w:cs="Times New Roman"/>
          <w:lang w:val="en-US"/>
        </w:rPr>
        <w:t xml:space="preserve"> </w:t>
      </w:r>
      <w:r>
        <w:rPr>
          <w:rFonts w:ascii="Times New Roman" w:hAnsi="Times New Roman" w:cs="Times New Roman"/>
          <w:lang w:val="en-US"/>
        </w:rPr>
        <w:t>corresponding pipe sc</w:t>
      </w:r>
      <w:r w:rsidR="00C6363D">
        <w:rPr>
          <w:rFonts w:ascii="Times New Roman" w:hAnsi="Times New Roman" w:cs="Times New Roman"/>
          <w:lang w:val="en-US"/>
        </w:rPr>
        <w:t>hedule. For Bull Plugs that are</w:t>
      </w:r>
      <w:r w:rsidR="00C6363D" w:rsidRPr="00C6363D">
        <w:rPr>
          <w:rFonts w:ascii="Times New Roman" w:hAnsi="Times New Roman" w:cs="Times New Roman"/>
          <w:lang w:val="en-US"/>
        </w:rPr>
        <w:t xml:space="preserve"> </w:t>
      </w:r>
      <w:r>
        <w:rPr>
          <w:rFonts w:ascii="Times New Roman" w:hAnsi="Times New Roman" w:cs="Times New Roman"/>
          <w:lang w:val="en-US"/>
        </w:rPr>
        <w:t>drilled and tappe</w:t>
      </w:r>
      <w:r w:rsidR="00C6363D">
        <w:rPr>
          <w:rFonts w:ascii="Times New Roman" w:hAnsi="Times New Roman" w:cs="Times New Roman"/>
          <w:lang w:val="en-US"/>
        </w:rPr>
        <w:t>d, the minimum thickness of the</w:t>
      </w:r>
      <w:r w:rsidR="00C6363D" w:rsidRPr="00C6363D">
        <w:rPr>
          <w:rFonts w:ascii="Times New Roman" w:hAnsi="Times New Roman" w:cs="Times New Roman"/>
          <w:lang w:val="en-US"/>
        </w:rPr>
        <w:t xml:space="preserve"> </w:t>
      </w:r>
      <w:r>
        <w:rPr>
          <w:rFonts w:ascii="Times New Roman" w:hAnsi="Times New Roman" w:cs="Times New Roman"/>
          <w:lang w:val="en-US"/>
        </w:rPr>
        <w:t xml:space="preserve">head shall </w:t>
      </w:r>
      <w:r w:rsidR="00C6363D">
        <w:rPr>
          <w:rFonts w:ascii="Times New Roman" w:hAnsi="Times New Roman" w:cs="Times New Roman"/>
          <w:lang w:val="en-US"/>
        </w:rPr>
        <w:t>be increased to accommodate the</w:t>
      </w:r>
      <w:r w:rsidR="00C6363D" w:rsidRPr="00C6363D">
        <w:rPr>
          <w:rFonts w:ascii="Times New Roman" w:hAnsi="Times New Roman" w:cs="Times New Roman"/>
          <w:lang w:val="en-US"/>
        </w:rPr>
        <w:t xml:space="preserve"> </w:t>
      </w:r>
      <w:r>
        <w:rPr>
          <w:rFonts w:ascii="Times New Roman" w:hAnsi="Times New Roman" w:cs="Times New Roman"/>
          <w:lang w:val="en-US"/>
        </w:rPr>
        <w:t>minimum L2 thr</w:t>
      </w:r>
      <w:r w:rsidR="00C6363D">
        <w:rPr>
          <w:rFonts w:ascii="Times New Roman" w:hAnsi="Times New Roman" w:cs="Times New Roman"/>
          <w:lang w:val="en-US"/>
        </w:rPr>
        <w:t>ead length as specified in ASME</w:t>
      </w:r>
      <w:r w:rsidR="00C6363D" w:rsidRPr="00C6363D">
        <w:rPr>
          <w:rFonts w:ascii="Times New Roman" w:hAnsi="Times New Roman" w:cs="Times New Roman"/>
          <w:lang w:val="en-US"/>
        </w:rPr>
        <w:t xml:space="preserve"> </w:t>
      </w:r>
      <w:r>
        <w:rPr>
          <w:rFonts w:ascii="Times New Roman" w:hAnsi="Times New Roman" w:cs="Times New Roman"/>
        </w:rPr>
        <w:t>В</w:t>
      </w:r>
      <w:r w:rsidRPr="00C6363D">
        <w:rPr>
          <w:rFonts w:ascii="Times New Roman" w:hAnsi="Times New Roman" w:cs="Times New Roman"/>
          <w:lang w:val="en-US"/>
        </w:rPr>
        <w:t xml:space="preserve"> 1.20.1</w:t>
      </w:r>
    </w:p>
    <w:p w:rsidR="00A56738" w:rsidRPr="00C6363D" w:rsidRDefault="00827CA8" w:rsidP="00FC0639">
      <w:pPr>
        <w:shd w:val="clear" w:color="auto" w:fill="FFFFFF"/>
        <w:tabs>
          <w:tab w:val="left" w:pos="355"/>
        </w:tabs>
        <w:spacing w:before="149"/>
        <w:ind w:left="14"/>
        <w:rPr>
          <w:lang w:val="en-US"/>
        </w:rPr>
      </w:pPr>
      <w:r w:rsidRPr="00C6363D">
        <w:rPr>
          <w:rFonts w:ascii="Times New Roman" w:hAnsi="Times New Roman" w:cs="Times New Roman"/>
          <w:spacing w:val="-9"/>
          <w:lang w:val="en-US"/>
        </w:rPr>
        <w:t>3.</w:t>
      </w:r>
      <w:r w:rsidRPr="00C6363D">
        <w:rPr>
          <w:rFonts w:ascii="Times New Roman" w:hAnsi="Times New Roman" w:cs="Times New Roman"/>
          <w:lang w:val="en-US"/>
        </w:rPr>
        <w:tab/>
      </w:r>
      <w:r>
        <w:rPr>
          <w:rFonts w:ascii="Times New Roman" w:hAnsi="Times New Roman" w:cs="Times New Roman"/>
          <w:b/>
          <w:bCs/>
          <w:spacing w:val="-6"/>
          <w:u w:val="single"/>
          <w:lang w:val="en-US"/>
        </w:rPr>
        <w:t>SIZE</w:t>
      </w:r>
    </w:p>
    <w:p w:rsidR="00A56738" w:rsidRPr="00C6363D" w:rsidRDefault="00827CA8" w:rsidP="00FC0639">
      <w:pPr>
        <w:shd w:val="clear" w:color="auto" w:fill="FFFFFF"/>
        <w:spacing w:before="182"/>
        <w:ind w:left="283" w:right="5"/>
        <w:jc w:val="both"/>
        <w:rPr>
          <w:lang w:val="en-US"/>
        </w:rPr>
      </w:pPr>
      <w:r w:rsidRPr="00C6363D">
        <w:rPr>
          <w:rFonts w:ascii="Times New Roman" w:hAnsi="Times New Roman" w:cs="Times New Roman"/>
          <w:lang w:val="en-US"/>
        </w:rPr>
        <w:t xml:space="preserve">3.1 </w:t>
      </w:r>
      <w:r>
        <w:rPr>
          <w:rFonts w:ascii="Times New Roman" w:hAnsi="Times New Roman" w:cs="Times New Roman"/>
          <w:lang w:val="en-US"/>
        </w:rPr>
        <w:t xml:space="preserve">Bull Plug size is identified by the "nominal pipe size" (NPS). Swaged Nipples are identified with the large end size listed first, followed by the small end size, (see Section </w:t>
      </w:r>
      <w:r w:rsidRPr="00C6363D">
        <w:rPr>
          <w:rFonts w:ascii="Times New Roman" w:hAnsi="Times New Roman" w:cs="Times New Roman"/>
          <w:lang w:val="en-US"/>
        </w:rPr>
        <w:t>4.1</w:t>
      </w:r>
      <w:r>
        <w:rPr>
          <w:rFonts w:ascii="Times New Roman" w:hAnsi="Times New Roman" w:cs="Times New Roman"/>
          <w:b/>
          <w:bCs/>
          <w:lang w:val="en-US"/>
        </w:rPr>
        <w:t>d)</w:t>
      </w:r>
    </w:p>
    <w:p w:rsidR="006C493B" w:rsidRPr="00AC1CDA" w:rsidRDefault="00827CA8" w:rsidP="006C493B">
      <w:pPr>
        <w:pStyle w:val="2"/>
        <w:shd w:val="clear" w:color="auto" w:fill="auto"/>
        <w:tabs>
          <w:tab w:val="left" w:pos="260"/>
        </w:tabs>
        <w:spacing w:after="0" w:line="240" w:lineRule="auto"/>
        <w:ind w:left="23" w:firstLine="0"/>
        <w:jc w:val="left"/>
        <w:rPr>
          <w:lang w:val="en-US"/>
        </w:rPr>
      </w:pPr>
      <w:r w:rsidRPr="00AC1CDA">
        <w:rPr>
          <w:lang w:val="en-US"/>
        </w:rPr>
        <w:br w:type="column"/>
      </w:r>
    </w:p>
    <w:p w:rsidR="00C6363D" w:rsidRPr="006C493B" w:rsidRDefault="00C6363D" w:rsidP="006C493B">
      <w:pPr>
        <w:pStyle w:val="2"/>
        <w:shd w:val="clear" w:color="auto" w:fill="auto"/>
        <w:tabs>
          <w:tab w:val="left" w:pos="260"/>
        </w:tabs>
        <w:spacing w:after="0" w:line="240" w:lineRule="auto"/>
        <w:ind w:left="23" w:firstLine="0"/>
        <w:jc w:val="left"/>
        <w:rPr>
          <w:rStyle w:val="1"/>
          <w:shd w:val="clear" w:color="auto" w:fill="auto"/>
        </w:rPr>
      </w:pPr>
      <w:r w:rsidRPr="00C6363D">
        <w:rPr>
          <w:sz w:val="20"/>
          <w:szCs w:val="20"/>
        </w:rPr>
        <w:t>1</w:t>
      </w:r>
      <w:r w:rsidRPr="006C493B">
        <w:t xml:space="preserve">. </w:t>
      </w:r>
      <w:r w:rsidRPr="00C6363D">
        <w:rPr>
          <w:rStyle w:val="1"/>
          <w:rFonts w:ascii="Arial" w:hAnsi="Arial" w:cs="Arial"/>
          <w:b/>
          <w:sz w:val="20"/>
          <w:szCs w:val="20"/>
          <w:u w:val="single"/>
        </w:rPr>
        <w:t>ОБЛАСТЬ ПРИМЕНЕНИЯ</w:t>
      </w:r>
    </w:p>
    <w:p w:rsidR="00C6363D" w:rsidRPr="004E7C02" w:rsidRDefault="00C6363D" w:rsidP="00C6363D">
      <w:pPr>
        <w:pStyle w:val="2"/>
        <w:shd w:val="clear" w:color="auto" w:fill="auto"/>
        <w:tabs>
          <w:tab w:val="left" w:pos="260"/>
        </w:tabs>
        <w:spacing w:after="0" w:line="240" w:lineRule="auto"/>
        <w:ind w:left="23" w:firstLine="0"/>
        <w:jc w:val="left"/>
        <w:rPr>
          <w:rFonts w:ascii="Arial" w:hAnsi="Arial" w:cs="Arial"/>
          <w:b/>
          <w:sz w:val="20"/>
          <w:szCs w:val="20"/>
          <w:u w:val="single"/>
        </w:rPr>
      </w:pPr>
    </w:p>
    <w:p w:rsidR="00C6363D" w:rsidRDefault="00C6363D" w:rsidP="00FC0639">
      <w:pPr>
        <w:pStyle w:val="2"/>
        <w:numPr>
          <w:ilvl w:val="1"/>
          <w:numId w:val="6"/>
        </w:numPr>
        <w:shd w:val="clear" w:color="auto" w:fill="auto"/>
        <w:tabs>
          <w:tab w:val="left" w:pos="688"/>
        </w:tabs>
        <w:spacing w:after="0" w:line="240" w:lineRule="auto"/>
        <w:ind w:left="280" w:right="40" w:firstLine="0"/>
        <w:rPr>
          <w:sz w:val="20"/>
          <w:szCs w:val="20"/>
        </w:rPr>
      </w:pPr>
      <w:r w:rsidRPr="00C6363D">
        <w:rPr>
          <w:sz w:val="20"/>
          <w:szCs w:val="20"/>
        </w:rPr>
        <w:t>Настоящая Стандартная методика рассматривает размеры, отделку, допустимые отклонения, маркировку и материалы, которые используются для изготовления переходных ниппелей из углеродистой и легированной стали (переходного фитинга входящего конца трубы), с номинальным размером трубы от ¼ до ½ и конических пробок (с полостью или цельным запорным элементом с выступом), с номинальным размером трубы от 1/8 до 12. Настоящие фитинги изготовлены с концами резьбового типа, коническими концами, концами, отрезанными под прямым углом, с торцевыми выточками или в любом сочетании этих типов концов. В методику включены как концентрические, так и центрические переходные ниппели.</w:t>
      </w:r>
    </w:p>
    <w:p w:rsidR="00FC0639" w:rsidRPr="00C6363D" w:rsidRDefault="00FC0639" w:rsidP="00FC0639">
      <w:pPr>
        <w:pStyle w:val="2"/>
        <w:shd w:val="clear" w:color="auto" w:fill="auto"/>
        <w:tabs>
          <w:tab w:val="left" w:pos="688"/>
        </w:tabs>
        <w:spacing w:after="0" w:line="240" w:lineRule="auto"/>
        <w:ind w:left="278" w:right="40" w:firstLine="0"/>
        <w:rPr>
          <w:sz w:val="20"/>
          <w:szCs w:val="20"/>
        </w:rPr>
      </w:pPr>
    </w:p>
    <w:p w:rsidR="00C6363D" w:rsidRPr="00C6363D" w:rsidRDefault="00C6363D" w:rsidP="00FC0639">
      <w:pPr>
        <w:pStyle w:val="2"/>
        <w:numPr>
          <w:ilvl w:val="1"/>
          <w:numId w:val="6"/>
        </w:numPr>
        <w:shd w:val="clear" w:color="auto" w:fill="auto"/>
        <w:tabs>
          <w:tab w:val="left" w:pos="688"/>
        </w:tabs>
        <w:spacing w:after="209" w:line="240" w:lineRule="auto"/>
        <w:ind w:left="280" w:right="40" w:firstLine="0"/>
        <w:rPr>
          <w:sz w:val="20"/>
          <w:szCs w:val="20"/>
        </w:rPr>
      </w:pPr>
      <w:r w:rsidRPr="00FC0639">
        <w:rPr>
          <w:rStyle w:val="a4"/>
          <w:b/>
          <w:i/>
          <w:sz w:val="20"/>
          <w:szCs w:val="20"/>
        </w:rPr>
        <w:t>Фитинги с частичным соответствием.</w:t>
      </w:r>
      <w:r w:rsidRPr="00C6363D">
        <w:rPr>
          <w:sz w:val="20"/>
          <w:szCs w:val="20"/>
        </w:rPr>
        <w:t xml:space="preserve"> Фитинги, имеющие особые размеры, и фитинги, изготовленные из нестандартных материалов, могут быть сконструированы и изготовлены по согласованию между предприятием- изготовителем и заказчиком, при  условии их маркировки в соответствии с требованиями, предъявляемыми к фитингам с частичным соответствием, Раздел 4.1д. </w:t>
      </w:r>
    </w:p>
    <w:p w:rsidR="00C6363D" w:rsidRPr="006C493B" w:rsidRDefault="00C6363D" w:rsidP="00FC0639">
      <w:pPr>
        <w:pStyle w:val="2"/>
        <w:numPr>
          <w:ilvl w:val="0"/>
          <w:numId w:val="6"/>
        </w:numPr>
        <w:shd w:val="clear" w:color="auto" w:fill="auto"/>
        <w:tabs>
          <w:tab w:val="left" w:pos="274"/>
        </w:tabs>
        <w:spacing w:after="106" w:line="240" w:lineRule="auto"/>
        <w:ind w:left="20" w:firstLine="0"/>
        <w:jc w:val="left"/>
        <w:rPr>
          <w:b/>
          <w:sz w:val="20"/>
          <w:szCs w:val="20"/>
          <w:u w:val="single"/>
        </w:rPr>
      </w:pPr>
      <w:r w:rsidRPr="006C493B">
        <w:rPr>
          <w:rStyle w:val="1"/>
          <w:b/>
          <w:sz w:val="20"/>
          <w:szCs w:val="20"/>
          <w:u w:val="single"/>
        </w:rPr>
        <w:t>НОМИНАЛЬНОЕ ЗНАЧЕНИЕ ДАВЛЕНИЯ</w:t>
      </w:r>
    </w:p>
    <w:p w:rsidR="00C6363D" w:rsidRPr="00C6363D" w:rsidRDefault="00C6363D" w:rsidP="00FC0639">
      <w:pPr>
        <w:pStyle w:val="2"/>
        <w:numPr>
          <w:ilvl w:val="1"/>
          <w:numId w:val="6"/>
        </w:numPr>
        <w:shd w:val="clear" w:color="auto" w:fill="auto"/>
        <w:tabs>
          <w:tab w:val="left" w:pos="698"/>
        </w:tabs>
        <w:spacing w:after="180" w:line="240" w:lineRule="auto"/>
        <w:ind w:left="280" w:right="40" w:firstLine="0"/>
        <w:rPr>
          <w:sz w:val="20"/>
          <w:szCs w:val="20"/>
        </w:rPr>
      </w:pPr>
      <w:r w:rsidRPr="00C6363D">
        <w:rPr>
          <w:sz w:val="20"/>
          <w:szCs w:val="20"/>
        </w:rPr>
        <w:t>Допустимое рабочее давление для фитингов, сконструированных в соответствии со Стандартной методикой, должно быть рассчитано как для прямой бесшовной трубы с равной обработкой концов изделия, принятым в соответствии с правилами, установленными в соответствующем Разделе Свода правил ASME для трубопроводов под давлением, B31. Толщина стенки трубы и материал его изготовления, должны быть такого типа, для которого был заказан фитинг. Вместо номинального значения давления фитинги должны идентифицироваться по толщине стенки труб и классу материала.</w:t>
      </w:r>
    </w:p>
    <w:p w:rsidR="00C6363D" w:rsidRPr="00C6363D" w:rsidRDefault="00C6363D" w:rsidP="00FC0639">
      <w:pPr>
        <w:pStyle w:val="2"/>
        <w:numPr>
          <w:ilvl w:val="1"/>
          <w:numId w:val="6"/>
        </w:numPr>
        <w:shd w:val="clear" w:color="auto" w:fill="auto"/>
        <w:tabs>
          <w:tab w:val="left" w:pos="827"/>
        </w:tabs>
        <w:spacing w:after="209" w:line="240" w:lineRule="auto"/>
        <w:ind w:left="280" w:right="40" w:firstLine="0"/>
        <w:rPr>
          <w:sz w:val="20"/>
          <w:szCs w:val="20"/>
        </w:rPr>
      </w:pPr>
      <w:r w:rsidRPr="00C6363D">
        <w:rPr>
          <w:sz w:val="20"/>
          <w:szCs w:val="20"/>
        </w:rPr>
        <w:t>Конструкция фитингов может быть обусловлена математическим анализом, имеющимся  в общеизвестном Своде правил для сосудов высокого давления или Своде правил для трубопроводов либо по выбору предприятия изготовителя путем проведения контрольного испытания согласно Разделу 9. Записи результатов контрольных испытаний на этапе разработки или результатов успешно проведенных испытаний должны быть в наличии на предприятии изготовителя в случае проверки заказчиком. Конические пробки должны отвечать дополнительному требованию о том, что минимальная высота головки пробки должна быть, по крайней мере, в 1,5 раза больше толщины соответствующего класса труб. Минимальная высота головки конических пробок, которые имеют сверления и резьбу, должна увеличиваться, учитывая минимальную длину резьбы L2 в соответствии с ASME B1.20.1.</w:t>
      </w:r>
    </w:p>
    <w:p w:rsidR="00C6363D" w:rsidRPr="006C493B" w:rsidRDefault="00C6363D" w:rsidP="00FC0639">
      <w:pPr>
        <w:pStyle w:val="2"/>
        <w:numPr>
          <w:ilvl w:val="0"/>
          <w:numId w:val="6"/>
        </w:numPr>
        <w:shd w:val="clear" w:color="auto" w:fill="auto"/>
        <w:tabs>
          <w:tab w:val="left" w:pos="284"/>
        </w:tabs>
        <w:spacing w:after="111" w:line="240" w:lineRule="auto"/>
        <w:ind w:left="20" w:firstLine="0"/>
        <w:jc w:val="left"/>
        <w:rPr>
          <w:b/>
          <w:sz w:val="20"/>
          <w:szCs w:val="20"/>
          <w:u w:val="single"/>
        </w:rPr>
      </w:pPr>
      <w:r w:rsidRPr="006C493B">
        <w:rPr>
          <w:rStyle w:val="1"/>
          <w:b/>
          <w:sz w:val="20"/>
          <w:szCs w:val="20"/>
          <w:u w:val="single"/>
        </w:rPr>
        <w:t>РАЗМЕР</w:t>
      </w:r>
    </w:p>
    <w:p w:rsidR="00A56738" w:rsidRPr="00FC0639" w:rsidRDefault="00C6363D" w:rsidP="00FC0639">
      <w:pPr>
        <w:pStyle w:val="2"/>
        <w:numPr>
          <w:ilvl w:val="1"/>
          <w:numId w:val="6"/>
        </w:numPr>
        <w:shd w:val="clear" w:color="auto" w:fill="auto"/>
        <w:tabs>
          <w:tab w:val="left" w:pos="688"/>
        </w:tabs>
        <w:spacing w:after="0" w:line="240" w:lineRule="auto"/>
        <w:ind w:left="280" w:right="40" w:firstLine="0"/>
        <w:rPr>
          <w:sz w:val="20"/>
          <w:szCs w:val="20"/>
        </w:rPr>
        <w:sectPr w:rsidR="00A56738" w:rsidRPr="00FC0639" w:rsidSect="006C493B">
          <w:type w:val="continuous"/>
          <w:pgSz w:w="11909" w:h="16834"/>
          <w:pgMar w:top="284" w:right="427" w:bottom="142" w:left="567" w:header="720" w:footer="720" w:gutter="0"/>
          <w:cols w:num="2" w:space="720" w:equalWidth="0">
            <w:col w:w="5387" w:space="70"/>
            <w:col w:w="5458"/>
          </w:cols>
          <w:noEndnote/>
        </w:sectPr>
      </w:pPr>
      <w:r w:rsidRPr="00C6363D">
        <w:rPr>
          <w:sz w:val="20"/>
          <w:szCs w:val="20"/>
        </w:rPr>
        <w:t>Размер конической пробки определяется «номинальным размером трубы» (NPS). Переходные ниппели определяются по концу трубы с большим диаметром, указанным в начале, за которым следует конец трубы с меньшим диаметром, (см. Раздел 4.1г)</w:t>
      </w:r>
    </w:p>
    <w:p w:rsidR="00C6363D" w:rsidRDefault="00C6363D" w:rsidP="006C493B">
      <w:pPr>
        <w:shd w:val="clear" w:color="auto" w:fill="FFFFFF"/>
        <w:spacing w:before="91"/>
      </w:pPr>
    </w:p>
    <w:sectPr w:rsidR="00C6363D" w:rsidSect="00FC0639">
      <w:type w:val="continuous"/>
      <w:pgSz w:w="11909" w:h="16834"/>
      <w:pgMar w:top="1440" w:right="921" w:bottom="360" w:left="85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49F" w:rsidRDefault="00AB449F" w:rsidP="00C6363D">
      <w:r>
        <w:separator/>
      </w:r>
    </w:p>
  </w:endnote>
  <w:endnote w:type="continuationSeparator" w:id="1">
    <w:p w:rsidR="00AB449F" w:rsidRDefault="00AB449F" w:rsidP="00C63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49F" w:rsidRDefault="00AB449F" w:rsidP="00C6363D">
      <w:r>
        <w:separator/>
      </w:r>
    </w:p>
  </w:footnote>
  <w:footnote w:type="continuationSeparator" w:id="1">
    <w:p w:rsidR="00AB449F" w:rsidRDefault="00AB449F" w:rsidP="00C636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AC47EDE"/>
    <w:lvl w:ilvl="0">
      <w:numFmt w:val="bullet"/>
      <w:lvlText w:val="*"/>
      <w:lvlJc w:val="left"/>
    </w:lvl>
  </w:abstractNum>
  <w:abstractNum w:abstractNumId="1">
    <w:nsid w:val="0BBE2EA1"/>
    <w:multiLevelType w:val="singleLevel"/>
    <w:tmpl w:val="2B56E3CA"/>
    <w:lvl w:ilvl="0">
      <w:start w:val="1"/>
      <w:numFmt w:val="decimal"/>
      <w:lvlText w:val="1.%1"/>
      <w:legacy w:legacy="1" w:legacySpace="0" w:legacyIndent="408"/>
      <w:lvlJc w:val="left"/>
      <w:rPr>
        <w:rFonts w:ascii="Times New Roman" w:hAnsi="Times New Roman" w:cs="Times New Roman" w:hint="default"/>
      </w:rPr>
    </w:lvl>
  </w:abstractNum>
  <w:abstractNum w:abstractNumId="2">
    <w:nsid w:val="2A5532A4"/>
    <w:multiLevelType w:val="singleLevel"/>
    <w:tmpl w:val="01509CDE"/>
    <w:lvl w:ilvl="0">
      <w:start w:val="1"/>
      <w:numFmt w:val="lowerLetter"/>
      <w:lvlText w:val="%1)"/>
      <w:legacy w:legacy="1" w:legacySpace="0" w:legacyIndent="326"/>
      <w:lvlJc w:val="left"/>
      <w:rPr>
        <w:rFonts w:ascii="Times New Roman" w:hAnsi="Times New Roman" w:cs="Times New Roman" w:hint="default"/>
      </w:rPr>
    </w:lvl>
  </w:abstractNum>
  <w:abstractNum w:abstractNumId="3">
    <w:nsid w:val="4ACB0783"/>
    <w:multiLevelType w:val="singleLevel"/>
    <w:tmpl w:val="9A9E20CE"/>
    <w:lvl w:ilvl="0">
      <w:start w:val="3"/>
      <w:numFmt w:val="lowerLetter"/>
      <w:lvlText w:val="%1)"/>
      <w:legacy w:legacy="1" w:legacySpace="0" w:legacyIndent="326"/>
      <w:lvlJc w:val="left"/>
      <w:rPr>
        <w:rFonts w:ascii="Times New Roman" w:hAnsi="Times New Roman" w:cs="Times New Roman" w:hint="default"/>
      </w:rPr>
    </w:lvl>
  </w:abstractNum>
  <w:abstractNum w:abstractNumId="4">
    <w:nsid w:val="5FA44F54"/>
    <w:multiLevelType w:val="multilevel"/>
    <w:tmpl w:val="43349C1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en-US"/>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0"/>
        <w:szCs w:val="20"/>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386D3C"/>
    <w:multiLevelType w:val="singleLevel"/>
    <w:tmpl w:val="B066F054"/>
    <w:lvl w:ilvl="0">
      <w:start w:val="2"/>
      <w:numFmt w:val="decimal"/>
      <w:lvlText w:val="4.%1"/>
      <w:legacy w:legacy="1" w:legacySpace="0" w:legacyIndent="427"/>
      <w:lvlJc w:val="left"/>
      <w:rPr>
        <w:rFonts w:ascii="Times New Roman" w:hAnsi="Times New Roman" w:cs="Times New Roman" w:hint="default"/>
      </w:rPr>
    </w:lvl>
  </w:abstractNum>
  <w:num w:numId="1">
    <w:abstractNumId w:val="1"/>
  </w:num>
  <w:num w:numId="2">
    <w:abstractNumId w:val="2"/>
  </w:num>
  <w:num w:numId="3">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63D"/>
    <w:rsid w:val="006C493B"/>
    <w:rsid w:val="00827CA8"/>
    <w:rsid w:val="00A56738"/>
    <w:rsid w:val="00AB449F"/>
    <w:rsid w:val="00AC1CDA"/>
    <w:rsid w:val="00C6363D"/>
    <w:rsid w:val="00FC06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738"/>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C6363D"/>
    <w:rPr>
      <w:rFonts w:ascii="Times New Roman" w:eastAsia="Times New Roman" w:hAnsi="Times New Roman" w:cs="Times New Roman"/>
      <w:sz w:val="19"/>
      <w:szCs w:val="19"/>
      <w:shd w:val="clear" w:color="auto" w:fill="FFFFFF"/>
    </w:rPr>
  </w:style>
  <w:style w:type="character" w:customStyle="1" w:styleId="1">
    <w:name w:val="Основной текст1"/>
    <w:basedOn w:val="a3"/>
    <w:rsid w:val="00C6363D"/>
  </w:style>
  <w:style w:type="character" w:customStyle="1" w:styleId="a4">
    <w:name w:val="Основной текст + Полужирный;Курсив"/>
    <w:basedOn w:val="a3"/>
    <w:rsid w:val="00C6363D"/>
  </w:style>
  <w:style w:type="paragraph" w:customStyle="1" w:styleId="2">
    <w:name w:val="Основной текст2"/>
    <w:basedOn w:val="a"/>
    <w:link w:val="a3"/>
    <w:rsid w:val="00C6363D"/>
    <w:pPr>
      <w:shd w:val="clear" w:color="auto" w:fill="FFFFFF"/>
      <w:autoSpaceDE/>
      <w:autoSpaceDN/>
      <w:adjustRightInd/>
      <w:spacing w:after="600" w:line="226" w:lineRule="exact"/>
      <w:ind w:hanging="340"/>
      <w:jc w:val="both"/>
    </w:pPr>
    <w:rPr>
      <w:rFonts w:ascii="Times New Roman" w:hAnsi="Times New Roman" w:cs="Times New Roman"/>
      <w:sz w:val="19"/>
      <w:szCs w:val="19"/>
    </w:rPr>
  </w:style>
  <w:style w:type="paragraph" w:styleId="a5">
    <w:name w:val="footnote text"/>
    <w:basedOn w:val="a"/>
    <w:link w:val="a6"/>
    <w:uiPriority w:val="99"/>
    <w:semiHidden/>
    <w:unhideWhenUsed/>
    <w:rsid w:val="00C6363D"/>
    <w:pPr>
      <w:autoSpaceDE/>
      <w:autoSpaceDN/>
      <w:adjustRightInd/>
    </w:pPr>
    <w:rPr>
      <w:rFonts w:ascii="Courier New" w:eastAsia="Courier New" w:hAnsi="Courier New" w:cs="Courier New"/>
      <w:color w:val="000000"/>
      <w:lang w:val="en-US"/>
    </w:rPr>
  </w:style>
  <w:style w:type="character" w:customStyle="1" w:styleId="a6">
    <w:name w:val="Текст сноски Знак"/>
    <w:basedOn w:val="a0"/>
    <w:link w:val="a5"/>
    <w:uiPriority w:val="99"/>
    <w:semiHidden/>
    <w:rsid w:val="00C6363D"/>
    <w:rPr>
      <w:rFonts w:ascii="Courier New" w:eastAsia="Courier New" w:hAnsi="Courier New" w:cs="Courier New"/>
      <w:color w:val="000000"/>
      <w:sz w:val="20"/>
      <w:szCs w:val="20"/>
      <w:lang w:val="en-US"/>
    </w:rPr>
  </w:style>
  <w:style w:type="character" w:styleId="a7">
    <w:name w:val="footnote reference"/>
    <w:basedOn w:val="a0"/>
    <w:uiPriority w:val="99"/>
    <w:semiHidden/>
    <w:unhideWhenUsed/>
    <w:rsid w:val="00C6363D"/>
    <w:rPr>
      <w:vertAlign w:val="superscript"/>
    </w:rPr>
  </w:style>
  <w:style w:type="paragraph" w:styleId="a8">
    <w:name w:val="endnote text"/>
    <w:basedOn w:val="a"/>
    <w:link w:val="a9"/>
    <w:uiPriority w:val="99"/>
    <w:semiHidden/>
    <w:unhideWhenUsed/>
    <w:rsid w:val="00FC0639"/>
  </w:style>
  <w:style w:type="character" w:customStyle="1" w:styleId="a9">
    <w:name w:val="Текст концевой сноски Знак"/>
    <w:basedOn w:val="a0"/>
    <w:link w:val="a8"/>
    <w:uiPriority w:val="99"/>
    <w:semiHidden/>
    <w:rsid w:val="00FC0639"/>
    <w:rPr>
      <w:rFonts w:ascii="Arial" w:hAnsi="Arial" w:cs="Arial"/>
      <w:sz w:val="20"/>
      <w:szCs w:val="20"/>
    </w:rPr>
  </w:style>
  <w:style w:type="character" w:styleId="aa">
    <w:name w:val="endnote reference"/>
    <w:basedOn w:val="a0"/>
    <w:uiPriority w:val="99"/>
    <w:semiHidden/>
    <w:unhideWhenUsed/>
    <w:rsid w:val="00FC063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84372D9-CAE2-418B-A1CB-07DD1165A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735</Words>
  <Characters>4194</Characters>
  <Application>Microsoft Office Word</Application>
  <DocSecurity>0</DocSecurity>
  <Lines>34</Lines>
  <Paragraphs>9</Paragraphs>
  <ScaleCrop>false</ScaleCrop>
  <Company>Microsoft</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2015-02-24T07:43:00Z</dcterms:created>
  <dcterms:modified xsi:type="dcterms:W3CDTF">2015-02-24T07:45:00Z</dcterms:modified>
</cp:coreProperties>
</file>