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83" w:rsidRPr="00685B83" w:rsidRDefault="00685B83" w:rsidP="00A919C8">
      <w:pPr>
        <w:pStyle w:val="a3"/>
        <w:spacing w:before="0" w:beforeAutospacing="0" w:after="150" w:afterAutospacing="0" w:line="368" w:lineRule="atLeast"/>
        <w:ind w:firstLine="375"/>
        <w:jc w:val="both"/>
        <w:rPr>
          <w:rFonts w:ascii="Candara" w:hAnsi="Candara"/>
          <w:color w:val="333333"/>
          <w:sz w:val="22"/>
          <w:szCs w:val="22"/>
        </w:rPr>
      </w:pPr>
      <w:bookmarkStart w:id="0" w:name="_GoBack"/>
      <w:bookmarkEnd w:id="0"/>
      <w:r w:rsidRPr="00685B83">
        <w:rPr>
          <w:rFonts w:ascii="Arial" w:hAnsi="Arial" w:cs="Arial"/>
          <w:color w:val="2B2B2B"/>
        </w:rPr>
        <w:t>Все мы по сути игроки и каждому из нас известно то сладкое чувство азарта и неопределённости. Кто-то играет в карты, кто-то регулярно посещает казино, но истинные игроки предпочитают другой способ получения ярких ощущений – игра в тотализатор. Человек, ступивший на этот нелёгкий, но захватывающий путь, все чаще будет задумываться о том, как выиграть в букмекерской конторе.</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Если Вы начинающий игрок, то изучение стратегий тотализатора придёт к Вам с опытом. Важнее всего на начальном этапе усвоить основные правила игры. Каждый </w:t>
      </w:r>
      <w:proofErr w:type="spellStart"/>
      <w:r w:rsidRPr="00685B83">
        <w:rPr>
          <w:rFonts w:ascii="Arial" w:eastAsia="Times New Roman" w:hAnsi="Arial" w:cs="Arial"/>
          <w:color w:val="2B2B2B"/>
          <w:sz w:val="24"/>
          <w:szCs w:val="24"/>
          <w:lang w:eastAsia="ru-RU"/>
        </w:rPr>
        <w:t>новичёк</w:t>
      </w:r>
      <w:proofErr w:type="spellEnd"/>
      <w:r w:rsidRPr="00685B83">
        <w:rPr>
          <w:rFonts w:ascii="Arial" w:eastAsia="Times New Roman" w:hAnsi="Arial" w:cs="Arial"/>
          <w:color w:val="2B2B2B"/>
          <w:sz w:val="24"/>
          <w:szCs w:val="24"/>
          <w:lang w:eastAsia="ru-RU"/>
        </w:rPr>
        <w:t> должен знать несколько простых способов как обыграть букмекера. В первую очередь необходимо протестировать себя. Чтобы узнать сможете ли вы успешно участвовать в букмекерских играх, нельзя делать свои первые ставки на деньги. Для этого лучше всего зарегистрироваться на сайте любой букмекерской компании, создать собственный профиль и попробовать поиграть без капиталовложений. В том случае, если все прошло хорошо и несколько раз подряд вы смогли предугадать исход игры – двигайтесь дальше.</w:t>
      </w:r>
    </w:p>
    <w:p w:rsidR="00685B83" w:rsidRPr="00685B83" w:rsidRDefault="00685B83" w:rsidP="00685B83">
      <w:pPr>
        <w:spacing w:before="540" w:after="180" w:line="360" w:lineRule="atLeast"/>
        <w:outlineLvl w:val="1"/>
        <w:rPr>
          <w:rFonts w:ascii="Arial" w:eastAsia="Times New Roman" w:hAnsi="Arial" w:cs="Arial"/>
          <w:b/>
          <w:bCs/>
          <w:color w:val="2B2B2B"/>
          <w:sz w:val="36"/>
          <w:szCs w:val="36"/>
          <w:lang w:eastAsia="ru-RU"/>
        </w:rPr>
      </w:pPr>
      <w:r w:rsidRPr="00685B83">
        <w:rPr>
          <w:rFonts w:ascii="Arial" w:eastAsia="Times New Roman" w:hAnsi="Arial" w:cs="Arial"/>
          <w:b/>
          <w:bCs/>
          <w:color w:val="2B2B2B"/>
          <w:sz w:val="36"/>
          <w:szCs w:val="36"/>
          <w:lang w:eastAsia="ru-RU"/>
        </w:rPr>
        <w:t>Правильно сделанная ставка - залог выигрыша.</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Делать настоящие денежные ставки рекомендуется начинать с небольших сумм. Определите свой начальный бюджет в районе конкретной суммы. Пусть это будут не такие уж большие деньги, зато проиграв их вы не будете сожалеть о потере. Лучше всего на начальных этапах выделять на игру сумму в пределах 500–1000 р.</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Чтобы получить гарантированный выигрыш в тотализатор, нужно делать ставки на протяжении нескольких дней. В среднем рекомендуется сделать 20 ставок на определённую сумму. Например, у вас есть 1000 р. которую вы можете потратить на игру. Разделите её на 20 ставок по 50 р. каждая. Если впоследствии ваш выигрыш составит хотя бы 200–300 р. – это сигнал о том, что можно попытать удачу и в дальнейшем. На этом этапе очень важно выбрать сферу в которой в дальнейшем вы будете играть. На основе сделанных ставок выберите тот вид событий, в которых случалось наибольшее количество выигрышей. Если наиболее успешное направление – это футбол, не нужно ставить на скачки. Умейте минимизировать свои риски.</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xml:space="preserve">                На вопрос: «Как выиграть в тотализаторе?» многие успешные игроки отвечают, что ставить нужно исключительно на известные события. Если Вы ничего не смыслите в футболе – не нужно рисковать. Для правильно сделанной ставки необходимо не только иметь деньги и быть азартным человеком, но и </w:t>
      </w:r>
      <w:r w:rsidRPr="00685B83">
        <w:rPr>
          <w:rFonts w:ascii="Arial" w:eastAsia="Times New Roman" w:hAnsi="Arial" w:cs="Arial"/>
          <w:color w:val="2B2B2B"/>
          <w:sz w:val="24"/>
          <w:szCs w:val="24"/>
          <w:lang w:eastAsia="ru-RU"/>
        </w:rPr>
        <w:lastRenderedPageBreak/>
        <w:t>анализировать предшествующие события. Детальное изучение статистики игр за предыдущее время увеличит возможность выигрыша.</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Если даже спустя некоторое время вы так и не знаете, как выиграть у букмекера – следуйте одному очень простому правилу: никогда не ставьте на одну игру все свои деньги. Возможно, если вам и улыбнётся удача, то выигрыш станет приятным сюрпризом, но противоположная ситуация, которая случается крайне часто, и вовсе может отбить охоту делать ставки. Ни в коем случае нельзя увеличивать размер ставки после проигрыша с целью вернуть потраченные деньги. Такой импульсивный поступок </w:t>
      </w:r>
      <w:proofErr w:type="spellStart"/>
      <w:r w:rsidRPr="00685B83">
        <w:rPr>
          <w:rFonts w:ascii="Arial" w:eastAsia="Times New Roman" w:hAnsi="Arial" w:cs="Arial"/>
          <w:color w:val="2B2B2B"/>
          <w:sz w:val="24"/>
          <w:szCs w:val="24"/>
          <w:lang w:eastAsia="ru-RU"/>
        </w:rPr>
        <w:t>необоснован</w:t>
      </w:r>
      <w:proofErr w:type="spellEnd"/>
      <w:r w:rsidRPr="00685B83">
        <w:rPr>
          <w:rFonts w:ascii="Arial" w:eastAsia="Times New Roman" w:hAnsi="Arial" w:cs="Arial"/>
          <w:color w:val="2B2B2B"/>
          <w:sz w:val="24"/>
          <w:szCs w:val="24"/>
          <w:lang w:eastAsia="ru-RU"/>
        </w:rPr>
        <w:t> и по своей неосторожности вы потеряете абсолютно все.</w:t>
      </w:r>
    </w:p>
    <w:p w:rsidR="00685B83" w:rsidRPr="00685B83" w:rsidRDefault="00685B83" w:rsidP="00685B83">
      <w:pPr>
        <w:spacing w:before="540" w:after="180" w:line="360" w:lineRule="atLeast"/>
        <w:outlineLvl w:val="1"/>
        <w:rPr>
          <w:rFonts w:ascii="Arial" w:eastAsia="Times New Roman" w:hAnsi="Arial" w:cs="Arial"/>
          <w:b/>
          <w:bCs/>
          <w:color w:val="2B2B2B"/>
          <w:sz w:val="36"/>
          <w:szCs w:val="36"/>
          <w:lang w:eastAsia="ru-RU"/>
        </w:rPr>
      </w:pPr>
      <w:r w:rsidRPr="00685B83">
        <w:rPr>
          <w:rFonts w:ascii="Arial" w:eastAsia="Times New Roman" w:hAnsi="Arial" w:cs="Arial"/>
          <w:b/>
          <w:bCs/>
          <w:color w:val="2B2B2B"/>
          <w:sz w:val="36"/>
          <w:szCs w:val="36"/>
          <w:lang w:eastAsia="ru-RU"/>
        </w:rPr>
        <w:t>Вооружаемся информацией</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Чтобы знать, как обыграть букмекерскую контору, необходимо провести детальный анализ её деятельности. Здесь как никогда понадобятся ваши аналитические способности. Выбрав букмекера с хорошей репутацией среди игроков нужно изучить все его преимущества и недостатки, схему работы с участниками и все, что непосредственно касается совершения ставок. Эти знания в будущем помогут найти слабые стороны конторы. Чаще всего это касается прогнозов игры, которые делают работники конторы. Люди ведь не машины, даже настоящие профи могут выпустить из внимания очень важный фактор, напрямую влияющий на исход поединка. Попробуйте рассмотреть прогнозы, сделанные тем или другим букмекером для прошедших игр, и выясните алгоритм.</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Любая информация, касающаяся игр и ставок может помочь каждому игроку поэтому опыт профессиональных игроков поможет Вам достигнуть успеха. Именно они и подскажут новичку как обыграть тотализатор. Настоящие гуру букмекерских игр советуют начинающим игрокам в первую очередь выбрать стратегию игры. Вы можете выбрать уже хорошо известную всем стратегию и со временем усовершенствовать её или создать абсолютно новую и неизвестную ранее.</w:t>
      </w:r>
    </w:p>
    <w:p w:rsidR="00685B83" w:rsidRPr="00685B83" w:rsidRDefault="00685B83" w:rsidP="00685B83">
      <w:pPr>
        <w:spacing w:before="540" w:after="180" w:line="360" w:lineRule="atLeast"/>
        <w:outlineLvl w:val="1"/>
        <w:rPr>
          <w:rFonts w:ascii="Arial" w:eastAsia="Times New Roman" w:hAnsi="Arial" w:cs="Arial"/>
          <w:b/>
          <w:bCs/>
          <w:color w:val="2B2B2B"/>
          <w:sz w:val="36"/>
          <w:szCs w:val="36"/>
          <w:lang w:eastAsia="ru-RU"/>
        </w:rPr>
      </w:pPr>
      <w:r w:rsidRPr="00685B83">
        <w:rPr>
          <w:rFonts w:ascii="Arial" w:eastAsia="Times New Roman" w:hAnsi="Arial" w:cs="Arial"/>
          <w:b/>
          <w:bCs/>
          <w:color w:val="2B2B2B"/>
          <w:sz w:val="36"/>
          <w:szCs w:val="36"/>
          <w:lang w:eastAsia="ru-RU"/>
        </w:rPr>
        <w:t>Запоминаем свои победы и поражения</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xml:space="preserve">                 Большую роль в букмекерской игре имеет ведение статистики собственных побед и поражений. Всегда детально записывайте все свои игры, их результат и величину выигрыша или проигрыша. Это поможет в будущем </w:t>
      </w:r>
      <w:r w:rsidRPr="00685B83">
        <w:rPr>
          <w:rFonts w:ascii="Arial" w:eastAsia="Times New Roman" w:hAnsi="Arial" w:cs="Arial"/>
          <w:color w:val="2B2B2B"/>
          <w:sz w:val="24"/>
          <w:szCs w:val="24"/>
          <w:lang w:eastAsia="ru-RU"/>
        </w:rPr>
        <w:lastRenderedPageBreak/>
        <w:t>избежать ошибок и поможет реально оценивать возможности играющего в любой ситуации.</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Чтобы достичь определённых высот и получить долгожданный выигрыш в букмекерской конторе — поставьте перед собой цель. Пусть такой целью будет 10% дохода от сделанной ставки. Постоянное изучение своих побед поможет Вам узнать насколько можно увеличить новую ставку и на кого лучше поставить.</w:t>
      </w:r>
    </w:p>
    <w:p w:rsidR="00685B83" w:rsidRPr="00685B83" w:rsidRDefault="00685B83" w:rsidP="00685B83">
      <w:pPr>
        <w:spacing w:before="540" w:after="180" w:line="360" w:lineRule="atLeast"/>
        <w:outlineLvl w:val="1"/>
        <w:rPr>
          <w:rFonts w:ascii="Arial" w:eastAsia="Times New Roman" w:hAnsi="Arial" w:cs="Arial"/>
          <w:b/>
          <w:bCs/>
          <w:color w:val="2B2B2B"/>
          <w:sz w:val="36"/>
          <w:szCs w:val="36"/>
          <w:lang w:eastAsia="ru-RU"/>
        </w:rPr>
      </w:pPr>
      <w:r w:rsidRPr="00685B83">
        <w:rPr>
          <w:rFonts w:ascii="Arial" w:eastAsia="Times New Roman" w:hAnsi="Arial" w:cs="Arial"/>
          <w:b/>
          <w:bCs/>
          <w:color w:val="2B2B2B"/>
          <w:sz w:val="36"/>
          <w:szCs w:val="36"/>
          <w:lang w:eastAsia="ru-RU"/>
        </w:rPr>
        <w:t>"НЕТ" ставкам в режиме </w:t>
      </w:r>
      <w:proofErr w:type="spellStart"/>
      <w:r w:rsidRPr="00685B83">
        <w:rPr>
          <w:rFonts w:ascii="Arial" w:eastAsia="Times New Roman" w:hAnsi="Arial" w:cs="Arial"/>
          <w:b/>
          <w:bCs/>
          <w:color w:val="2B2B2B"/>
          <w:sz w:val="36"/>
          <w:szCs w:val="36"/>
          <w:lang w:eastAsia="ru-RU"/>
        </w:rPr>
        <w:t>Live</w:t>
      </w:r>
      <w:proofErr w:type="spellEnd"/>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xml:space="preserve">                И самое главное – остерегайтесь ставок в режиме </w:t>
      </w:r>
      <w:proofErr w:type="spellStart"/>
      <w:r w:rsidRPr="00685B83">
        <w:rPr>
          <w:rFonts w:ascii="Arial" w:eastAsia="Times New Roman" w:hAnsi="Arial" w:cs="Arial"/>
          <w:color w:val="2B2B2B"/>
          <w:sz w:val="24"/>
          <w:szCs w:val="24"/>
          <w:lang w:eastAsia="ru-RU"/>
        </w:rPr>
        <w:t>Live</w:t>
      </w:r>
      <w:proofErr w:type="spellEnd"/>
      <w:r w:rsidRPr="00685B83">
        <w:rPr>
          <w:rFonts w:ascii="Arial" w:eastAsia="Times New Roman" w:hAnsi="Arial" w:cs="Arial"/>
          <w:color w:val="2B2B2B"/>
          <w:sz w:val="24"/>
          <w:szCs w:val="24"/>
          <w:lang w:eastAsia="ru-RU"/>
        </w:rPr>
        <w:t>! Именно на эту удочку попадается большинство людей! Впечатление от игры, которая проходит прямо у вас на глазах, может стать причиной неправильно сделанной ставки. Всегда сохраняйте спокойствие и не поддавайтесь эмоциям.</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Сможете ли вы получить выигрыш и обхитрить букмекерскую контору – зависит только от вас. Запаситесь терпением, изучите все что связано с играми, участниками игры, ставками и только тогда вы можете рассчитывать на успешный исход дела.</w:t>
      </w:r>
    </w:p>
    <w:p w:rsidR="00685B83" w:rsidRPr="00685B83" w:rsidRDefault="00685B83" w:rsidP="00685B83">
      <w:pPr>
        <w:spacing w:after="360" w:line="360" w:lineRule="atLeast"/>
        <w:rPr>
          <w:rFonts w:ascii="Arial" w:eastAsia="Times New Roman" w:hAnsi="Arial" w:cs="Arial"/>
          <w:color w:val="2B2B2B"/>
          <w:sz w:val="24"/>
          <w:szCs w:val="24"/>
          <w:lang w:eastAsia="ru-RU"/>
        </w:rPr>
      </w:pPr>
      <w:r w:rsidRPr="00685B83">
        <w:rPr>
          <w:rFonts w:ascii="Arial" w:eastAsia="Times New Roman" w:hAnsi="Arial" w:cs="Arial"/>
          <w:color w:val="2B2B2B"/>
          <w:sz w:val="24"/>
          <w:szCs w:val="24"/>
          <w:lang w:eastAsia="ru-RU"/>
        </w:rPr>
        <w:t>                </w:t>
      </w:r>
    </w:p>
    <w:p w:rsidR="00685B83" w:rsidRDefault="00685B83" w:rsidP="007F7FE8">
      <w:pPr>
        <w:pStyle w:val="a3"/>
        <w:spacing w:before="0" w:beforeAutospacing="0" w:after="150" w:afterAutospacing="0" w:line="368" w:lineRule="atLeast"/>
        <w:ind w:firstLine="375"/>
        <w:jc w:val="both"/>
        <w:rPr>
          <w:rFonts w:ascii="Candara" w:hAnsi="Candara"/>
          <w:color w:val="333333"/>
          <w:sz w:val="22"/>
          <w:szCs w:val="22"/>
        </w:rPr>
      </w:pPr>
    </w:p>
    <w:p w:rsidR="00F34770" w:rsidRPr="00AF016E" w:rsidRDefault="00F34770" w:rsidP="007F7FE8">
      <w:pPr>
        <w:jc w:val="both"/>
      </w:pPr>
      <w:r>
        <w:tab/>
      </w:r>
    </w:p>
    <w:sectPr w:rsidR="00F34770" w:rsidRPr="00AF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D7"/>
    <w:rsid w:val="00031665"/>
    <w:rsid w:val="001A2844"/>
    <w:rsid w:val="00344538"/>
    <w:rsid w:val="0055052C"/>
    <w:rsid w:val="00685B83"/>
    <w:rsid w:val="006B1949"/>
    <w:rsid w:val="006C6C57"/>
    <w:rsid w:val="007C0412"/>
    <w:rsid w:val="007F7FE8"/>
    <w:rsid w:val="008A3AC5"/>
    <w:rsid w:val="00903F34"/>
    <w:rsid w:val="00A90AD7"/>
    <w:rsid w:val="00A919C8"/>
    <w:rsid w:val="00A9329A"/>
    <w:rsid w:val="00AB5CCB"/>
    <w:rsid w:val="00AF016E"/>
    <w:rsid w:val="00B055C6"/>
    <w:rsid w:val="00DA681D"/>
    <w:rsid w:val="00E838EA"/>
    <w:rsid w:val="00EE011C"/>
    <w:rsid w:val="00F3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F7F32-33C2-4CA5-BE4C-AC800BF7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85B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7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FE8"/>
  </w:style>
  <w:style w:type="character" w:customStyle="1" w:styleId="annotation">
    <w:name w:val="annotation"/>
    <w:basedOn w:val="a0"/>
    <w:rsid w:val="007F7FE8"/>
  </w:style>
  <w:style w:type="character" w:customStyle="1" w:styleId="20">
    <w:name w:val="Заголовок 2 Знак"/>
    <w:basedOn w:val="a0"/>
    <w:link w:val="2"/>
    <w:uiPriority w:val="9"/>
    <w:rsid w:val="00685B8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33314">
      <w:bodyDiv w:val="1"/>
      <w:marLeft w:val="0"/>
      <w:marRight w:val="0"/>
      <w:marTop w:val="0"/>
      <w:marBottom w:val="0"/>
      <w:divBdr>
        <w:top w:val="none" w:sz="0" w:space="0" w:color="auto"/>
        <w:left w:val="none" w:sz="0" w:space="0" w:color="auto"/>
        <w:bottom w:val="none" w:sz="0" w:space="0" w:color="auto"/>
        <w:right w:val="none" w:sz="0" w:space="0" w:color="auto"/>
      </w:divBdr>
    </w:div>
    <w:div w:id="20780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2014-07-23T12:47:00Z</dcterms:created>
  <dcterms:modified xsi:type="dcterms:W3CDTF">2014-07-23T12:47:00Z</dcterms:modified>
</cp:coreProperties>
</file>