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693" w:rsidRDefault="004F5693" w:rsidP="004F5693">
      <w:r>
        <w:t>Имущественный вычет в 2014 году</w:t>
      </w:r>
    </w:p>
    <w:p w:rsidR="004F5693" w:rsidRDefault="004F5693" w:rsidP="004F5693"/>
    <w:p w:rsidR="004F5693" w:rsidRDefault="004F5693" w:rsidP="004F5693">
      <w:r>
        <w:t>С 1 января 2014 года в силу вступают новые изменения, касающиеся получения имущественного вычета. Теперь имущественный налоговый вычет можно получить на несколько объектов недвижимости. Это означает, что при условии приобретения дома или квартиры неиспользованный остаток вычета не сгорает, а компенсируется при последующей покупке жилья. Граничный размер суммы выплат</w:t>
      </w:r>
      <w:r w:rsidR="00CA402A">
        <w:t xml:space="preserve">ы остается без изменений </w:t>
      </w:r>
      <w:bookmarkStart w:id="0" w:name="_GoBack"/>
      <w:bookmarkEnd w:id="0"/>
      <w:r>
        <w:t xml:space="preserve"> 2 млн. руб. Кроме того право получить такую льготу имеют родители несовершеннолетних детей если покупают дом или квартиру для своего ребенка. Ранее не лимитированный имущественный вычет по кредиту с 2014 года будет предоставляться только в размере 3 млн. руб. Теперь для граждан РФ разрешено получить вычет у нескольких работодателей. Таким образом сумма льготы разделяется на несколько частей между работодателями после чего работник на некоторое время ос</w:t>
      </w:r>
      <w:r w:rsidR="00D457FD">
        <w:t>вобождается от выплаты НДФЛ.</w:t>
      </w:r>
    </w:p>
    <w:p w:rsidR="004F5693" w:rsidRDefault="004F5693" w:rsidP="004F5693"/>
    <w:p w:rsidR="004F5693" w:rsidRDefault="004F5693" w:rsidP="004F5693">
      <w:r>
        <w:t>Имущественный налоговый вычет при покупке квартиры</w:t>
      </w:r>
      <w:r w:rsidR="00D457FD">
        <w:t>.</w:t>
      </w:r>
    </w:p>
    <w:p w:rsidR="004F5693" w:rsidRDefault="004F5693" w:rsidP="004F5693"/>
    <w:p w:rsidR="004F5693" w:rsidRDefault="004F5693" w:rsidP="004F5693">
      <w:r>
        <w:t>Если вы покупаете новое жилье, то можете частично компенсировать свои растраты за</w:t>
      </w:r>
      <w:r w:rsidR="00D457FD">
        <w:t>:</w:t>
      </w:r>
    </w:p>
    <w:p w:rsidR="004F5693" w:rsidRDefault="004F5693" w:rsidP="004F5693">
      <w:r>
        <w:tab/>
        <w:t>приобретение квартиры или прав на нее в строящемся доме</w:t>
      </w:r>
    </w:p>
    <w:p w:rsidR="004F5693" w:rsidRDefault="004F5693" w:rsidP="004F5693">
      <w:r>
        <w:tab/>
        <w:t>покупку отделочных материалов</w:t>
      </w:r>
    </w:p>
    <w:p w:rsidR="00D457FD" w:rsidRDefault="004F5693" w:rsidP="004F5693">
      <w:r>
        <w:tab/>
        <w:t>стоимость отделочных работ</w:t>
      </w:r>
    </w:p>
    <w:p w:rsidR="004F5693" w:rsidRDefault="004F5693" w:rsidP="004F5693">
      <w:r>
        <w:t>При этом стоит помнить, что имущественный налоговый вычет на достройку квартиры предоставляется только в том случае, если в договоре о купле-продаже прописан пункт о необходимости отделочных работ. Чтобы получить имущественный налоговый вычет при покупке квартиры для своего ребенка до 18 лет, родители должны к обязательному пакету документов добави</w:t>
      </w:r>
      <w:r w:rsidR="00D457FD">
        <w:t>ть свидетельство о рождении.</w:t>
      </w:r>
    </w:p>
    <w:p w:rsidR="004F5693" w:rsidRDefault="004F5693" w:rsidP="004F5693"/>
    <w:p w:rsidR="004F5693" w:rsidRDefault="004F5693" w:rsidP="004F5693">
      <w:r>
        <w:t xml:space="preserve">Имущественный налоговый </w:t>
      </w:r>
      <w:r w:rsidR="00D457FD">
        <w:t>вычет при продаже квартиры.</w:t>
      </w:r>
    </w:p>
    <w:p w:rsidR="004F5693" w:rsidRDefault="004F5693" w:rsidP="004F5693"/>
    <w:p w:rsidR="004F5693" w:rsidRDefault="004F5693" w:rsidP="004F5693">
      <w:r>
        <w:t xml:space="preserve">Отличительной чертой имущественного вычета при продаже квартиры является то, что он предоставляется неограниченное количество раз. В том случае, если квартира находилась в собственности владельца менее трех лет, при ее продаже необходимо уплатить налог государству. Чтобы сэкономить, владелец может оформить налоговый вычет, который позволяет уменьшить общую сумму налога на 1 млн. руб. Если же срок эксплуатации </w:t>
      </w:r>
      <w:r w:rsidR="00D457FD">
        <w:t xml:space="preserve">жилья превышает три </w:t>
      </w:r>
      <w:proofErr w:type="gramStart"/>
      <w:r w:rsidR="00D457FD">
        <w:t xml:space="preserve">года </w:t>
      </w:r>
      <w:r>
        <w:t xml:space="preserve"> с</w:t>
      </w:r>
      <w:proofErr w:type="gramEnd"/>
      <w:r>
        <w:t xml:space="preserve"> продавца </w:t>
      </w:r>
      <w:proofErr w:type="spellStart"/>
      <w:r>
        <w:t>невзымаются</w:t>
      </w:r>
      <w:proofErr w:type="spellEnd"/>
      <w:r>
        <w:t xml:space="preserve"> налоги и он не имеет пра</w:t>
      </w:r>
      <w:r w:rsidR="00D457FD">
        <w:t>ва получить налоговый вычет.</w:t>
      </w:r>
    </w:p>
    <w:p w:rsidR="004F5693" w:rsidRDefault="004F5693" w:rsidP="004F5693"/>
    <w:p w:rsidR="004F5693" w:rsidRDefault="004F5693" w:rsidP="004F5693">
      <w:r>
        <w:t>Предельный размер имущес</w:t>
      </w:r>
      <w:r w:rsidR="00D457FD">
        <w:t>твенного налогового вычета.</w:t>
      </w:r>
    </w:p>
    <w:p w:rsidR="00B54855" w:rsidRDefault="004F5693" w:rsidP="004F5693">
      <w:r>
        <w:t xml:space="preserve">Размер суммы, которая будет компенсирована налогоплательщику, зависит от того, какой вид вычета хочет получить человек. Имущественный налоговый вычет при покупке жилья не может превышать 2 млн. руб. Сумма компенсации в размере 1 млн. руб. предоставляется при условии оформления вычета на продажу жилья, бывшего в эксплуатации не более трех лет. С 2014 года </w:t>
      </w:r>
      <w:r>
        <w:lastRenderedPageBreak/>
        <w:t>законодательством РФ установлен предельный размер налогового вычета на кредит, ко</w:t>
      </w:r>
      <w:r w:rsidR="00D457FD">
        <w:t>торый составляет 3 млн. руб.</w:t>
      </w:r>
    </w:p>
    <w:sectPr w:rsidR="00B54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23EFA"/>
    <w:multiLevelType w:val="hybridMultilevel"/>
    <w:tmpl w:val="98BE4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291372"/>
    <w:multiLevelType w:val="hybridMultilevel"/>
    <w:tmpl w:val="65920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3D"/>
    <w:rsid w:val="001E348F"/>
    <w:rsid w:val="001F6CC0"/>
    <w:rsid w:val="003F09B6"/>
    <w:rsid w:val="004F5693"/>
    <w:rsid w:val="004F5904"/>
    <w:rsid w:val="006D7867"/>
    <w:rsid w:val="007E03A8"/>
    <w:rsid w:val="0099143A"/>
    <w:rsid w:val="00A05518"/>
    <w:rsid w:val="00B54855"/>
    <w:rsid w:val="00C60F3D"/>
    <w:rsid w:val="00CA402A"/>
    <w:rsid w:val="00CC1647"/>
    <w:rsid w:val="00D165C0"/>
    <w:rsid w:val="00D42137"/>
    <w:rsid w:val="00D457FD"/>
    <w:rsid w:val="00DA3CAD"/>
    <w:rsid w:val="00E22435"/>
    <w:rsid w:val="00E50ABA"/>
    <w:rsid w:val="00E67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65AF6-D0BF-4D5A-B94C-C251129F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60F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D7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0F3D"/>
    <w:pPr>
      <w:spacing w:after="0" w:line="240" w:lineRule="auto"/>
    </w:pPr>
  </w:style>
  <w:style w:type="character" w:customStyle="1" w:styleId="10">
    <w:name w:val="Заголовок 1 Знак"/>
    <w:basedOn w:val="a0"/>
    <w:link w:val="1"/>
    <w:uiPriority w:val="9"/>
    <w:rsid w:val="00C60F3D"/>
    <w:rPr>
      <w:rFonts w:asciiTheme="majorHAnsi" w:eastAsiaTheme="majorEastAsia" w:hAnsiTheme="majorHAnsi" w:cstheme="majorBidi"/>
      <w:color w:val="2E74B5" w:themeColor="accent1" w:themeShade="BF"/>
      <w:sz w:val="32"/>
      <w:szCs w:val="32"/>
    </w:rPr>
  </w:style>
  <w:style w:type="paragraph" w:styleId="a4">
    <w:name w:val="Title"/>
    <w:basedOn w:val="a"/>
    <w:next w:val="a"/>
    <w:link w:val="a5"/>
    <w:uiPriority w:val="10"/>
    <w:qFormat/>
    <w:rsid w:val="00C60F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C60F3D"/>
    <w:rPr>
      <w:rFonts w:asciiTheme="majorHAnsi" w:eastAsiaTheme="majorEastAsia" w:hAnsiTheme="majorHAnsi" w:cstheme="majorBidi"/>
      <w:spacing w:val="-10"/>
      <w:kern w:val="28"/>
      <w:sz w:val="56"/>
      <w:szCs w:val="56"/>
    </w:rPr>
  </w:style>
  <w:style w:type="character" w:styleId="a6">
    <w:name w:val="Subtle Emphasis"/>
    <w:basedOn w:val="a0"/>
    <w:uiPriority w:val="19"/>
    <w:qFormat/>
    <w:rsid w:val="00C60F3D"/>
    <w:rPr>
      <w:i/>
      <w:iCs/>
      <w:color w:val="404040" w:themeColor="text1" w:themeTint="BF"/>
    </w:rPr>
  </w:style>
  <w:style w:type="character" w:styleId="a7">
    <w:name w:val="Emphasis"/>
    <w:basedOn w:val="a0"/>
    <w:uiPriority w:val="20"/>
    <w:qFormat/>
    <w:rsid w:val="00C60F3D"/>
    <w:rPr>
      <w:i/>
      <w:iCs/>
    </w:rPr>
  </w:style>
  <w:style w:type="character" w:styleId="a8">
    <w:name w:val="Intense Emphasis"/>
    <w:basedOn w:val="a0"/>
    <w:uiPriority w:val="21"/>
    <w:qFormat/>
    <w:rsid w:val="00C60F3D"/>
    <w:rPr>
      <w:i/>
      <w:iCs/>
      <w:color w:val="5B9BD5" w:themeColor="accent1"/>
    </w:rPr>
  </w:style>
  <w:style w:type="character" w:styleId="a9">
    <w:name w:val="Strong"/>
    <w:basedOn w:val="a0"/>
    <w:uiPriority w:val="22"/>
    <w:qFormat/>
    <w:rsid w:val="00C60F3D"/>
    <w:rPr>
      <w:b/>
      <w:bCs/>
    </w:rPr>
  </w:style>
  <w:style w:type="paragraph" w:styleId="21">
    <w:name w:val="Quote"/>
    <w:basedOn w:val="a"/>
    <w:next w:val="a"/>
    <w:link w:val="22"/>
    <w:uiPriority w:val="29"/>
    <w:qFormat/>
    <w:rsid w:val="00C60F3D"/>
    <w:pPr>
      <w:spacing w:before="200"/>
      <w:ind w:left="864" w:right="864"/>
      <w:jc w:val="center"/>
    </w:pPr>
    <w:rPr>
      <w:i/>
      <w:iCs/>
      <w:color w:val="404040" w:themeColor="text1" w:themeTint="BF"/>
    </w:rPr>
  </w:style>
  <w:style w:type="character" w:customStyle="1" w:styleId="22">
    <w:name w:val="Цитата 2 Знак"/>
    <w:basedOn w:val="a0"/>
    <w:link w:val="21"/>
    <w:uiPriority w:val="29"/>
    <w:rsid w:val="00C60F3D"/>
    <w:rPr>
      <w:i/>
      <w:iCs/>
      <w:color w:val="404040" w:themeColor="text1" w:themeTint="BF"/>
    </w:rPr>
  </w:style>
  <w:style w:type="paragraph" w:styleId="aa">
    <w:name w:val="List Paragraph"/>
    <w:basedOn w:val="a"/>
    <w:uiPriority w:val="34"/>
    <w:qFormat/>
    <w:rsid w:val="00D42137"/>
    <w:pPr>
      <w:ind w:left="720"/>
      <w:contextualSpacing/>
    </w:pPr>
  </w:style>
  <w:style w:type="character" w:customStyle="1" w:styleId="20">
    <w:name w:val="Заголовок 2 Знак"/>
    <w:basedOn w:val="a0"/>
    <w:link w:val="2"/>
    <w:uiPriority w:val="9"/>
    <w:rsid w:val="006D786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392</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2014-07-20T12:14:00Z</dcterms:created>
  <dcterms:modified xsi:type="dcterms:W3CDTF">2015-03-06T21:10:00Z</dcterms:modified>
</cp:coreProperties>
</file>