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B4" w:rsidRPr="004F2556" w:rsidRDefault="003501EA">
      <w:pPr>
        <w:rPr>
          <w:rFonts w:ascii="Times New Roman" w:hAnsi="Times New Roman" w:cs="Times New Roman"/>
          <w:b/>
          <w:sz w:val="28"/>
          <w:szCs w:val="28"/>
        </w:rPr>
      </w:pPr>
      <w:r w:rsidRPr="004F2556">
        <w:rPr>
          <w:rFonts w:ascii="Times New Roman" w:hAnsi="Times New Roman" w:cs="Times New Roman"/>
          <w:b/>
          <w:sz w:val="28"/>
          <w:szCs w:val="28"/>
        </w:rPr>
        <w:t>ТИТУЛЬНЫЙ ЛИСТ</w:t>
      </w:r>
    </w:p>
    <w:p w:rsidR="003501EA" w:rsidRPr="004F2556" w:rsidRDefault="003501EA">
      <w:pPr>
        <w:rPr>
          <w:rFonts w:ascii="Trebuchet MS" w:hAnsi="Trebuchet MS" w:cs="Times New Roman"/>
          <w:b/>
          <w:sz w:val="28"/>
          <w:szCs w:val="28"/>
        </w:rPr>
      </w:pPr>
      <w:r w:rsidRPr="004F2556">
        <w:rPr>
          <w:rFonts w:ascii="Trebuchet MS" w:hAnsi="Trebuchet MS" w:cs="Times New Roman"/>
          <w:b/>
          <w:sz w:val="28"/>
          <w:szCs w:val="28"/>
        </w:rPr>
        <w:t>Обзор Клинических Данных</w:t>
      </w:r>
    </w:p>
    <w:tbl>
      <w:tblPr>
        <w:tblStyle w:val="a3"/>
        <w:tblW w:w="0" w:type="auto"/>
        <w:tblLook w:val="04A0"/>
      </w:tblPr>
      <w:tblGrid>
        <w:gridCol w:w="5637"/>
        <w:gridCol w:w="3934"/>
      </w:tblGrid>
      <w:tr w:rsidR="003501EA" w:rsidTr="004F2556">
        <w:trPr>
          <w:trHeight w:val="1677"/>
        </w:trPr>
        <w:tc>
          <w:tcPr>
            <w:tcW w:w="9571" w:type="dxa"/>
            <w:gridSpan w:val="2"/>
          </w:tcPr>
          <w:p w:rsidR="003501EA" w:rsidRPr="004F2556" w:rsidRDefault="003501EA" w:rsidP="004F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556">
              <w:rPr>
                <w:rFonts w:ascii="Times New Roman" w:hAnsi="Times New Roman" w:cs="Times New Roman"/>
                <w:b/>
                <w:sz w:val="24"/>
                <w:szCs w:val="24"/>
              </w:rPr>
              <w:t>Номер документа</w:t>
            </w:r>
            <w:r w:rsidRPr="004F25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F2556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c03400292-01</w:t>
            </w:r>
          </w:p>
          <w:p w:rsidR="003501EA" w:rsidRPr="004F2556" w:rsidRDefault="003501EA" w:rsidP="004F25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1EA" w:rsidRPr="004F2556" w:rsidRDefault="003501EA" w:rsidP="004F2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4F2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Документа</w:t>
            </w:r>
            <w:r w:rsidR="004F2556" w:rsidRPr="004F2556">
              <w:rPr>
                <w:rFonts w:ascii="Times New Roman" w:hAnsi="Times New Roman" w:cs="Times New Roman"/>
                <w:b/>
                <w:sz w:val="24"/>
                <w:szCs w:val="24"/>
              </w:rPr>
              <w:t>:EU</w:t>
            </w:r>
          </w:p>
          <w:p w:rsidR="003501EA" w:rsidRPr="004F2556" w:rsidRDefault="003501EA" w:rsidP="004F25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1EA" w:rsidRPr="004F2556" w:rsidRDefault="00350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EA" w:rsidTr="004F2556">
        <w:trPr>
          <w:trHeight w:val="2267"/>
        </w:trPr>
        <w:tc>
          <w:tcPr>
            <w:tcW w:w="9571" w:type="dxa"/>
            <w:gridSpan w:val="2"/>
          </w:tcPr>
          <w:p w:rsidR="003501EA" w:rsidRPr="004F2556" w:rsidRDefault="0035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556"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Лекарственное вещество:</w:t>
            </w:r>
            <w:r w:rsidR="00BA7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2556">
              <w:rPr>
                <w:rFonts w:ascii="Times New Roman" w:hAnsi="Times New Roman" w:cs="Times New Roman"/>
                <w:sz w:val="24"/>
                <w:szCs w:val="24"/>
              </w:rPr>
              <w:t>Пироксикам</w:t>
            </w:r>
          </w:p>
          <w:p w:rsidR="004F2556" w:rsidRPr="004F2556" w:rsidRDefault="004F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1EA" w:rsidRPr="004F2556" w:rsidRDefault="0035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556"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Лекарственная форма, концентрация</w:t>
            </w:r>
            <w:r w:rsidR="00EF69B5" w:rsidRPr="004F25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A7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69B5" w:rsidRPr="004F2556">
              <w:rPr>
                <w:rFonts w:ascii="Times New Roman" w:hAnsi="Times New Roman" w:cs="Times New Roman"/>
                <w:sz w:val="24"/>
                <w:szCs w:val="24"/>
              </w:rPr>
              <w:t>Гель, 5 мг пироксикама / на грамм геля, 0,5%</w:t>
            </w:r>
          </w:p>
          <w:p w:rsidR="003501EA" w:rsidRPr="004F2556" w:rsidRDefault="00350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1EA" w:rsidRPr="004F2556" w:rsidRDefault="00350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1EA" w:rsidRPr="004F2556" w:rsidRDefault="00350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1EA" w:rsidRPr="004F2556" w:rsidRDefault="00350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EA" w:rsidTr="004F2556">
        <w:trPr>
          <w:trHeight w:val="1691"/>
        </w:trPr>
        <w:tc>
          <w:tcPr>
            <w:tcW w:w="9571" w:type="dxa"/>
            <w:gridSpan w:val="2"/>
          </w:tcPr>
          <w:p w:rsidR="003501EA" w:rsidRPr="004F2556" w:rsidRDefault="00EF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55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документа:</w:t>
            </w:r>
            <w:r w:rsidR="00DD1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2556">
              <w:rPr>
                <w:rFonts w:ascii="Times New Roman" w:hAnsi="Times New Roman" w:cs="Times New Roman"/>
                <w:sz w:val="24"/>
                <w:szCs w:val="24"/>
              </w:rPr>
              <w:t>Обзор клинических данных</w:t>
            </w:r>
          </w:p>
          <w:p w:rsidR="00EF69B5" w:rsidRPr="004F2556" w:rsidRDefault="0008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5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954CA" w:rsidRPr="004F2556">
              <w:rPr>
                <w:rFonts w:ascii="Times New Roman" w:hAnsi="Times New Roman" w:cs="Times New Roman"/>
                <w:sz w:val="24"/>
                <w:szCs w:val="24"/>
              </w:rPr>
              <w:t xml:space="preserve">СМП </w:t>
            </w:r>
            <w:r w:rsidRPr="004F2556">
              <w:rPr>
                <w:rFonts w:ascii="Times New Roman" w:hAnsi="Times New Roman" w:cs="Times New Roman"/>
                <w:sz w:val="24"/>
                <w:szCs w:val="24"/>
              </w:rPr>
              <w:t>Финалгель</w:t>
            </w:r>
            <w:r w:rsidR="00BA7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9B5" w:rsidRPr="004F2556">
              <w:rPr>
                <w:rFonts w:ascii="Times New Roman" w:hAnsi="Times New Roman" w:cs="Times New Roman"/>
                <w:sz w:val="24"/>
                <w:szCs w:val="24"/>
              </w:rPr>
              <w:t>No. 9012-00</w:t>
            </w:r>
          </w:p>
          <w:p w:rsidR="003501EA" w:rsidRPr="004F2556" w:rsidRDefault="00350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1EA" w:rsidRPr="004F2556" w:rsidRDefault="00350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1EA" w:rsidRPr="004F2556" w:rsidRDefault="00350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EA" w:rsidTr="004F2556">
        <w:trPr>
          <w:trHeight w:val="1404"/>
        </w:trPr>
        <w:tc>
          <w:tcPr>
            <w:tcW w:w="5637" w:type="dxa"/>
          </w:tcPr>
          <w:p w:rsidR="003501EA" w:rsidRPr="004F2556" w:rsidRDefault="0008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556">
              <w:rPr>
                <w:rFonts w:ascii="Times New Roman" w:hAnsi="Times New Roman" w:cs="Times New Roman"/>
                <w:b/>
                <w:sz w:val="24"/>
                <w:szCs w:val="24"/>
              </w:rPr>
              <w:t>Дата отчета:</w:t>
            </w:r>
            <w:r w:rsidRPr="004F2556">
              <w:rPr>
                <w:rFonts w:ascii="Times New Roman" w:hAnsi="Times New Roman" w:cs="Times New Roman"/>
                <w:sz w:val="24"/>
                <w:szCs w:val="24"/>
              </w:rPr>
              <w:t xml:space="preserve">   26 мар 2015</w:t>
            </w:r>
          </w:p>
          <w:p w:rsidR="003501EA" w:rsidRPr="004F2556" w:rsidRDefault="00350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1EA" w:rsidRPr="004F2556" w:rsidRDefault="00350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1EA" w:rsidRPr="004F2556" w:rsidRDefault="00350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3501EA" w:rsidRPr="004F2556" w:rsidRDefault="00087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56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 1 из 14</w:t>
            </w:r>
          </w:p>
        </w:tc>
      </w:tr>
      <w:tr w:rsidR="003501EA" w:rsidTr="004F2556">
        <w:trPr>
          <w:trHeight w:val="2827"/>
        </w:trPr>
        <w:tc>
          <w:tcPr>
            <w:tcW w:w="9571" w:type="dxa"/>
            <w:gridSpan w:val="2"/>
          </w:tcPr>
          <w:p w:rsidR="004F2556" w:rsidRDefault="004F25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501EA" w:rsidRPr="004F2556" w:rsidRDefault="00087C1C" w:rsidP="00BA71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556">
              <w:rPr>
                <w:rFonts w:ascii="Times New Roman" w:hAnsi="Times New Roman" w:cs="Times New Roman"/>
                <w:b/>
                <w:sz w:val="18"/>
                <w:szCs w:val="18"/>
              </w:rPr>
              <w:t>Частная конфиденциальная информация</w:t>
            </w:r>
          </w:p>
          <w:p w:rsidR="004F2556" w:rsidRDefault="00850E6F" w:rsidP="004F2556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4F2556">
              <w:rPr>
                <w:b/>
                <w:sz w:val="18"/>
                <w:szCs w:val="18"/>
                <w:shd w:val="clear" w:color="auto" w:fill="FFFFFF"/>
              </w:rPr>
              <w:t>©2015 Берингер</w:t>
            </w:r>
            <w:r w:rsidR="00BA71B9">
              <w:rPr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4F2556">
              <w:rPr>
                <w:b/>
                <w:sz w:val="18"/>
                <w:szCs w:val="18"/>
                <w:shd w:val="clear" w:color="auto" w:fill="FFFFFF"/>
              </w:rPr>
              <w:t>Ингельхайм Интернешнл ГмбХ или одна или несколько ее аффилированных компаний. Все права за</w:t>
            </w:r>
            <w:r w:rsidR="002214E8" w:rsidRPr="004F2556">
              <w:rPr>
                <w:b/>
                <w:sz w:val="18"/>
                <w:szCs w:val="18"/>
                <w:shd w:val="clear" w:color="auto" w:fill="FFFFFF"/>
              </w:rPr>
              <w:t>щищены.</w:t>
            </w:r>
          </w:p>
          <w:p w:rsidR="00850E6F" w:rsidRPr="004F2556" w:rsidRDefault="00D748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Данный</w:t>
            </w:r>
            <w:r w:rsidR="002214E8" w:rsidRPr="004F2556">
              <w:rPr>
                <w:sz w:val="16"/>
                <w:szCs w:val="16"/>
                <w:shd w:val="clear" w:color="auto" w:fill="FFFFFF"/>
              </w:rPr>
              <w:t xml:space="preserve"> документ не может </w:t>
            </w:r>
            <w:r w:rsidR="00850E6F" w:rsidRPr="004F2556">
              <w:rPr>
                <w:sz w:val="16"/>
                <w:szCs w:val="16"/>
                <w:shd w:val="clear" w:color="auto" w:fill="FFFFFF"/>
              </w:rPr>
              <w:t xml:space="preserve"> полностью </w:t>
            </w:r>
            <w:r w:rsidR="007858F3" w:rsidRPr="004F2556">
              <w:rPr>
                <w:sz w:val="16"/>
                <w:szCs w:val="16"/>
                <w:shd w:val="clear" w:color="auto" w:fill="FFFFFF"/>
              </w:rPr>
              <w:t xml:space="preserve">или частично </w:t>
            </w:r>
            <w:r w:rsidR="00850E6F" w:rsidRPr="004F2556">
              <w:rPr>
                <w:sz w:val="16"/>
                <w:szCs w:val="16"/>
                <w:shd w:val="clear" w:color="auto" w:fill="FFFFFF"/>
              </w:rPr>
              <w:t>быть передан, воспроизведен, опубликован или иным образом использован без предварительного письменного разрешения.</w:t>
            </w:r>
          </w:p>
          <w:p w:rsidR="003501EA" w:rsidRDefault="00350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1EA" w:rsidRDefault="00350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1EA" w:rsidRDefault="00350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1EA" w:rsidRDefault="00350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1EA" w:rsidRDefault="003501EA">
      <w:pPr>
        <w:rPr>
          <w:rFonts w:ascii="Times New Roman" w:hAnsi="Times New Roman" w:cs="Times New Roman"/>
          <w:sz w:val="28"/>
          <w:szCs w:val="28"/>
        </w:rPr>
      </w:pPr>
    </w:p>
    <w:p w:rsidR="007858F3" w:rsidRDefault="007858F3">
      <w:pPr>
        <w:rPr>
          <w:rFonts w:ascii="Times New Roman" w:hAnsi="Times New Roman" w:cs="Times New Roman"/>
          <w:sz w:val="28"/>
          <w:szCs w:val="28"/>
        </w:rPr>
      </w:pPr>
    </w:p>
    <w:p w:rsidR="007858F3" w:rsidRDefault="007858F3">
      <w:pPr>
        <w:rPr>
          <w:rFonts w:ascii="Times New Roman" w:hAnsi="Times New Roman" w:cs="Times New Roman"/>
          <w:sz w:val="28"/>
          <w:szCs w:val="28"/>
        </w:rPr>
      </w:pPr>
    </w:p>
    <w:p w:rsidR="007858F3" w:rsidRDefault="007858F3">
      <w:pPr>
        <w:rPr>
          <w:rFonts w:ascii="Times New Roman" w:hAnsi="Times New Roman" w:cs="Times New Roman"/>
          <w:sz w:val="28"/>
          <w:szCs w:val="28"/>
        </w:rPr>
      </w:pPr>
    </w:p>
    <w:p w:rsidR="007858F3" w:rsidRDefault="007858F3">
      <w:pPr>
        <w:rPr>
          <w:rFonts w:ascii="Times New Roman" w:hAnsi="Times New Roman" w:cs="Times New Roman"/>
          <w:sz w:val="28"/>
          <w:szCs w:val="28"/>
        </w:rPr>
      </w:pPr>
    </w:p>
    <w:p w:rsidR="00FE3D0D" w:rsidRPr="002214E8" w:rsidRDefault="00FE3D0D">
      <w:pPr>
        <w:rPr>
          <w:rFonts w:ascii="Times New Roman" w:hAnsi="Times New Roman" w:cs="Times New Roman"/>
          <w:sz w:val="28"/>
          <w:szCs w:val="28"/>
        </w:rPr>
      </w:pPr>
    </w:p>
    <w:p w:rsidR="00FE3D0D" w:rsidRPr="002214E8" w:rsidRDefault="00FE3D0D">
      <w:pPr>
        <w:rPr>
          <w:rFonts w:ascii="Times New Roman" w:hAnsi="Times New Roman" w:cs="Times New Roman"/>
          <w:sz w:val="28"/>
          <w:szCs w:val="28"/>
        </w:rPr>
      </w:pPr>
    </w:p>
    <w:p w:rsidR="007858F3" w:rsidRPr="00D7480E" w:rsidRDefault="007858F3">
      <w:pPr>
        <w:rPr>
          <w:rFonts w:ascii="Times New Roman" w:hAnsi="Times New Roman" w:cs="Times New Roman"/>
          <w:b/>
          <w:sz w:val="28"/>
          <w:szCs w:val="28"/>
        </w:rPr>
      </w:pPr>
      <w:r w:rsidRPr="00D7480E">
        <w:rPr>
          <w:rFonts w:ascii="Times New Roman" w:hAnsi="Times New Roman" w:cs="Times New Roman"/>
          <w:b/>
          <w:sz w:val="28"/>
          <w:szCs w:val="28"/>
        </w:rPr>
        <w:t>СПИСОК СОКРАЩЕНИЙ И ИСПОЛЬЗУЕМЫХ ТЕРМИНОВ</w:t>
      </w:r>
    </w:p>
    <w:p w:rsidR="007858F3" w:rsidRPr="00D7480E" w:rsidRDefault="007858F3">
      <w:pPr>
        <w:rPr>
          <w:rFonts w:ascii="Times New Roman" w:hAnsi="Times New Roman" w:cs="Times New Roman"/>
          <w:sz w:val="24"/>
          <w:szCs w:val="24"/>
        </w:rPr>
      </w:pPr>
    </w:p>
    <w:p w:rsidR="007858F3" w:rsidRPr="00D7480E" w:rsidRDefault="007858F3">
      <w:pPr>
        <w:rPr>
          <w:rFonts w:ascii="Times New Roman" w:hAnsi="Times New Roman" w:cs="Times New Roman"/>
          <w:sz w:val="24"/>
          <w:szCs w:val="24"/>
        </w:rPr>
      </w:pPr>
      <w:r w:rsidRPr="00D7480E">
        <w:rPr>
          <w:rFonts w:ascii="Times New Roman" w:hAnsi="Times New Roman" w:cs="Times New Roman"/>
          <w:sz w:val="24"/>
          <w:szCs w:val="24"/>
        </w:rPr>
        <w:t>НЛР – неблагоприятная лекарственная реакция</w:t>
      </w:r>
    </w:p>
    <w:p w:rsidR="007858F3" w:rsidRPr="00D7480E" w:rsidRDefault="007B74BD">
      <w:pPr>
        <w:rPr>
          <w:rFonts w:ascii="Times New Roman" w:hAnsi="Times New Roman" w:cs="Times New Roman"/>
          <w:sz w:val="24"/>
          <w:szCs w:val="24"/>
        </w:rPr>
      </w:pPr>
      <w:r w:rsidRPr="00D7480E">
        <w:rPr>
          <w:rFonts w:ascii="Times New Roman" w:hAnsi="Times New Roman" w:cs="Times New Roman"/>
          <w:sz w:val="24"/>
          <w:szCs w:val="24"/>
        </w:rPr>
        <w:t>НЯ</w:t>
      </w:r>
      <w:r w:rsidR="007858F3" w:rsidRPr="00D7480E">
        <w:rPr>
          <w:rFonts w:ascii="Times New Roman" w:hAnsi="Times New Roman" w:cs="Times New Roman"/>
          <w:sz w:val="24"/>
          <w:szCs w:val="24"/>
        </w:rPr>
        <w:t xml:space="preserve"> – нежелательные явления</w:t>
      </w:r>
    </w:p>
    <w:p w:rsidR="007858F3" w:rsidRPr="00D7480E" w:rsidRDefault="002954CA">
      <w:pPr>
        <w:rPr>
          <w:rFonts w:ascii="Times New Roman" w:hAnsi="Times New Roman" w:cs="Times New Roman"/>
          <w:sz w:val="24"/>
          <w:szCs w:val="24"/>
        </w:rPr>
      </w:pPr>
      <w:r w:rsidRPr="00D7480E">
        <w:rPr>
          <w:rFonts w:ascii="Times New Roman" w:hAnsi="Times New Roman" w:cs="Times New Roman"/>
          <w:sz w:val="24"/>
          <w:szCs w:val="24"/>
        </w:rPr>
        <w:t>ОСМП – основная спецификация медицинского препарата</w:t>
      </w:r>
    </w:p>
    <w:p w:rsidR="002954CA" w:rsidRPr="00D7480E" w:rsidRDefault="002954CA">
      <w:pPr>
        <w:rPr>
          <w:rFonts w:ascii="Times New Roman" w:hAnsi="Times New Roman" w:cs="Times New Roman"/>
          <w:sz w:val="24"/>
          <w:szCs w:val="24"/>
        </w:rPr>
      </w:pPr>
      <w:r w:rsidRPr="00D7480E">
        <w:rPr>
          <w:rFonts w:ascii="Times New Roman" w:hAnsi="Times New Roman" w:cs="Times New Roman"/>
          <w:sz w:val="24"/>
          <w:szCs w:val="24"/>
        </w:rPr>
        <w:t>ДББД – дата блокирования базы данных</w:t>
      </w:r>
    </w:p>
    <w:p w:rsidR="008D0F59" w:rsidRPr="00D7480E" w:rsidRDefault="008D0F59">
      <w:pPr>
        <w:rPr>
          <w:rFonts w:ascii="Times New Roman" w:hAnsi="Times New Roman" w:cs="Times New Roman"/>
          <w:sz w:val="24"/>
          <w:szCs w:val="24"/>
        </w:rPr>
      </w:pPr>
      <w:r w:rsidRPr="00D7480E">
        <w:rPr>
          <w:rFonts w:ascii="Times New Roman" w:hAnsi="Times New Roman" w:cs="Times New Roman"/>
          <w:sz w:val="24"/>
          <w:szCs w:val="24"/>
        </w:rPr>
        <w:t>МДР – международная дата регистрации</w:t>
      </w:r>
    </w:p>
    <w:p w:rsidR="008D0F59" w:rsidRPr="00D7480E" w:rsidRDefault="008D0F59" w:rsidP="008D0F5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480E">
        <w:rPr>
          <w:rFonts w:ascii="Times New Roman" w:hAnsi="Times New Roman" w:cs="Times New Roman"/>
          <w:color w:val="000000" w:themeColor="text1"/>
          <w:sz w:val="24"/>
          <w:szCs w:val="24"/>
        </w:rPr>
        <w:t>НПВП – нестероидный противовоспалительный препарат</w:t>
      </w:r>
    </w:p>
    <w:p w:rsidR="008D0F59" w:rsidRPr="00D7480E" w:rsidRDefault="008D0F59" w:rsidP="008D0F5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480E">
        <w:rPr>
          <w:rFonts w:ascii="Times New Roman" w:hAnsi="Times New Roman" w:cs="Times New Roman"/>
          <w:color w:val="000000" w:themeColor="text1"/>
          <w:sz w:val="24"/>
          <w:szCs w:val="24"/>
        </w:rPr>
        <w:t>ЧБНЛ – число больных, которых необходимо лечить</w:t>
      </w:r>
    </w:p>
    <w:p w:rsidR="008D0F59" w:rsidRPr="00D7480E" w:rsidRDefault="008D0F59" w:rsidP="008D0F5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480E">
        <w:rPr>
          <w:rFonts w:ascii="Times New Roman" w:hAnsi="Times New Roman" w:cs="Times New Roman"/>
          <w:color w:val="000000" w:themeColor="text1"/>
          <w:sz w:val="24"/>
          <w:szCs w:val="24"/>
        </w:rPr>
        <w:t>БП – безрецептурный препарат</w:t>
      </w:r>
    </w:p>
    <w:p w:rsidR="002954CA" w:rsidRPr="00D7480E" w:rsidRDefault="00221CA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480E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2954CA" w:rsidRPr="00D7480E">
        <w:rPr>
          <w:rFonts w:ascii="Times New Roman" w:hAnsi="Times New Roman" w:cs="Times New Roman"/>
          <w:color w:val="000000" w:themeColor="text1"/>
          <w:sz w:val="24"/>
          <w:szCs w:val="24"/>
        </w:rPr>
        <w:t>ОБЛС – периодически</w:t>
      </w:r>
      <w:r w:rsidRPr="00D7480E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2954CA" w:rsidRPr="00D74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отчет </w:t>
      </w:r>
      <w:r w:rsidRPr="00D7480E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2954CA" w:rsidRPr="00D7480E">
        <w:rPr>
          <w:rFonts w:ascii="Times New Roman" w:hAnsi="Times New Roman" w:cs="Times New Roman"/>
          <w:color w:val="000000" w:themeColor="text1"/>
          <w:sz w:val="24"/>
          <w:szCs w:val="24"/>
        </w:rPr>
        <w:t>о безопасности лекарственного средства</w:t>
      </w:r>
    </w:p>
    <w:p w:rsidR="008D0F59" w:rsidRPr="00D7480E" w:rsidRDefault="009C51A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4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ПТ – предпочтительный термин </w:t>
      </w:r>
    </w:p>
    <w:p w:rsidR="009C51A9" w:rsidRPr="00D7480E" w:rsidRDefault="009C51A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480E">
        <w:rPr>
          <w:rFonts w:ascii="Times New Roman" w:hAnsi="Times New Roman" w:cs="Times New Roman"/>
          <w:color w:val="000000" w:themeColor="text1"/>
          <w:sz w:val="24"/>
          <w:szCs w:val="24"/>
        </w:rPr>
        <w:t>ТКПР – тяжелые кожные побочные реакции</w:t>
      </w:r>
    </w:p>
    <w:p w:rsidR="009C51A9" w:rsidRPr="00D7480E" w:rsidRDefault="009C51A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480E">
        <w:rPr>
          <w:rFonts w:ascii="Times New Roman" w:hAnsi="Times New Roman" w:cs="Times New Roman"/>
          <w:color w:val="000000" w:themeColor="text1"/>
          <w:sz w:val="24"/>
          <w:szCs w:val="24"/>
        </w:rPr>
        <w:t>КХЛП – краткая характеристика лекарственного препарата</w:t>
      </w:r>
    </w:p>
    <w:p w:rsidR="002954CA" w:rsidRPr="00D7480E" w:rsidRDefault="009C51A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480E">
        <w:rPr>
          <w:rFonts w:ascii="Times New Roman" w:hAnsi="Times New Roman" w:cs="Times New Roman"/>
          <w:color w:val="000000" w:themeColor="text1"/>
          <w:sz w:val="24"/>
          <w:szCs w:val="24"/>
        </w:rPr>
        <w:t>КПНБ – классы проявления нарушений и болезней</w:t>
      </w:r>
    </w:p>
    <w:p w:rsidR="002954CA" w:rsidRPr="002954CA" w:rsidRDefault="002954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509D" w:rsidRDefault="0098509D">
      <w:pPr>
        <w:rPr>
          <w:rFonts w:ascii="Times New Roman" w:hAnsi="Times New Roman" w:cs="Times New Roman"/>
          <w:sz w:val="28"/>
          <w:szCs w:val="28"/>
        </w:rPr>
      </w:pPr>
    </w:p>
    <w:p w:rsidR="0098509D" w:rsidRPr="0098509D" w:rsidRDefault="0098509D" w:rsidP="0098509D">
      <w:pPr>
        <w:rPr>
          <w:rFonts w:ascii="Times New Roman" w:hAnsi="Times New Roman" w:cs="Times New Roman"/>
          <w:sz w:val="28"/>
          <w:szCs w:val="28"/>
        </w:rPr>
      </w:pPr>
    </w:p>
    <w:p w:rsidR="0098509D" w:rsidRPr="0098509D" w:rsidRDefault="0098509D" w:rsidP="0098509D">
      <w:pPr>
        <w:rPr>
          <w:rFonts w:ascii="Times New Roman" w:hAnsi="Times New Roman" w:cs="Times New Roman"/>
          <w:sz w:val="28"/>
          <w:szCs w:val="28"/>
        </w:rPr>
      </w:pPr>
    </w:p>
    <w:p w:rsidR="0098509D" w:rsidRPr="0098509D" w:rsidRDefault="0098509D" w:rsidP="0098509D">
      <w:pPr>
        <w:rPr>
          <w:rFonts w:ascii="Times New Roman" w:hAnsi="Times New Roman" w:cs="Times New Roman"/>
          <w:sz w:val="28"/>
          <w:szCs w:val="28"/>
        </w:rPr>
      </w:pPr>
    </w:p>
    <w:p w:rsidR="0098509D" w:rsidRDefault="0098509D" w:rsidP="0098509D">
      <w:pPr>
        <w:rPr>
          <w:rFonts w:ascii="Times New Roman" w:hAnsi="Times New Roman" w:cs="Times New Roman"/>
          <w:sz w:val="28"/>
          <w:szCs w:val="28"/>
        </w:rPr>
      </w:pPr>
    </w:p>
    <w:p w:rsidR="007858F3" w:rsidRPr="004B0326" w:rsidRDefault="0098509D" w:rsidP="0098509D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8509D" w:rsidRPr="004B0326" w:rsidRDefault="0098509D" w:rsidP="0098509D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p w:rsidR="0098509D" w:rsidRPr="004B0326" w:rsidRDefault="0098509D" w:rsidP="0098509D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p w:rsidR="0098509D" w:rsidRPr="004B0326" w:rsidRDefault="0098509D" w:rsidP="0098509D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p w:rsidR="00970D4C" w:rsidRDefault="00970D4C" w:rsidP="0098509D">
      <w:pPr>
        <w:tabs>
          <w:tab w:val="left" w:pos="3315"/>
        </w:tabs>
        <w:rPr>
          <w:rFonts w:ascii="Times New Roman" w:hAnsi="Times New Roman" w:cs="Times New Roman"/>
          <w:sz w:val="24"/>
          <w:szCs w:val="24"/>
        </w:rPr>
      </w:pPr>
    </w:p>
    <w:p w:rsidR="0098509D" w:rsidRPr="00970D4C" w:rsidRDefault="00683B99" w:rsidP="0098509D">
      <w:pPr>
        <w:tabs>
          <w:tab w:val="left" w:pos="3315"/>
        </w:tabs>
        <w:rPr>
          <w:rFonts w:ascii="Times New Roman" w:hAnsi="Times New Roman" w:cs="Times New Roman"/>
          <w:b/>
          <w:sz w:val="28"/>
          <w:szCs w:val="28"/>
        </w:rPr>
      </w:pPr>
      <w:r w:rsidRPr="00970D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D7480E">
        <w:rPr>
          <w:rFonts w:ascii="Times New Roman" w:hAnsi="Times New Roman" w:cs="Times New Roman"/>
          <w:b/>
          <w:sz w:val="28"/>
          <w:szCs w:val="28"/>
        </w:rPr>
        <w:t>ОБОС</w:t>
      </w:r>
      <w:r w:rsidR="00BF3D9B">
        <w:rPr>
          <w:rFonts w:ascii="Times New Roman" w:hAnsi="Times New Roman" w:cs="Times New Roman"/>
          <w:b/>
          <w:sz w:val="28"/>
          <w:szCs w:val="28"/>
        </w:rPr>
        <w:t>Н</w:t>
      </w:r>
      <w:r w:rsidR="00D7480E">
        <w:rPr>
          <w:rFonts w:ascii="Times New Roman" w:hAnsi="Times New Roman" w:cs="Times New Roman"/>
          <w:b/>
          <w:sz w:val="28"/>
          <w:szCs w:val="28"/>
        </w:rPr>
        <w:t>ОВАНИЕ ЦЕЛЕСООБРАЗНОСТИ РАЗРАБОТКИ ПРЕПАРАТА</w:t>
      </w:r>
    </w:p>
    <w:p w:rsidR="00683B99" w:rsidRDefault="00683B99" w:rsidP="0098509D">
      <w:pPr>
        <w:tabs>
          <w:tab w:val="left" w:pos="3315"/>
        </w:tabs>
        <w:rPr>
          <w:rFonts w:ascii="Times New Roman" w:hAnsi="Times New Roman" w:cs="Times New Roman"/>
          <w:b/>
          <w:sz w:val="24"/>
          <w:szCs w:val="24"/>
        </w:rPr>
      </w:pPr>
      <w:r w:rsidRPr="00D7480E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D7480E">
        <w:rPr>
          <w:rFonts w:ascii="Times New Roman" w:hAnsi="Times New Roman" w:cs="Times New Roman"/>
          <w:b/>
          <w:sz w:val="24"/>
          <w:szCs w:val="24"/>
        </w:rPr>
        <w:t>ОБЩИЕ МЕДИЦИНСКИЕ СВЕДЕНИЯ И ЦЕЛЕУКАЗАНИЯ</w:t>
      </w:r>
    </w:p>
    <w:p w:rsidR="00D7480E" w:rsidRPr="00F648A6" w:rsidRDefault="00D7480E" w:rsidP="0098509D">
      <w:pPr>
        <w:tabs>
          <w:tab w:val="left" w:pos="3315"/>
        </w:tabs>
        <w:rPr>
          <w:rFonts w:ascii="Times New Roman" w:hAnsi="Times New Roman" w:cs="Times New Roman"/>
          <w:sz w:val="24"/>
          <w:szCs w:val="24"/>
        </w:rPr>
      </w:pPr>
      <w:r w:rsidRPr="00BD1D49">
        <w:rPr>
          <w:rFonts w:ascii="Times New Roman" w:hAnsi="Times New Roman" w:cs="Times New Roman"/>
          <w:sz w:val="24"/>
          <w:szCs w:val="24"/>
        </w:rPr>
        <w:t>Текущий обзор клинических данных</w:t>
      </w:r>
      <w:r w:rsidR="00EA2F4F">
        <w:rPr>
          <w:rFonts w:ascii="Times New Roman" w:hAnsi="Times New Roman" w:cs="Times New Roman"/>
          <w:sz w:val="24"/>
          <w:szCs w:val="24"/>
        </w:rPr>
        <w:t xml:space="preserve"> является подтверждающим для </w:t>
      </w:r>
      <w:r w:rsidR="00BD1D49">
        <w:rPr>
          <w:rFonts w:ascii="Times New Roman" w:hAnsi="Times New Roman" w:cs="Times New Roman"/>
          <w:sz w:val="24"/>
          <w:szCs w:val="24"/>
        </w:rPr>
        <w:t>ОСМП</w:t>
      </w:r>
      <w:r w:rsidR="00BF3D9B">
        <w:rPr>
          <w:rFonts w:ascii="Times New Roman" w:hAnsi="Times New Roman" w:cs="Times New Roman"/>
          <w:sz w:val="24"/>
          <w:szCs w:val="24"/>
        </w:rPr>
        <w:t>Финалгель</w:t>
      </w:r>
      <w:r w:rsidR="00BD1D49" w:rsidRPr="00BD1D49">
        <w:rPr>
          <w:rFonts w:ascii="Times New Roman" w:hAnsi="Times New Roman" w:cs="Times New Roman"/>
          <w:spacing w:val="-1"/>
          <w:sz w:val="24"/>
          <w:szCs w:val="24"/>
        </w:rPr>
        <w:t>No.9012-00</w:t>
      </w:r>
      <w:r w:rsidR="00BD1D49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98509D" w:rsidRPr="00970D4C" w:rsidRDefault="00F12E04" w:rsidP="0098509D">
      <w:pPr>
        <w:rPr>
          <w:rFonts w:ascii="Times New Roman" w:hAnsi="Times New Roman" w:cs="Times New Roman"/>
          <w:sz w:val="24"/>
          <w:szCs w:val="24"/>
        </w:rPr>
      </w:pPr>
      <w:r w:rsidRPr="00970D4C">
        <w:rPr>
          <w:rFonts w:ascii="Times New Roman" w:hAnsi="Times New Roman" w:cs="Times New Roman"/>
          <w:sz w:val="24"/>
          <w:szCs w:val="24"/>
        </w:rPr>
        <w:t>Финалгель</w:t>
      </w:r>
      <w:r w:rsidR="0098509D" w:rsidRPr="00970D4C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F648A6">
        <w:rPr>
          <w:rFonts w:ascii="Times New Roman" w:hAnsi="Times New Roman" w:cs="Times New Roman"/>
          <w:sz w:val="24"/>
          <w:szCs w:val="24"/>
        </w:rPr>
        <w:t>воспроизведенной</w:t>
      </w:r>
      <w:r w:rsidR="00340070">
        <w:rPr>
          <w:rFonts w:ascii="Times New Roman" w:hAnsi="Times New Roman" w:cs="Times New Roman"/>
          <w:sz w:val="24"/>
          <w:szCs w:val="24"/>
        </w:rPr>
        <w:t xml:space="preserve"> лекарственной формой </w:t>
      </w:r>
      <w:r w:rsidR="00FA568C" w:rsidRPr="00970D4C">
        <w:rPr>
          <w:rFonts w:ascii="Times New Roman" w:hAnsi="Times New Roman" w:cs="Times New Roman"/>
          <w:sz w:val="24"/>
          <w:szCs w:val="24"/>
        </w:rPr>
        <w:t>пироксикама</w:t>
      </w:r>
      <w:r w:rsidR="0098509D" w:rsidRPr="00970D4C">
        <w:rPr>
          <w:rFonts w:ascii="Times New Roman" w:hAnsi="Times New Roman" w:cs="Times New Roman"/>
          <w:sz w:val="24"/>
          <w:szCs w:val="24"/>
        </w:rPr>
        <w:t xml:space="preserve"> для местного применения</w:t>
      </w:r>
      <w:r w:rsidR="00FA568C" w:rsidRPr="00970D4C">
        <w:rPr>
          <w:rFonts w:ascii="Times New Roman" w:hAnsi="Times New Roman" w:cs="Times New Roman"/>
          <w:sz w:val="24"/>
          <w:szCs w:val="24"/>
        </w:rPr>
        <w:t>, выпускаемы</w:t>
      </w:r>
      <w:r w:rsidR="00683B99" w:rsidRPr="00970D4C">
        <w:rPr>
          <w:rFonts w:ascii="Times New Roman" w:hAnsi="Times New Roman" w:cs="Times New Roman"/>
          <w:sz w:val="24"/>
          <w:szCs w:val="24"/>
        </w:rPr>
        <w:t>й</w:t>
      </w:r>
      <w:r w:rsidR="002E7B8D">
        <w:rPr>
          <w:rFonts w:ascii="Times New Roman" w:hAnsi="Times New Roman" w:cs="Times New Roman"/>
          <w:sz w:val="24"/>
          <w:szCs w:val="24"/>
        </w:rPr>
        <w:t xml:space="preserve"> </w:t>
      </w:r>
      <w:r w:rsidR="00FA568C" w:rsidRPr="00970D4C">
        <w:rPr>
          <w:rFonts w:ascii="Times New Roman" w:hAnsi="Times New Roman" w:cs="Times New Roman"/>
          <w:sz w:val="24"/>
          <w:szCs w:val="24"/>
        </w:rPr>
        <w:t>компанией</w:t>
      </w:r>
      <w:r w:rsidR="002E7B8D">
        <w:rPr>
          <w:rFonts w:ascii="Times New Roman" w:hAnsi="Times New Roman" w:cs="Times New Roman"/>
          <w:sz w:val="24"/>
          <w:szCs w:val="24"/>
        </w:rPr>
        <w:t xml:space="preserve"> </w:t>
      </w:r>
      <w:r w:rsidR="00FA568C" w:rsidRPr="00970D4C">
        <w:rPr>
          <w:rFonts w:ascii="Times New Roman" w:hAnsi="Times New Roman" w:cs="Times New Roman"/>
          <w:sz w:val="24"/>
          <w:szCs w:val="24"/>
          <w:shd w:val="clear" w:color="auto" w:fill="FFFFFF"/>
        </w:rPr>
        <w:t>Берингер</w:t>
      </w:r>
      <w:r w:rsidR="002E7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568C" w:rsidRPr="00970D4C">
        <w:rPr>
          <w:rFonts w:ascii="Times New Roman" w:hAnsi="Times New Roman" w:cs="Times New Roman"/>
          <w:sz w:val="24"/>
          <w:szCs w:val="24"/>
          <w:shd w:val="clear" w:color="auto" w:fill="FFFFFF"/>
        </w:rPr>
        <w:t>Ингельхайм</w:t>
      </w:r>
      <w:r w:rsidR="0098509D" w:rsidRPr="00970D4C">
        <w:rPr>
          <w:rFonts w:ascii="Times New Roman" w:hAnsi="Times New Roman" w:cs="Times New Roman"/>
          <w:sz w:val="24"/>
          <w:szCs w:val="24"/>
        </w:rPr>
        <w:t>, содержащий 5 мг пироксикама / г</w:t>
      </w:r>
      <w:r w:rsidR="00FA568C" w:rsidRPr="00970D4C">
        <w:rPr>
          <w:rFonts w:ascii="Times New Roman" w:hAnsi="Times New Roman" w:cs="Times New Roman"/>
          <w:sz w:val="24"/>
          <w:szCs w:val="24"/>
        </w:rPr>
        <w:t xml:space="preserve"> геля</w:t>
      </w:r>
      <w:r w:rsidR="0098509D" w:rsidRPr="00970D4C">
        <w:rPr>
          <w:rFonts w:ascii="Times New Roman" w:hAnsi="Times New Roman" w:cs="Times New Roman"/>
          <w:sz w:val="24"/>
          <w:szCs w:val="24"/>
        </w:rPr>
        <w:t xml:space="preserve"> (0</w:t>
      </w:r>
      <w:r w:rsidR="00683B99" w:rsidRPr="00970D4C">
        <w:rPr>
          <w:rFonts w:ascii="Times New Roman" w:hAnsi="Times New Roman" w:cs="Times New Roman"/>
          <w:sz w:val="24"/>
          <w:szCs w:val="24"/>
        </w:rPr>
        <w:t xml:space="preserve">,5%) и </w:t>
      </w:r>
      <w:r w:rsidR="00FA568C" w:rsidRPr="00970D4C">
        <w:rPr>
          <w:rFonts w:ascii="Times New Roman" w:hAnsi="Times New Roman" w:cs="Times New Roman"/>
          <w:sz w:val="24"/>
          <w:szCs w:val="24"/>
        </w:rPr>
        <w:t>подходящий</w:t>
      </w:r>
      <w:r w:rsidR="0098509D" w:rsidRPr="00970D4C">
        <w:rPr>
          <w:rFonts w:ascii="Times New Roman" w:hAnsi="Times New Roman" w:cs="Times New Roman"/>
          <w:sz w:val="24"/>
          <w:szCs w:val="24"/>
        </w:rPr>
        <w:t xml:space="preserve"> для лечения воспалительных за</w:t>
      </w:r>
      <w:r w:rsidR="00FA568C" w:rsidRPr="00970D4C">
        <w:rPr>
          <w:rFonts w:ascii="Times New Roman" w:hAnsi="Times New Roman" w:cs="Times New Roman"/>
          <w:sz w:val="24"/>
          <w:szCs w:val="24"/>
        </w:rPr>
        <w:t>болеваний опорно-двигательной системы</w:t>
      </w:r>
      <w:r w:rsidR="0098509D" w:rsidRPr="00970D4C">
        <w:rPr>
          <w:rFonts w:ascii="Times New Roman" w:hAnsi="Times New Roman" w:cs="Times New Roman"/>
          <w:sz w:val="24"/>
          <w:szCs w:val="24"/>
        </w:rPr>
        <w:t>:</w:t>
      </w:r>
    </w:p>
    <w:p w:rsidR="00FA568C" w:rsidRPr="00970D4C" w:rsidRDefault="00FA568C" w:rsidP="00FA56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0D4C">
        <w:rPr>
          <w:rFonts w:ascii="Times New Roman" w:hAnsi="Times New Roman" w:cs="Times New Roman"/>
          <w:sz w:val="24"/>
          <w:szCs w:val="24"/>
        </w:rPr>
        <w:t>Тендинит, тендовагинит</w:t>
      </w:r>
    </w:p>
    <w:p w:rsidR="00FA568C" w:rsidRPr="00970D4C" w:rsidRDefault="00FA568C" w:rsidP="00FA568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D4C">
        <w:rPr>
          <w:rFonts w:ascii="Times New Roman" w:eastAsia="Times New Roman" w:hAnsi="Times New Roman" w:cs="Times New Roman"/>
          <w:sz w:val="24"/>
          <w:szCs w:val="24"/>
        </w:rPr>
        <w:t>Плечелопаточный периартрит</w:t>
      </w:r>
    </w:p>
    <w:p w:rsidR="00FA568C" w:rsidRPr="00970D4C" w:rsidRDefault="00FA568C" w:rsidP="00FA56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0D4C">
        <w:rPr>
          <w:rFonts w:ascii="Times New Roman" w:hAnsi="Times New Roman" w:cs="Times New Roman"/>
          <w:sz w:val="24"/>
          <w:szCs w:val="24"/>
        </w:rPr>
        <w:t>Ушибы, деформации, вывихи</w:t>
      </w:r>
    </w:p>
    <w:p w:rsidR="00FA568C" w:rsidRPr="00970D4C" w:rsidRDefault="00FA568C" w:rsidP="00FA568C">
      <w:pPr>
        <w:rPr>
          <w:rFonts w:ascii="Times New Roman" w:hAnsi="Times New Roman" w:cs="Times New Roman"/>
          <w:sz w:val="24"/>
          <w:szCs w:val="24"/>
        </w:rPr>
      </w:pPr>
      <w:r w:rsidRPr="00970D4C">
        <w:rPr>
          <w:rFonts w:ascii="Times New Roman" w:hAnsi="Times New Roman" w:cs="Times New Roman"/>
          <w:sz w:val="24"/>
          <w:szCs w:val="24"/>
        </w:rPr>
        <w:t>Общая особенность лечения вышеуказанных воспалительных заболеваний опорно-двигательной системы состоит в том, что</w:t>
      </w:r>
      <w:r w:rsidR="00C018A4" w:rsidRPr="00970D4C">
        <w:rPr>
          <w:rFonts w:ascii="Times New Roman" w:hAnsi="Times New Roman" w:cs="Times New Roman"/>
          <w:sz w:val="24"/>
          <w:szCs w:val="24"/>
        </w:rPr>
        <w:t xml:space="preserve"> они управляемы БР препаратами и не требуют посещения врача. Как показано во всех рекомендациях по лечению</w:t>
      </w:r>
      <w:r w:rsidR="002430D5" w:rsidRPr="00970D4C">
        <w:rPr>
          <w:rFonts w:ascii="Times New Roman" w:hAnsi="Times New Roman" w:cs="Times New Roman"/>
          <w:sz w:val="24"/>
          <w:szCs w:val="24"/>
        </w:rPr>
        <w:t>, для устранения боли и воспаления требуется использование анальгетиков (парацетамол, НПВП).</w:t>
      </w:r>
    </w:p>
    <w:p w:rsidR="002430D5" w:rsidRPr="00970D4C" w:rsidRDefault="00970D4C" w:rsidP="00EA2F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Пироксикам – стандартный </w:t>
      </w:r>
      <w:r w:rsidR="002430D5" w:rsidRPr="00970D4C">
        <w:rPr>
          <w:rFonts w:ascii="Times New Roman" w:hAnsi="Times New Roman" w:cs="Times New Roman"/>
          <w:sz w:val="24"/>
          <w:szCs w:val="24"/>
        </w:rPr>
        <w:t>НПВП, обладающий противовоспалительным, анальгезирующим и жаропонижающим действием, который используется в медицине с начала 1980-х годов. Хотя механ</w:t>
      </w:r>
      <w:r>
        <w:rPr>
          <w:rFonts w:ascii="Times New Roman" w:hAnsi="Times New Roman" w:cs="Times New Roman"/>
          <w:sz w:val="24"/>
          <w:szCs w:val="24"/>
        </w:rPr>
        <w:t>изм действия полностью не понят</w:t>
      </w:r>
      <w:r w:rsidR="002430D5" w:rsidRPr="00970D4C">
        <w:rPr>
          <w:rFonts w:ascii="Times New Roman" w:hAnsi="Times New Roman" w:cs="Times New Roman"/>
          <w:sz w:val="24"/>
          <w:szCs w:val="24"/>
        </w:rPr>
        <w:t xml:space="preserve">, известно, что пироксикам ингибирует синтез простагландинов </w:t>
      </w:r>
      <w:r w:rsidR="002430D5" w:rsidRPr="00970D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вследствие обратимого ингибирования активности фермента циклооксигеназы (ЦОГ).</w:t>
      </w:r>
    </w:p>
    <w:p w:rsidR="001C3DB0" w:rsidRDefault="001C3DB0" w:rsidP="0098509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70D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Три мета-анализа рандомизированных конт</w:t>
      </w:r>
      <w:r w:rsidR="00FE3D0D" w:rsidRPr="00970D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ролируемых клинических испытаний</w:t>
      </w:r>
      <w:r w:rsidRPr="00970D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местных НПВП подтвердили положительный коэффициент риска лечения пироксикамом</w:t>
      </w:r>
      <w:r w:rsidR="00C52C90" w:rsidRPr="00970D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краткосрочных показаний, зарегистрированных с 1 по 3 неделю использования [P14-03844, P10-13072, P04- 09366]. Благодаря относительно низкому системному воздействию пироксикама после местного применения, системные побочные эффекты  наблюдаются редко [U98-0265, U98-0266].</w:t>
      </w:r>
    </w:p>
    <w:p w:rsidR="00F648A6" w:rsidRPr="00F648A6" w:rsidRDefault="00F648A6" w:rsidP="0098509D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F648A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1.2. ХАРАКТЕРИСТИКА ПРЕПАРАТА</w:t>
      </w:r>
    </w:p>
    <w:p w:rsidR="00C52C90" w:rsidRPr="00970D4C" w:rsidRDefault="00C52C90" w:rsidP="00412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D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Финалгель я</w:t>
      </w:r>
      <w:r w:rsidR="00C944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вляется</w:t>
      </w:r>
      <w:r w:rsidR="00412EFF" w:rsidRPr="00970D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лекарственным</w:t>
      </w:r>
      <w:r w:rsidR="00270999" w:rsidRPr="002709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44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препаратом для местного применения</w:t>
      </w:r>
      <w:r w:rsidR="00970D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970D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прода</w:t>
      </w:r>
      <w:r w:rsidR="002709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ется</w:t>
      </w:r>
      <w:r w:rsidR="00270999" w:rsidRPr="002709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12EFF" w:rsidRPr="00970D4C">
        <w:rPr>
          <w:rFonts w:ascii="Times New Roman" w:hAnsi="Times New Roman" w:cs="Times New Roman"/>
          <w:sz w:val="24"/>
          <w:szCs w:val="24"/>
        </w:rPr>
        <w:t xml:space="preserve">компанией </w:t>
      </w:r>
      <w:r w:rsidR="00412EFF" w:rsidRPr="00970D4C">
        <w:rPr>
          <w:rFonts w:ascii="Times New Roman" w:hAnsi="Times New Roman" w:cs="Times New Roman"/>
          <w:sz w:val="24"/>
          <w:szCs w:val="24"/>
          <w:shd w:val="clear" w:color="auto" w:fill="FFFFFF"/>
        </w:rPr>
        <w:t>Берингер</w:t>
      </w:r>
      <w:r w:rsidR="002709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2EFF" w:rsidRPr="00970D4C">
        <w:rPr>
          <w:rFonts w:ascii="Times New Roman" w:hAnsi="Times New Roman" w:cs="Times New Roman"/>
          <w:sz w:val="24"/>
          <w:szCs w:val="24"/>
          <w:shd w:val="clear" w:color="auto" w:fill="FFFFFF"/>
        </w:rPr>
        <w:t>Ингельхайм</w:t>
      </w:r>
      <w:r w:rsidR="00C944B4">
        <w:rPr>
          <w:rFonts w:ascii="Times New Roman" w:hAnsi="Times New Roman" w:cs="Times New Roman"/>
          <w:sz w:val="24"/>
          <w:szCs w:val="24"/>
        </w:rPr>
        <w:t xml:space="preserve"> и име</w:t>
      </w:r>
      <w:r w:rsidR="00270999">
        <w:rPr>
          <w:rFonts w:ascii="Times New Roman" w:hAnsi="Times New Roman" w:cs="Times New Roman"/>
          <w:sz w:val="24"/>
          <w:szCs w:val="24"/>
        </w:rPr>
        <w:t>ет</w:t>
      </w:r>
      <w:r w:rsidR="00C944B4">
        <w:rPr>
          <w:rFonts w:ascii="Times New Roman" w:hAnsi="Times New Roman" w:cs="Times New Roman"/>
          <w:sz w:val="24"/>
          <w:szCs w:val="24"/>
        </w:rPr>
        <w:t xml:space="preserve"> регуляторный с</w:t>
      </w:r>
      <w:r w:rsidR="00C57DD4">
        <w:rPr>
          <w:rFonts w:ascii="Times New Roman" w:hAnsi="Times New Roman" w:cs="Times New Roman"/>
          <w:sz w:val="24"/>
          <w:szCs w:val="24"/>
        </w:rPr>
        <w:t>татус безрецептурного препарата</w:t>
      </w:r>
      <w:r w:rsidR="00970D4C">
        <w:rPr>
          <w:rFonts w:ascii="Times New Roman" w:hAnsi="Times New Roman" w:cs="Times New Roman"/>
          <w:sz w:val="24"/>
          <w:szCs w:val="24"/>
        </w:rPr>
        <w:t>.</w:t>
      </w:r>
      <w:r w:rsidR="00270999">
        <w:rPr>
          <w:rFonts w:ascii="Times New Roman" w:hAnsi="Times New Roman" w:cs="Times New Roman"/>
          <w:sz w:val="24"/>
          <w:szCs w:val="24"/>
        </w:rPr>
        <w:t xml:space="preserve"> </w:t>
      </w:r>
      <w:r w:rsidR="00412EFF" w:rsidRPr="00970D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Финалгель</w:t>
      </w:r>
      <w:r w:rsidR="002709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6256" w:rsidRPr="00970D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эквивалентен соответствующему оригинальному препарату</w:t>
      </w:r>
      <w:r w:rsidR="002709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6256" w:rsidRPr="00970D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(Фелден гель компании Пфайзер)</w:t>
      </w:r>
      <w:r w:rsidR="00970D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он</w:t>
      </w:r>
      <w:r w:rsidR="006F6256" w:rsidRPr="00970D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получил первое регистрационное удостоверение</w:t>
      </w:r>
      <w:r w:rsidRPr="00970D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Германии в 1997 году в качестве </w:t>
      </w:r>
      <w:r w:rsidR="00412EFF" w:rsidRPr="00970D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БР продукта</w:t>
      </w:r>
      <w:r w:rsidRPr="00970D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В </w:t>
      </w:r>
      <w:r w:rsidR="00412EFF" w:rsidRPr="00970D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настоящее время </w:t>
      </w:r>
      <w:r w:rsidR="00970D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препарат </w:t>
      </w:r>
      <w:r w:rsidR="00412EFF" w:rsidRPr="00970D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зарегистрирован</w:t>
      </w:r>
      <w:r w:rsidRPr="00970D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следующих странах: Азербайджан, Беларусь, Грузия, Германия, Казахстан, Молдова, Россия и Украина. Продукт, </w:t>
      </w:r>
      <w:r w:rsidR="00970D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находящийся на рынке</w:t>
      </w:r>
      <w:r w:rsidRPr="00970D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течение многих лет, </w:t>
      </w:r>
      <w:r w:rsidR="003400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имеет гелевую лекарственную форму</w:t>
      </w:r>
      <w:r w:rsidR="00412EFF" w:rsidRPr="00970D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предназначен</w:t>
      </w:r>
      <w:r w:rsidRPr="00970D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местного </w:t>
      </w:r>
      <w:r w:rsidR="003400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применения</w:t>
      </w:r>
      <w:r w:rsidRPr="00970D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содерж</w:t>
      </w:r>
      <w:r w:rsidR="003400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ит</w:t>
      </w:r>
      <w:r w:rsidRPr="00970D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качестве активного ингредиента пироксикам в концентрации 5 мг / г (0,5%) в т</w:t>
      </w:r>
      <w:r w:rsidR="00C944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юбиках по</w:t>
      </w:r>
      <w:r w:rsidRPr="00970D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35 г.</w:t>
      </w:r>
    </w:p>
    <w:p w:rsidR="00C52C90" w:rsidRPr="00970D4C" w:rsidRDefault="00C52C90" w:rsidP="0098509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F6256" w:rsidRDefault="006F6256" w:rsidP="0098509D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183DEF" w:rsidRPr="00BD1D49" w:rsidRDefault="00183DEF" w:rsidP="0098509D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D1D4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2. </w:t>
      </w:r>
      <w:r w:rsidR="00BD1D49" w:rsidRPr="00BD1D4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ОБЗОР БИОФАРМАЦЕВТИЧЕСКИХ ИССЛЕДОВАНИЙ</w:t>
      </w:r>
    </w:p>
    <w:p w:rsidR="003C7324" w:rsidRPr="00BD1D49" w:rsidRDefault="003C7324" w:rsidP="0098509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Нет данных.</w:t>
      </w:r>
    </w:p>
    <w:p w:rsidR="00183DEF" w:rsidRPr="00BD1D49" w:rsidRDefault="00BD1D49" w:rsidP="0098509D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D1D4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3. ОБЗОР КЛИНИЧЕСКОЙ ФАРМАКОЛОГИИ</w:t>
      </w:r>
    </w:p>
    <w:p w:rsidR="006F6256" w:rsidRDefault="006F6256" w:rsidP="00C57D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Новые данные от держателя</w:t>
      </w:r>
      <w:r w:rsidR="00395636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регистрационного удостоверения не получены. Тем не менее, </w:t>
      </w:r>
      <w:r w:rsidR="004F42C3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содержание</w:t>
      </w:r>
      <w:r w:rsidR="002709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F42C3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разделов</w:t>
      </w:r>
      <w:r w:rsidR="00395636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«Фармакологические свой</w:t>
      </w:r>
      <w:r w:rsidR="004F42C3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ства» и «Фармакокинетика» должно быть переформулировано</w:t>
      </w:r>
      <w:r w:rsidR="00395636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согласования ОСМП и КХЛП производителя</w:t>
      </w:r>
      <w:r w:rsidR="003C7324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оригинального препарата. </w:t>
      </w:r>
    </w:p>
    <w:p w:rsidR="00C57DD4" w:rsidRPr="00BD1D49" w:rsidRDefault="00C57DD4" w:rsidP="00C57D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53D1B" w:rsidRPr="00523CF7" w:rsidTr="00153D1B">
        <w:tc>
          <w:tcPr>
            <w:tcW w:w="4785" w:type="dxa"/>
          </w:tcPr>
          <w:p w:rsidR="00153D1B" w:rsidRPr="00BD1D49" w:rsidRDefault="00153D1B" w:rsidP="0098509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D1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Предыдущ</w:t>
            </w:r>
            <w:r w:rsidR="005A6410" w:rsidRPr="00BD1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ие данные</w:t>
            </w:r>
          </w:p>
        </w:tc>
        <w:tc>
          <w:tcPr>
            <w:tcW w:w="4786" w:type="dxa"/>
          </w:tcPr>
          <w:p w:rsidR="00153D1B" w:rsidRPr="00BD1D49" w:rsidRDefault="00153D1B" w:rsidP="00BD1D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D1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Предл</w:t>
            </w:r>
            <w:r w:rsidR="00BD1D49" w:rsidRPr="00BD1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оженные данные</w:t>
            </w:r>
          </w:p>
        </w:tc>
      </w:tr>
      <w:tr w:rsidR="00153D1B" w:rsidRPr="00523CF7" w:rsidTr="00153D1B">
        <w:tc>
          <w:tcPr>
            <w:tcW w:w="4785" w:type="dxa"/>
          </w:tcPr>
          <w:p w:rsidR="00153D1B" w:rsidRPr="00BD1D49" w:rsidRDefault="00153D1B" w:rsidP="00153D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Фармакологические свойства</w:t>
            </w:r>
          </w:p>
        </w:tc>
        <w:tc>
          <w:tcPr>
            <w:tcW w:w="4786" w:type="dxa"/>
          </w:tcPr>
          <w:p w:rsidR="00153D1B" w:rsidRPr="00BD1D49" w:rsidRDefault="00523CF7" w:rsidP="009850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Фармакологические свойства</w:t>
            </w:r>
          </w:p>
        </w:tc>
      </w:tr>
      <w:tr w:rsidR="00153D1B" w:rsidRPr="00523CF7" w:rsidTr="00153D1B">
        <w:tc>
          <w:tcPr>
            <w:tcW w:w="4785" w:type="dxa"/>
          </w:tcPr>
          <w:p w:rsidR="00153D1B" w:rsidRPr="00BD1D49" w:rsidRDefault="00153D1B" w:rsidP="00153D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Пироксикам, активный ингредиент Финалгеля, ингибирует фермент циклооксигеназу. Это основная характеристика нестероидных противовоспалительных препаратов (НПВП), что позволяет им влиять на многие патофизиологические процессы.</w:t>
            </w:r>
          </w:p>
          <w:p w:rsidR="00153D1B" w:rsidRPr="00BD1D49" w:rsidRDefault="00153D1B" w:rsidP="00153D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53D1B" w:rsidRPr="00BD1D49" w:rsidRDefault="00153D1B" w:rsidP="002736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Пироксикам обладает противовоспалительным, обезболивающим, жаропонижающим действием, а также</w:t>
            </w:r>
            <w:r w:rsidR="0058076A"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подавляет агрегацию </w:t>
            </w:r>
            <w:r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тромбо</w:t>
            </w:r>
            <w:r w:rsidR="0058076A"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цитов</w:t>
            </w:r>
            <w:r w:rsidR="00265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8076A"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 системном, оральном, ректальном, подкожном, внутрибрюшинно</w:t>
            </w:r>
            <w:r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 </w:t>
            </w:r>
            <w:r w:rsidR="0058076A"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путях введения</w:t>
            </w:r>
            <w:r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="0058076A"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Его</w:t>
            </w:r>
            <w:r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фа</w:t>
            </w:r>
            <w:r w:rsidR="0058076A"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рмакологический профиль основан</w:t>
            </w:r>
            <w:r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инги</w:t>
            </w:r>
            <w:r w:rsidR="00F55BF0"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бировании синтеза простагландинов</w:t>
            </w:r>
            <w:r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 арахидоновой кислоты </w:t>
            </w:r>
            <w:r w:rsidR="0058076A"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 витро, коллаген</w:t>
            </w:r>
            <w:r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индуцированной агрегации тромбоцитов человека и животных </w:t>
            </w:r>
            <w:r w:rsidR="004F42C3"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 витро, высвобожден</w:t>
            </w:r>
            <w:r w:rsidR="0072041D"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="004F42C3"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</w:t>
            </w:r>
            <w:r w:rsidR="002E7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лизосомальных</w:t>
            </w:r>
            <w:r w:rsidR="002E7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F55BF0"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ферментов, генерации реактивного </w:t>
            </w:r>
            <w:r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супероксид-анион</w:t>
            </w:r>
            <w:r w:rsidR="00F55BF0"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="004F42C3"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хемотаксиса</w:t>
            </w:r>
            <w:r w:rsidR="002E7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миграции нейтрофилов, макрофагов, моноцитов,</w:t>
            </w:r>
            <w:r w:rsidR="002E7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4F42C3"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тромбоцитов, каррагенин – индуцированного</w:t>
            </w:r>
            <w:r w:rsidR="00F55BF0"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отека</w:t>
            </w:r>
            <w:r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ног у крыс, УФ - индуцированной эритемы у морских свинок, пролиферации гранулемы </w:t>
            </w:r>
            <w:r w:rsidR="00422382"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вокруг ватного </w:t>
            </w:r>
            <w:r w:rsidR="00CC2606"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тампона</w:t>
            </w:r>
            <w:r w:rsidR="002E7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CC2606"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 крыс, микобактериального адъювант</w:t>
            </w:r>
            <w:r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ин</w:t>
            </w:r>
            <w:r w:rsidR="00CC2606"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дуцированного артрита у крыс,</w:t>
            </w:r>
            <w:r w:rsidR="002E7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CC2606"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фенилбензохинон - индуцированных судорог</w:t>
            </w:r>
            <w:r w:rsidR="002736D6"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 мышей, лихорадки, индуцированной кишечной палочкой</w:t>
            </w:r>
            <w:r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 крыс, синовит</w:t>
            </w:r>
            <w:r w:rsidR="0072041D"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 собак</w:t>
            </w:r>
            <w:r w:rsidR="002736D6"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индуцированного кристаллами урата.</w:t>
            </w:r>
          </w:p>
        </w:tc>
        <w:tc>
          <w:tcPr>
            <w:tcW w:w="4786" w:type="dxa"/>
          </w:tcPr>
          <w:p w:rsidR="00153D1B" w:rsidRPr="00BD1D49" w:rsidRDefault="00422382" w:rsidP="00AA03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Пироксикам, активный ингредиент </w:t>
            </w:r>
            <w:r w:rsid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Финалгеля, является нестероидным</w:t>
            </w:r>
            <w:r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противовоспалительным агентом, который используется для лечения воспалительных</w:t>
            </w:r>
            <w:r w:rsid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заболеваний</w:t>
            </w:r>
            <w:r w:rsidR="00270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Механизм</w:t>
            </w:r>
            <w:r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действия пироксикама </w:t>
            </w:r>
            <w:r w:rsidR="00270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заключается в подавлении</w:t>
            </w:r>
            <w:r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синтеза простагландинов вследствие обратимого ингибирования активности фермента циклооксигеназы. </w:t>
            </w:r>
            <w:r w:rsidR="00AA036A"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Пироксикам оказывает противовоспалительное, анальгезирующее, жаропонижающее действие, подавляет агрегацию тромбоцитов после перорального, ректального, подкожного, внутрибрюшинного введения, что продемонстрировано на модели животных и человека.</w:t>
            </w:r>
          </w:p>
          <w:p w:rsidR="00AA036A" w:rsidRPr="00BD1D49" w:rsidRDefault="00AA036A" w:rsidP="00AA03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036A" w:rsidRPr="00BD1D49" w:rsidRDefault="00AA036A" w:rsidP="00AA03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Имеются данные о противовоспалительном и обезболивающем действии 0,5% геля </w:t>
            </w:r>
            <w:r w:rsidR="00270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пироксикама </w:t>
            </w:r>
            <w:r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сравнению с его наполнителем и 1% гелем индометацина на крыс и морских свинок. При использовании на традиционных животных модели боли и воспаления, 0,5% гель </w:t>
            </w:r>
            <w:r w:rsidR="00270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пироксикама </w:t>
            </w:r>
            <w:r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оказался столь же эффективен, как пероральный пироксикам и 1% гель индометацина и значительно более эффективен, чем его инертный наполнитель. </w:t>
            </w:r>
          </w:p>
          <w:p w:rsidR="00AA036A" w:rsidRPr="00BD1D49" w:rsidRDefault="00AA036A" w:rsidP="00AA03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153D1B" w:rsidRDefault="00153D1B" w:rsidP="0098509D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523CF7" w:rsidRDefault="00523CF7" w:rsidP="0098509D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C57DD4" w:rsidRDefault="00C57DD4" w:rsidP="0098509D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23CF7" w:rsidTr="00523CF7">
        <w:tc>
          <w:tcPr>
            <w:tcW w:w="4785" w:type="dxa"/>
          </w:tcPr>
          <w:p w:rsidR="00523CF7" w:rsidRPr="00BD1D49" w:rsidRDefault="00BD1D49" w:rsidP="0098509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D1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Предыдущие данные</w:t>
            </w:r>
          </w:p>
        </w:tc>
        <w:tc>
          <w:tcPr>
            <w:tcW w:w="4786" w:type="dxa"/>
          </w:tcPr>
          <w:p w:rsidR="00523CF7" w:rsidRPr="00BD1D49" w:rsidRDefault="00BD1D49" w:rsidP="0098509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D1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Предложенные данные</w:t>
            </w:r>
          </w:p>
        </w:tc>
      </w:tr>
      <w:tr w:rsidR="00523CF7" w:rsidTr="00523CF7">
        <w:tc>
          <w:tcPr>
            <w:tcW w:w="4785" w:type="dxa"/>
          </w:tcPr>
          <w:p w:rsidR="00523CF7" w:rsidRPr="00BD1D49" w:rsidRDefault="00523CF7" w:rsidP="009850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Фармакокинетика</w:t>
            </w:r>
          </w:p>
        </w:tc>
        <w:tc>
          <w:tcPr>
            <w:tcW w:w="4786" w:type="dxa"/>
          </w:tcPr>
          <w:p w:rsidR="00523CF7" w:rsidRPr="00BD1D49" w:rsidRDefault="00523CF7" w:rsidP="009850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Фармакокинетика</w:t>
            </w:r>
          </w:p>
        </w:tc>
      </w:tr>
      <w:tr w:rsidR="00523CF7" w:rsidTr="00523CF7">
        <w:tc>
          <w:tcPr>
            <w:tcW w:w="4785" w:type="dxa"/>
          </w:tcPr>
          <w:p w:rsidR="00945F31" w:rsidRPr="00BD1D49" w:rsidRDefault="00523CF7" w:rsidP="00945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Пироксикам является хорошо устоявшимся терапевтическим средством для системного и местного </w:t>
            </w:r>
            <w:r w:rsidR="00C57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применения, принадлежит</w:t>
            </w:r>
            <w:r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 классу препаратов, ингибирующих фермент циклооксигеназу, тем самым являясь</w:t>
            </w:r>
            <w:r w:rsidR="006867AC"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нестероидным противовоспалительным</w:t>
            </w:r>
            <w:r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препарат</w:t>
            </w:r>
            <w:r w:rsidR="006867AC"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ом</w:t>
            </w:r>
            <w:r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r w:rsidR="006867AC"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НПВП</w:t>
            </w:r>
            <w:r w:rsidR="004B0326"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). Он обладает жаропонижающим, обезболивающим</w:t>
            </w:r>
            <w:r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противо</w:t>
            </w:r>
            <w:r w:rsidR="004B0326"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ревматическим</w:t>
            </w:r>
            <w:r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свойства</w:t>
            </w:r>
            <w:r w:rsidR="004B0326"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</w:t>
            </w:r>
            <w:r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В зависимости от способа нанесения,</w:t>
            </w:r>
            <w:r w:rsidR="00E33164"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основы местного вспомогательного вещества, и от предварительной обработки кожи, от 6,7 до</w:t>
            </w:r>
            <w:r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62% (эксперимент</w:t>
            </w:r>
            <w:r w:rsidR="00E33164"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животных) пироксикама </w:t>
            </w:r>
            <w:r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абсорбируется</w:t>
            </w:r>
            <w:r w:rsidR="00E33164"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через кожу</w:t>
            </w:r>
            <w:r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после однократного </w:t>
            </w:r>
            <w:r w:rsidR="00E33164"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местного использования</w:t>
            </w:r>
            <w:r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2A3B7B"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Местное применение 20 мг пироксикама, содержащегося в 4 г 0,5% геля при </w:t>
            </w:r>
            <w:r w:rsidR="00E2298B"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поглощении</w:t>
            </w:r>
            <w:r w:rsidR="002A3B7B"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ре</w:t>
            </w:r>
            <w:r w:rsidR="00945F31"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зультате системной абсорбции с</w:t>
            </w:r>
            <w:r w:rsidR="002A3B7B"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фармакокинетически</w:t>
            </w:r>
            <w:r w:rsidR="00945F31"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ми параметрами: </w:t>
            </w:r>
            <w:r w:rsidR="00945F31"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T</w:t>
            </w:r>
            <w:r w:rsidR="0072041D" w:rsidRPr="00BD1D49">
              <w:rPr>
                <w:rFonts w:ascii="Times New Roman" w:hAnsi="Times New Roman" w:cs="Times New Roman"/>
                <w:sz w:val="24"/>
                <w:szCs w:val="24"/>
              </w:rPr>
              <w:t>max =26,7 ±</w:t>
            </w:r>
            <w:r w:rsidR="00945F31" w:rsidRPr="00BD1D49">
              <w:rPr>
                <w:rFonts w:ascii="Times New Roman" w:hAnsi="Times New Roman" w:cs="Times New Roman"/>
                <w:sz w:val="24"/>
                <w:szCs w:val="24"/>
              </w:rPr>
              <w:t xml:space="preserve"> 1,8ч,</w:t>
            </w:r>
          </w:p>
          <w:p w:rsidR="00945F31" w:rsidRPr="00BD1D49" w:rsidRDefault="00945F31" w:rsidP="00945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D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1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="0072041D" w:rsidRPr="00BD1D49">
              <w:rPr>
                <w:rFonts w:ascii="Times New Roman" w:hAnsi="Times New Roman" w:cs="Times New Roman"/>
                <w:sz w:val="24"/>
                <w:szCs w:val="24"/>
              </w:rPr>
              <w:t>=149,2 ±</w:t>
            </w:r>
            <w:r w:rsidRPr="00BD1D49">
              <w:rPr>
                <w:rFonts w:ascii="Times New Roman" w:hAnsi="Times New Roman" w:cs="Times New Roman"/>
                <w:sz w:val="24"/>
                <w:szCs w:val="24"/>
              </w:rPr>
              <w:t xml:space="preserve"> 30,3 нг/мл плазмы, </w:t>
            </w:r>
            <w:r w:rsidRPr="00BD1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AUC</w:t>
            </w:r>
            <w:r w:rsidR="0072041D" w:rsidRPr="00BD1D49">
              <w:rPr>
                <w:rFonts w:ascii="Times New Roman" w:hAnsi="Times New Roman" w:cs="Times New Roman"/>
                <w:sz w:val="24"/>
                <w:szCs w:val="24"/>
              </w:rPr>
              <w:t>0→∞=11447 ±</w:t>
            </w:r>
            <w:r w:rsidRPr="00BD1D49">
              <w:rPr>
                <w:rFonts w:ascii="Times New Roman" w:hAnsi="Times New Roman" w:cs="Times New Roman"/>
                <w:sz w:val="24"/>
                <w:szCs w:val="24"/>
              </w:rPr>
              <w:t xml:space="preserve"> 2276 нгч/мл, </w:t>
            </w:r>
          </w:p>
          <w:p w:rsidR="00523CF7" w:rsidRPr="00BD1D49" w:rsidRDefault="00945F31" w:rsidP="00D87425">
            <w:pPr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  <w:r w:rsidRPr="00BD1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D1D49">
              <w:rPr>
                <w:rFonts w:ascii="Times New Roman" w:hAnsi="Times New Roman" w:cs="Times New Roman"/>
                <w:sz w:val="24"/>
                <w:szCs w:val="24"/>
              </w:rPr>
              <w:t xml:space="preserve"> ½ выведения =45,9 ч.Повторное применение на</w:t>
            </w:r>
            <w:r w:rsidR="0072041D" w:rsidRPr="00BD1D4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определенном</w:t>
            </w:r>
            <w:r w:rsidRPr="00BD1D49">
              <w:rPr>
                <w:rFonts w:ascii="Times New Roman" w:hAnsi="Times New Roman" w:cs="Times New Roman"/>
                <w:sz w:val="24"/>
                <w:szCs w:val="24"/>
              </w:rPr>
              <w:t xml:space="preserve"> участке привело к тому, что концентрация пироксикама в окружающих жировых тканях, мышечных, коллагене, синовиальных мембранах, синовиальных жидкостях колебалась в пределах от 15 до 40 нг / г или нг / мл соответственно. </w:t>
            </w:r>
            <w:r w:rsidR="00CD7C7A" w:rsidRPr="00BD1D49">
              <w:rPr>
                <w:rFonts w:ascii="Times New Roman" w:hAnsi="Times New Roman" w:cs="Times New Roman"/>
                <w:sz w:val="24"/>
                <w:szCs w:val="24"/>
              </w:rPr>
              <w:t>В тече</w:t>
            </w:r>
            <w:r w:rsidR="00F073B8" w:rsidRPr="00BD1D49">
              <w:rPr>
                <w:rFonts w:ascii="Times New Roman" w:hAnsi="Times New Roman" w:cs="Times New Roman"/>
                <w:sz w:val="24"/>
                <w:szCs w:val="24"/>
              </w:rPr>
              <w:t xml:space="preserve">ние нескольких дней </w:t>
            </w:r>
            <w:r w:rsidR="00D87425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действующие </w:t>
            </w:r>
            <w:r w:rsidR="00F073B8" w:rsidRPr="00BD1D49">
              <w:rPr>
                <w:rFonts w:ascii="Times New Roman" w:hAnsi="Times New Roman" w:cs="Times New Roman"/>
                <w:sz w:val="24"/>
                <w:szCs w:val="24"/>
              </w:rPr>
              <w:t>концентрации</w:t>
            </w:r>
            <w:r w:rsidR="00D87425">
              <w:rPr>
                <w:rFonts w:ascii="Times New Roman" w:hAnsi="Times New Roman" w:cs="Times New Roman"/>
                <w:sz w:val="24"/>
                <w:szCs w:val="24"/>
              </w:rPr>
              <w:t xml:space="preserve"> достигались</w:t>
            </w:r>
            <w:r w:rsidR="00265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425">
              <w:rPr>
                <w:rFonts w:ascii="Times New Roman" w:hAnsi="Times New Roman" w:cs="Times New Roman"/>
                <w:sz w:val="24"/>
                <w:szCs w:val="24"/>
              </w:rPr>
              <w:t>в участках,</w:t>
            </w:r>
            <w:r w:rsidR="00CD7C7A" w:rsidRPr="00BD1D49">
              <w:rPr>
                <w:rFonts w:ascii="Times New Roman" w:hAnsi="Times New Roman" w:cs="Times New Roman"/>
                <w:sz w:val="24"/>
                <w:szCs w:val="24"/>
              </w:rPr>
              <w:t xml:space="preserve"> отдаленных от места локального </w:t>
            </w:r>
            <w:r w:rsidR="00CC3408" w:rsidRPr="00BD1D49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="00D87425">
              <w:rPr>
                <w:rFonts w:ascii="Times New Roman" w:hAnsi="Times New Roman" w:cs="Times New Roman"/>
                <w:sz w:val="24"/>
                <w:szCs w:val="24"/>
              </w:rPr>
              <w:t>, за исключением удаленных участков кожи</w:t>
            </w:r>
            <w:r w:rsidR="00CD7C7A" w:rsidRPr="00BD1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4B0326" w:rsidRPr="00BD1D49" w:rsidRDefault="004B0326" w:rsidP="004B03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основе данных фармакокинетики и тканевого распределения пероксикам геля в исследованиях на животных с использованием 0,5%</w:t>
            </w:r>
            <w:r w:rsidR="00270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геля пироксикама</w:t>
            </w:r>
            <w:r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наивысшие концентрации пироксикама достигались в тканях ниже места применения и малая концентрация была достигнута в плазме. Пироксикам гель 0,5% постепенно проникает из кожи в подлежащие ткани, равновесие между кожей и мышечной тканью или синовиальной жидкостью достигается в течение нескольких часов после применения. В фармакокинетическом исследовании на человеке, 2 г геля наносили на плечи здоровых добровольцев дважды в день (что соответствует 20 мг пироксикама / день) в течение 14 дней, уровни пироксикама в плазме росли медленно, достигая стационарного состояния приблизительно через 11 дней. Уровни в плазме в это время были между 300 - 400 нг / мл, что составило одну двадцатую тех, что наблюдались у пациентов, получающих 20 мг перорально.</w:t>
            </w:r>
          </w:p>
          <w:p w:rsidR="004B0326" w:rsidRPr="00BD1D49" w:rsidRDefault="004B0326" w:rsidP="004B03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полувыведения пироксикама из сыворотки составляет примерно 50 часов.</w:t>
            </w:r>
          </w:p>
          <w:p w:rsidR="00523CF7" w:rsidRPr="00BD1D49" w:rsidRDefault="00523CF7" w:rsidP="009850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523CF7" w:rsidRDefault="00523CF7" w:rsidP="0098509D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523CF7" w:rsidRPr="00DE5F33" w:rsidRDefault="00DE5F33" w:rsidP="0098509D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E5F3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4. </w:t>
      </w:r>
      <w:r w:rsidR="008551FF" w:rsidRPr="00DE5F3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СВЕДЕНИЯ ОБ ЭФФЕКТИВНОСТИ</w:t>
      </w:r>
    </w:p>
    <w:p w:rsidR="008551FF" w:rsidRPr="00BD1D49" w:rsidRDefault="001D2391" w:rsidP="008318A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Финалгель является препаратом для местного применения, содержащий пироксикам с концентрацией 0,5% (5 мг пироксикама на 1 г геля).</w:t>
      </w:r>
    </w:p>
    <w:p w:rsidR="00523CF7" w:rsidRPr="00BD1D49" w:rsidRDefault="001D2391" w:rsidP="008318A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Четыре исследования, сравнивающие эффективность и безопасность 0,5%</w:t>
      </w:r>
      <w:r w:rsidR="00265B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геля пироксикама</w:t>
      </w:r>
      <w:r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(Финалгель) с </w:t>
      </w:r>
      <w:r w:rsidR="00121F6C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оригинальным </w:t>
      </w:r>
      <w:r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продуктом (т.е. </w:t>
      </w:r>
      <w:r w:rsidR="009C3486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Фелден</w:t>
      </w:r>
      <w:r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гель) для лечения боле</w:t>
      </w:r>
      <w:r w:rsidR="002709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зненности, связанной</w:t>
      </w:r>
      <w:r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гонартрозом, </w:t>
      </w:r>
      <w:r w:rsidR="003074B6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внесуставным ревматизмом и острыми</w:t>
      </w:r>
      <w:r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травм</w:t>
      </w:r>
      <w:r w:rsidR="003074B6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ами</w:t>
      </w:r>
      <w:r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опорно</w:t>
      </w:r>
      <w:r w:rsidR="003074B6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-двигательного аппарата,</w:t>
      </w:r>
      <w:r w:rsidR="002709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074B6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показали</w:t>
      </w:r>
      <w:r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терапевтическую эквивалентность </w:t>
      </w:r>
      <w:r w:rsidR="00121F6C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оригинального продукта</w:t>
      </w:r>
      <w:r w:rsidR="003074B6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r w:rsidR="002709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генерика</w:t>
      </w:r>
      <w:r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B57164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 </w:t>
      </w:r>
      <w:r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было </w:t>
      </w:r>
      <w:r w:rsidR="00B57164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обнаружено </w:t>
      </w:r>
      <w:r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никаких статистически значимых различий в отношении снижения боли и улучшения подвижности для обоих препаратов [U98-0266].</w:t>
      </w:r>
    </w:p>
    <w:p w:rsidR="008318A5" w:rsidRDefault="008318A5" w:rsidP="00BD1D4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57164" w:rsidRDefault="00B57164" w:rsidP="00BD1D4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Сводка по имеющимся клиническим доказательствам</w:t>
      </w:r>
      <w:r w:rsidR="00971DEF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из литературы представлена ниже: К</w:t>
      </w:r>
      <w:r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линическ</w:t>
      </w:r>
      <w:r w:rsidR="00971DEF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ая эффективность</w:t>
      </w:r>
      <w:r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геля 0,5%</w:t>
      </w:r>
      <w:r w:rsidR="002709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геля пироксикама</w:t>
      </w:r>
      <w:r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был</w:t>
      </w:r>
      <w:r w:rsidR="00971DEF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2709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71DEF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проверена</w:t>
      </w:r>
      <w:r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многочисленных рандомизированных контролируемых клинических испыт</w:t>
      </w:r>
      <w:r w:rsidR="00121F6C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аниях</w:t>
      </w:r>
      <w:r w:rsidR="00971DEF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проведенных по всему миру ирегистрирующих</w:t>
      </w:r>
      <w:r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более чем 3000 пациентов.</w:t>
      </w:r>
      <w:r w:rsidR="002709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21F6C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Недавний</w:t>
      </w:r>
      <w:r w:rsidR="002709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7478C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Кокрановский</w:t>
      </w:r>
      <w:r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систематический обзор Месси и </w:t>
      </w:r>
      <w:r w:rsidR="002709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соавт.</w:t>
      </w:r>
      <w:r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[P10-13072] для НПВП при острой боли у взрослых, включ</w:t>
      </w:r>
      <w:r w:rsidR="002B2407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ающий 47 рандомизированных, двойных слепых, активных</w:t>
      </w:r>
      <w:r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или плацебо (инертный носитель) контролируемых испытаний; </w:t>
      </w:r>
      <w:r w:rsidR="00D874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наиболее сравнимы с аналогичным плацебо местные НПВП в виде геля, спрея или крема в общем анализе эффективности с участием 3455 пациентов. </w:t>
      </w:r>
      <w:r w:rsidR="00D12A41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всех местных НПВП, по сравнению с плацебо, ЧБНЛ для клинического успеха, что эквивалентн</w:t>
      </w:r>
      <w:r w:rsidR="00F84D16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 50% </w:t>
      </w:r>
      <w:r w:rsidR="00A876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случаев </w:t>
      </w:r>
      <w:r w:rsidR="00F84D16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облегчения боли, составило</w:t>
      </w:r>
      <w:r w:rsidR="00D12A41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4,5 (диапазон: 3.95.3) для лечения</w:t>
      </w:r>
      <w:r w:rsidR="00F84D16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</w:t>
      </w:r>
      <w:r w:rsidR="00D12A41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периоды от 6 до 14 дней. </w:t>
      </w:r>
      <w:r w:rsidR="002709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Местные формы </w:t>
      </w:r>
      <w:r w:rsidR="00D12A41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диклофенак</w:t>
      </w:r>
      <w:r w:rsidR="002709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D12A41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ибупрофен</w:t>
      </w:r>
      <w:r w:rsidR="002709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D12A41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кетопрофен</w:t>
      </w:r>
      <w:r w:rsidR="002709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D12A41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пироксикам</w:t>
      </w:r>
      <w:r w:rsidR="002709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D12A41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были </w:t>
      </w:r>
      <w:r w:rsidR="00F84D16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аналогичны</w:t>
      </w:r>
      <w:r w:rsidR="00D12A41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эффективности, но индометацин и бензидамин </w:t>
      </w:r>
      <w:r w:rsidR="002709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достов</w:t>
      </w:r>
      <w:r w:rsidR="002E7B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ерно</w:t>
      </w:r>
      <w:r w:rsidR="002709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 отличались от</w:t>
      </w:r>
      <w:r w:rsidR="00D12A41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плацебо.</w:t>
      </w:r>
      <w:r w:rsidR="002709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BD1D49" w:rsidRPr="00BD1D49" w:rsidRDefault="00BD1D49" w:rsidP="00BD1D4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80EEE" w:rsidRDefault="001B001A" w:rsidP="00BD1D4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Зарегистрировано</w:t>
      </w:r>
      <w:r w:rsidR="00F84D16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очень мало</w:t>
      </w:r>
      <w:r w:rsidR="00DE5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00206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случаев </w:t>
      </w:r>
      <w:r w:rsidR="00F84D16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системных </w:t>
      </w:r>
      <w:r w:rsidR="002709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</w:t>
      </w:r>
      <w:r w:rsidR="00DE5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</w:t>
      </w:r>
      <w:r w:rsidR="002709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елательных</w:t>
      </w:r>
      <w:r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явлений</w:t>
      </w:r>
      <w:r w:rsidR="00F84D16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или </w:t>
      </w:r>
      <w:r w:rsidR="002709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случаев </w:t>
      </w:r>
      <w:r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досрочного </w:t>
      </w:r>
      <w:r w:rsidR="002709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прекращения терапии</w:t>
      </w:r>
      <w:r w:rsidR="00F84D16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из-за </w:t>
      </w:r>
      <w:r w:rsidR="006F0396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r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r w:rsidR="00F84D16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Имелось</w:t>
      </w:r>
      <w:r w:rsidR="00F84D16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недостаточно данных, чтобы достоверно сопоставить </w:t>
      </w:r>
      <w:r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отдельные местные</w:t>
      </w:r>
      <w:r w:rsidR="00F84D16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НПВП друг с другом или </w:t>
      </w:r>
      <w:r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таким</w:t>
      </w:r>
      <w:r w:rsidR="005A6410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же пероральным</w:t>
      </w:r>
      <w:r w:rsidR="005A6410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F84D16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НПВП. Авторы пришли к выводу, что </w:t>
      </w:r>
      <w:r w:rsidR="00CD139B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местные НПВП могут </w:t>
      </w:r>
      <w:r w:rsidR="00F84D16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обеспечить хороший уровень обезболивания при острых состояниях, таких как </w:t>
      </w:r>
      <w:r w:rsidR="00BC4FB2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повреждение</w:t>
      </w:r>
      <w:r w:rsidR="00F84D16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связок, сухожилий</w:t>
      </w:r>
      <w:r w:rsidR="00BC4FB2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мышц</w:t>
      </w:r>
      <w:r w:rsidR="00F84D16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r w:rsidR="00CD139B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сильное</w:t>
      </w:r>
      <w:r w:rsidR="00DE5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84D16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травм</w:t>
      </w:r>
      <w:r w:rsidR="00CD139B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ирование</w:t>
      </w:r>
      <w:r w:rsidR="00F84D16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вероятно, </w:t>
      </w:r>
      <w:r w:rsidR="00CD139B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аналогичный</w:t>
      </w:r>
      <w:r w:rsidR="00F84D16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тому, который </w:t>
      </w:r>
      <w:r w:rsidR="00CD139B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обеспечивают пероральные</w:t>
      </w:r>
      <w:r w:rsidR="00F84D16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НПВП.</w:t>
      </w:r>
      <w:r w:rsidR="00500206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Местные НПВП не связаны с увеличением частоты случаев локальных кожных</w:t>
      </w:r>
      <w:r w:rsidR="00A876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реакций по сравнению с плацебо</w:t>
      </w:r>
      <w:r w:rsidR="00500206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не вызывают системных (в основном желу</w:t>
      </w:r>
      <w:r w:rsidR="00A876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дочно-кишечных</w:t>
      </w:r>
      <w:r w:rsidR="00500206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проблем, часто наблюдаемых с пероральными НПВП, что делает их особенно полезными для людей, </w:t>
      </w:r>
      <w:r w:rsidR="00380EEE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которые </w:t>
      </w:r>
      <w:r w:rsidR="00500206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 в состоянии </w:t>
      </w:r>
      <w:r w:rsidR="005A6410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переносить</w:t>
      </w:r>
      <w:r w:rsidR="00500206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перорально</w:t>
      </w:r>
      <w:r w:rsidR="00380EEE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 введение</w:t>
      </w:r>
      <w:r w:rsidR="00500206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или для </w:t>
      </w:r>
      <w:r w:rsidR="00380EEE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тех, кому оно проти</w:t>
      </w:r>
      <w:r w:rsidR="00500206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вопоказано. [P10-13072].</w:t>
      </w:r>
      <w:r w:rsidR="00380EEE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Эти рез</w:t>
      </w:r>
      <w:r w:rsidR="00F4349E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ультаты согласуются с предыдущим систематическим обзором</w:t>
      </w:r>
      <w:r w:rsidR="00DE5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80EEE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Мур и </w:t>
      </w:r>
      <w:r w:rsidR="00DE5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соавт</w:t>
      </w:r>
      <w:r w:rsidR="00380EEE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[P14-08344], </w:t>
      </w:r>
      <w:r w:rsidR="00F4349E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котором </w:t>
      </w:r>
      <w:r w:rsidR="00F12E04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были сделаны выводы о том</w:t>
      </w:r>
      <w:r w:rsidR="00380EEE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что пироксикам гель 0,5% значительно превосходил плацебо</w:t>
      </w:r>
      <w:r w:rsidR="00F12E04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эффективности</w:t>
      </w:r>
      <w:r w:rsidR="00380EEE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уменьшении боли у пациентов с острыми нарушениями </w:t>
      </w:r>
      <w:r w:rsidR="00F12E04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 стороны опорно-двигательной системы</w:t>
      </w:r>
      <w:r w:rsidR="00380EEE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или травм</w:t>
      </w:r>
      <w:r w:rsidR="00F12E04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ами</w:t>
      </w:r>
      <w:r w:rsidR="00C33658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П</w:t>
      </w:r>
      <w:r w:rsidR="00380EEE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ри хронических </w:t>
      </w:r>
      <w:r w:rsidR="00F12E04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заболеваниях</w:t>
      </w:r>
      <w:r w:rsidR="00380EEE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таких </w:t>
      </w:r>
      <w:r w:rsidR="00F12E04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 гонартроз</w:t>
      </w:r>
      <w:r w:rsidR="00380EEE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пироксикам гель 0,5% был также более эффективен, чем плацебо </w:t>
      </w:r>
      <w:r w:rsidR="00C33658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среди </w:t>
      </w:r>
      <w:r w:rsidR="00380EEE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ограниченного числа пациентов. Исслед</w:t>
      </w:r>
      <w:r w:rsidR="00C33658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ования, сравнивающие пироксикам</w:t>
      </w:r>
      <w:r w:rsidR="00A876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гель 0,5% с другими НПВП, в </w:t>
      </w:r>
      <w:r w:rsidR="00380EEE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целом показали, что препарат </w:t>
      </w:r>
      <w:r w:rsidR="00C33658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сопоставим</w:t>
      </w:r>
      <w:r w:rsidR="00380EEE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эф</w:t>
      </w:r>
      <w:r w:rsidR="005A6410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фективности с индометацин гелем</w:t>
      </w:r>
      <w:r w:rsidR="00C33658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</w:t>
      </w:r>
      <w:r w:rsidR="005A6410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%, диклофенак гелем 1% или 1,16%, фелбинак</w:t>
      </w:r>
      <w:r w:rsidR="00380EEE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геле</w:t>
      </w:r>
      <w:r w:rsidR="005A6410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 3%, кетопрофен гелем</w:t>
      </w:r>
      <w:r w:rsidR="00380EEE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и </w:t>
      </w:r>
      <w:r w:rsidR="00C33658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пероральным</w:t>
      </w:r>
      <w:r w:rsidR="00380EEE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ибупрофен</w:t>
      </w:r>
      <w:r w:rsidR="00C33658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ом</w:t>
      </w:r>
      <w:r w:rsidR="005A6410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(3 раза в день 400 мг).</w:t>
      </w:r>
    </w:p>
    <w:p w:rsidR="00A87619" w:rsidRPr="00BD1D49" w:rsidRDefault="00A87619" w:rsidP="00BD1D4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33658" w:rsidRPr="00BD1D49" w:rsidRDefault="007F63B1" w:rsidP="00BD1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1D49">
        <w:rPr>
          <w:rFonts w:ascii="Times New Roman" w:hAnsi="Times New Roman" w:cs="Times New Roman"/>
          <w:color w:val="000000"/>
          <w:sz w:val="24"/>
          <w:szCs w:val="24"/>
        </w:rPr>
        <w:t xml:space="preserve">В систематическом обзоре от 2005 по </w:t>
      </w:r>
      <w:r w:rsidR="00957C91" w:rsidRPr="00BD1D49">
        <w:rPr>
          <w:rFonts w:ascii="Times New Roman" w:hAnsi="Times New Roman" w:cs="Times New Roman"/>
          <w:color w:val="000000"/>
          <w:sz w:val="24"/>
          <w:szCs w:val="24"/>
        </w:rPr>
        <w:t>местным</w:t>
      </w:r>
      <w:r w:rsidRPr="00BD1D49">
        <w:rPr>
          <w:rFonts w:ascii="Times New Roman" w:hAnsi="Times New Roman" w:cs="Times New Roman"/>
          <w:color w:val="000000"/>
          <w:sz w:val="24"/>
          <w:szCs w:val="24"/>
        </w:rPr>
        <w:t xml:space="preserve"> анальгетик</w:t>
      </w:r>
      <w:r w:rsidR="00957C91" w:rsidRPr="00BD1D49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BD1D49">
        <w:rPr>
          <w:rFonts w:ascii="Times New Roman" w:hAnsi="Times New Roman" w:cs="Times New Roman"/>
          <w:color w:val="000000"/>
          <w:sz w:val="24"/>
          <w:szCs w:val="24"/>
        </w:rPr>
        <w:t>[P04-09366]</w:t>
      </w:r>
      <w:r w:rsidR="00957C91" w:rsidRPr="00BD1D49">
        <w:rPr>
          <w:rFonts w:ascii="Times New Roman" w:hAnsi="Times New Roman" w:cs="Times New Roman"/>
          <w:color w:val="000000"/>
          <w:sz w:val="24"/>
          <w:szCs w:val="24"/>
        </w:rPr>
        <w:t xml:space="preserve"> было </w:t>
      </w:r>
      <w:r w:rsidR="00DE5F33">
        <w:rPr>
          <w:rFonts w:ascii="Times New Roman" w:hAnsi="Times New Roman" w:cs="Times New Roman"/>
          <w:color w:val="000000"/>
          <w:sz w:val="24"/>
          <w:szCs w:val="24"/>
        </w:rPr>
        <w:t>включено</w:t>
      </w:r>
      <w:r w:rsidRPr="00BD1D49">
        <w:rPr>
          <w:rFonts w:ascii="Times New Roman" w:hAnsi="Times New Roman" w:cs="Times New Roman"/>
          <w:color w:val="000000"/>
          <w:sz w:val="24"/>
          <w:szCs w:val="24"/>
        </w:rPr>
        <w:t xml:space="preserve"> 26 плацебо-контролируемых исследований с </w:t>
      </w:r>
      <w:r w:rsidR="00957C91" w:rsidRPr="00BD1D49">
        <w:rPr>
          <w:rFonts w:ascii="Times New Roman" w:hAnsi="Times New Roman" w:cs="Times New Roman"/>
          <w:color w:val="000000"/>
          <w:sz w:val="24"/>
          <w:szCs w:val="24"/>
        </w:rPr>
        <w:t xml:space="preserve">участием </w:t>
      </w:r>
      <w:r w:rsidR="00BC4FB2" w:rsidRPr="00BD1D49">
        <w:rPr>
          <w:rFonts w:ascii="Times New Roman" w:hAnsi="Times New Roman" w:cs="Times New Roman"/>
          <w:color w:val="000000"/>
          <w:sz w:val="24"/>
          <w:szCs w:val="24"/>
        </w:rPr>
        <w:t xml:space="preserve">2853 пациентов, которые получали местные </w:t>
      </w:r>
      <w:r w:rsidRPr="00BD1D49">
        <w:rPr>
          <w:rFonts w:ascii="Times New Roman" w:hAnsi="Times New Roman" w:cs="Times New Roman"/>
          <w:color w:val="000000"/>
          <w:sz w:val="24"/>
          <w:szCs w:val="24"/>
        </w:rPr>
        <w:t>НПВП</w:t>
      </w:r>
      <w:r w:rsidR="00BC4FB2" w:rsidRPr="00BD1D49">
        <w:rPr>
          <w:rFonts w:ascii="Times New Roman" w:hAnsi="Times New Roman" w:cs="Times New Roman"/>
          <w:color w:val="000000"/>
          <w:sz w:val="24"/>
          <w:szCs w:val="24"/>
        </w:rPr>
        <w:t xml:space="preserve"> при повреждении связок и мышц</w:t>
      </w:r>
      <w:r w:rsidRPr="00BD1D49">
        <w:rPr>
          <w:rFonts w:ascii="Times New Roman" w:hAnsi="Times New Roman" w:cs="Times New Roman"/>
          <w:color w:val="000000"/>
          <w:sz w:val="24"/>
          <w:szCs w:val="24"/>
        </w:rPr>
        <w:t xml:space="preserve">. Авторы пришли к </w:t>
      </w:r>
      <w:r w:rsidR="00BC4FB2" w:rsidRPr="00BD1D49">
        <w:rPr>
          <w:rFonts w:ascii="Times New Roman" w:hAnsi="Times New Roman" w:cs="Times New Roman"/>
          <w:color w:val="000000"/>
          <w:sz w:val="24"/>
          <w:szCs w:val="24"/>
        </w:rPr>
        <w:t>выводу, что в 19 из 26 испытаниях</w:t>
      </w:r>
      <w:r w:rsidRPr="00BD1D49">
        <w:rPr>
          <w:rFonts w:ascii="Times New Roman" w:hAnsi="Times New Roman" w:cs="Times New Roman"/>
          <w:color w:val="000000"/>
          <w:sz w:val="24"/>
          <w:szCs w:val="24"/>
        </w:rPr>
        <w:t>, НПВП были значительно лучше, чем плацебо, и что кетопрофен</w:t>
      </w:r>
      <w:r w:rsidR="00BC4FB2" w:rsidRPr="00BD1D49">
        <w:rPr>
          <w:rFonts w:ascii="Times New Roman" w:hAnsi="Times New Roman" w:cs="Times New Roman"/>
          <w:color w:val="000000"/>
          <w:sz w:val="24"/>
          <w:szCs w:val="24"/>
        </w:rPr>
        <w:t>имел</w:t>
      </w:r>
      <w:r w:rsidRPr="00BD1D49">
        <w:rPr>
          <w:rFonts w:ascii="Times New Roman" w:hAnsi="Times New Roman" w:cs="Times New Roman"/>
          <w:color w:val="000000"/>
          <w:sz w:val="24"/>
          <w:szCs w:val="24"/>
        </w:rPr>
        <w:t xml:space="preserve"> лучший </w:t>
      </w:r>
      <w:r w:rsidR="00BC4FB2" w:rsidRPr="00BD1D49">
        <w:rPr>
          <w:rFonts w:ascii="Times New Roman" w:hAnsi="Times New Roman" w:cs="Times New Roman"/>
          <w:color w:val="000000"/>
          <w:sz w:val="24"/>
          <w:szCs w:val="24"/>
        </w:rPr>
        <w:t>ЧБНЛ, равный</w:t>
      </w:r>
      <w:r w:rsidRPr="00BD1D49">
        <w:rPr>
          <w:rFonts w:ascii="Times New Roman" w:hAnsi="Times New Roman" w:cs="Times New Roman"/>
          <w:color w:val="000000"/>
          <w:sz w:val="24"/>
          <w:szCs w:val="24"/>
        </w:rPr>
        <w:t xml:space="preserve"> 2,6, что значительно лучше, чем </w:t>
      </w:r>
      <w:r w:rsidR="00BC4FB2" w:rsidRPr="00BD1D49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Pr="00BD1D49">
        <w:rPr>
          <w:rFonts w:ascii="Times New Roman" w:hAnsi="Times New Roman" w:cs="Times New Roman"/>
          <w:color w:val="000000"/>
          <w:sz w:val="24"/>
          <w:szCs w:val="24"/>
        </w:rPr>
        <w:t>ибупрофен</w:t>
      </w:r>
      <w:r w:rsidR="00BC4FB2" w:rsidRPr="00BD1D4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D1D49">
        <w:rPr>
          <w:rFonts w:ascii="Times New Roman" w:hAnsi="Times New Roman" w:cs="Times New Roman"/>
          <w:color w:val="000000"/>
          <w:sz w:val="24"/>
          <w:szCs w:val="24"/>
        </w:rPr>
        <w:t xml:space="preserve"> (4.1), фелбинак</w:t>
      </w:r>
      <w:r w:rsidR="00BC4FB2" w:rsidRPr="00BD1D4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D1D49">
        <w:rPr>
          <w:rFonts w:ascii="Times New Roman" w:hAnsi="Times New Roman" w:cs="Times New Roman"/>
          <w:color w:val="000000"/>
          <w:sz w:val="24"/>
          <w:szCs w:val="24"/>
        </w:rPr>
        <w:t xml:space="preserve"> (4.0), пироксикам</w:t>
      </w:r>
      <w:r w:rsidR="00BC4FB2" w:rsidRPr="00BD1D4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D1D49">
        <w:rPr>
          <w:rFonts w:ascii="Times New Roman" w:hAnsi="Times New Roman" w:cs="Times New Roman"/>
          <w:color w:val="000000"/>
          <w:sz w:val="24"/>
          <w:szCs w:val="24"/>
        </w:rPr>
        <w:t xml:space="preserve"> (4,7) и индометацин</w:t>
      </w:r>
      <w:r w:rsidR="00BC4FB2" w:rsidRPr="00BD1D49">
        <w:rPr>
          <w:rFonts w:ascii="Times New Roman" w:hAnsi="Times New Roman" w:cs="Times New Roman"/>
          <w:color w:val="000000"/>
          <w:sz w:val="24"/>
          <w:szCs w:val="24"/>
        </w:rPr>
        <w:t xml:space="preserve">а (10). </w:t>
      </w:r>
      <w:r w:rsidR="006F0396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Местные НЯ, системные НЯ, или </w:t>
      </w:r>
      <w:r w:rsidR="00DE5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случаи </w:t>
      </w:r>
      <w:r w:rsidR="006F0396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досрочн</w:t>
      </w:r>
      <w:r w:rsidR="00DE5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ого прекращения терапии</w:t>
      </w:r>
      <w:r w:rsidR="006F0396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из-за НЯ </w:t>
      </w:r>
      <w:r w:rsidR="00DE5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отмечались редко</w:t>
      </w:r>
      <w:r w:rsidR="006F0396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DE5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этом отношении НПВП и плацебо не отличались</w:t>
      </w:r>
      <w:r w:rsidR="006F0396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между собой. Авторы пришли к выводу, что НП</w:t>
      </w:r>
      <w:r w:rsidR="00B17E3A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ВП были эффективны и безопасны при</w:t>
      </w:r>
      <w:r w:rsidR="006F0396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лечении острых болезненных состояний в течение одной недели [P04-09366].</w:t>
      </w:r>
    </w:p>
    <w:p w:rsidR="00BC4FB2" w:rsidRPr="00BD1D49" w:rsidRDefault="00BC4FB2" w:rsidP="00BD1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B17E3A" w:rsidRPr="00BD1D49" w:rsidRDefault="00340070" w:rsidP="00BD1D4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Лекарственная форма для</w:t>
      </w:r>
      <w:r w:rsidR="00B17E3A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местного применения мо</w:t>
      </w:r>
      <w:r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жет</w:t>
      </w:r>
      <w:r w:rsidR="00B17E3A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быть особенно полезн</w:t>
      </w:r>
      <w:r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 </w:t>
      </w:r>
      <w:r w:rsidR="005A6410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пациентам</w:t>
      </w:r>
      <w:r w:rsidR="00B17E3A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которые не переносят перорального</w:t>
      </w:r>
      <w:r w:rsidR="003B0A17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приема</w:t>
      </w:r>
      <w:r w:rsidR="00B17E3A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3B0A17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 как низкая системная</w:t>
      </w:r>
      <w:r w:rsidR="00B17E3A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абсорбци</w:t>
      </w:r>
      <w:r w:rsidR="003B0A17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r w:rsidR="00B17E3A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(биодоступность составляет 5-10% по с</w:t>
      </w:r>
      <w:r w:rsidR="003B0A17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равнению с пероральным препаратом) местного пироксикама должна</w:t>
      </w:r>
      <w:r w:rsidR="00B17E3A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снизить вероятность побочных реакций. В исследованиях, рассмотренных здесь, переносимость </w:t>
      </w:r>
      <w:r w:rsidR="003233B4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была хорошей</w:t>
      </w:r>
      <w:r w:rsidR="00B17E3A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или отли</w:t>
      </w:r>
      <w:r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чной</w:t>
      </w:r>
      <w:r w:rsidR="003233B4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r w:rsidR="00B17E3A" w:rsidRPr="00BD1D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99% обследованных пациентов [R99-0341].</w:t>
      </w:r>
    </w:p>
    <w:p w:rsidR="003233B4" w:rsidRDefault="003233B4" w:rsidP="0098509D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9375CE" w:rsidRDefault="003233B4" w:rsidP="00A8761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876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Эти результаты находятся в соответствии с </w:t>
      </w:r>
      <w:r w:rsidR="00DE5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существующими показаниями, которые остаются неизменными</w:t>
      </w:r>
      <w:r w:rsidRPr="00A876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Также раздел </w:t>
      </w:r>
      <w:r w:rsidR="005A6410" w:rsidRPr="00A876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«Д</w:t>
      </w:r>
      <w:r w:rsidRPr="00A876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озировка</w:t>
      </w:r>
      <w:r w:rsidR="005A6410" w:rsidRPr="00A876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Pr="00A876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остается </w:t>
      </w:r>
      <w:r w:rsidR="009375CE" w:rsidRPr="00A876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без изменений</w:t>
      </w:r>
      <w:r w:rsidR="00DE5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375CE" w:rsidRPr="00A876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касательно</w:t>
      </w:r>
      <w:r w:rsidRPr="00A876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одной дозы, суточн</w:t>
      </w:r>
      <w:r w:rsidR="009375CE" w:rsidRPr="00A876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ой дозы и продолжительности лечения, тем не менее, было добавлено з</w:t>
      </w:r>
      <w:r w:rsidRPr="00A876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амечание </w:t>
      </w:r>
      <w:r w:rsidR="009375CE" w:rsidRPr="00A876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наружному применению</w:t>
      </w:r>
      <w:r w:rsidRPr="00A876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удовлетворения </w:t>
      </w:r>
      <w:r w:rsidR="009375CE" w:rsidRPr="00A876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нынешних</w:t>
      </w:r>
      <w:r w:rsidRPr="00A876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стандартов. Кроме того, </w:t>
      </w:r>
      <w:r w:rsidR="009375CE" w:rsidRPr="00A876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были сделаны </w:t>
      </w:r>
      <w:r w:rsidRPr="00A876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некоторые редакционные изменения, направленные на </w:t>
      </w:r>
      <w:r w:rsidR="00DE5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уточнение ряда аспектов</w:t>
      </w:r>
      <w:r w:rsidRPr="00A876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8318A5" w:rsidRPr="00A87619" w:rsidRDefault="008318A5" w:rsidP="00A8761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375CE" w:rsidRPr="00A87619" w:rsidTr="009375CE">
        <w:tc>
          <w:tcPr>
            <w:tcW w:w="4785" w:type="dxa"/>
          </w:tcPr>
          <w:p w:rsidR="009375CE" w:rsidRPr="008318A5" w:rsidRDefault="008318A5" w:rsidP="0093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8A5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Предыдущие данные</w:t>
            </w:r>
          </w:p>
        </w:tc>
        <w:tc>
          <w:tcPr>
            <w:tcW w:w="4786" w:type="dxa"/>
          </w:tcPr>
          <w:p w:rsidR="009375CE" w:rsidRPr="008318A5" w:rsidRDefault="008318A5" w:rsidP="0093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8A5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Предложенные данные</w:t>
            </w:r>
          </w:p>
        </w:tc>
      </w:tr>
      <w:tr w:rsidR="009375CE" w:rsidRPr="00A87619" w:rsidTr="009375CE">
        <w:tc>
          <w:tcPr>
            <w:tcW w:w="4785" w:type="dxa"/>
          </w:tcPr>
          <w:p w:rsidR="009375CE" w:rsidRPr="008318A5" w:rsidRDefault="00CD4F96" w:rsidP="009375C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Доз</w:t>
            </w:r>
            <w:r w:rsidR="005A6410" w:rsidRPr="0083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ировка</w:t>
            </w:r>
          </w:p>
        </w:tc>
        <w:tc>
          <w:tcPr>
            <w:tcW w:w="4786" w:type="dxa"/>
          </w:tcPr>
          <w:p w:rsidR="009375CE" w:rsidRPr="008318A5" w:rsidRDefault="00CD4F96" w:rsidP="009375C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Доз</w:t>
            </w:r>
            <w:r w:rsidR="00FE3D0D" w:rsidRPr="0083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ировка</w:t>
            </w:r>
          </w:p>
        </w:tc>
      </w:tr>
      <w:tr w:rsidR="009375CE" w:rsidRPr="00A87619" w:rsidTr="009375CE">
        <w:tc>
          <w:tcPr>
            <w:tcW w:w="4785" w:type="dxa"/>
          </w:tcPr>
          <w:p w:rsidR="005A6410" w:rsidRPr="00A87619" w:rsidRDefault="005A6410" w:rsidP="005A641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76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Дозировка</w:t>
            </w:r>
          </w:p>
          <w:p w:rsidR="005A6410" w:rsidRPr="00A87619" w:rsidRDefault="005A6410" w:rsidP="005A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19">
              <w:rPr>
                <w:rFonts w:ascii="Times New Roman" w:hAnsi="Times New Roman" w:cs="Times New Roman"/>
                <w:sz w:val="24"/>
                <w:szCs w:val="24"/>
              </w:rPr>
              <w:t>В зависимости от площади пораженной области, если иное не указано:</w:t>
            </w:r>
          </w:p>
          <w:p w:rsidR="009375CE" w:rsidRPr="00A87619" w:rsidRDefault="005A6410" w:rsidP="005A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19">
              <w:rPr>
                <w:rFonts w:ascii="Times New Roman" w:hAnsi="Times New Roman" w:cs="Times New Roman"/>
                <w:sz w:val="24"/>
                <w:szCs w:val="24"/>
              </w:rPr>
              <w:t>3 - 4 раза в день 1 г геля (соответствует размеру лесного ореха) наносится локально и осторожно втирается в кожу.</w:t>
            </w:r>
          </w:p>
          <w:p w:rsidR="005A6410" w:rsidRPr="00A87619" w:rsidRDefault="005A6410" w:rsidP="005A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10" w:rsidRPr="00A87619" w:rsidRDefault="005A6410" w:rsidP="005A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10" w:rsidRPr="00A87619" w:rsidRDefault="005A6410" w:rsidP="005A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10" w:rsidRPr="00A87619" w:rsidRDefault="005A6410" w:rsidP="005A641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76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Продолжительность лечения</w:t>
            </w:r>
          </w:p>
          <w:p w:rsidR="005A6410" w:rsidRPr="00A87619" w:rsidRDefault="005A6410" w:rsidP="005A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19">
              <w:rPr>
                <w:rFonts w:ascii="Times New Roman" w:hAnsi="Times New Roman" w:cs="Times New Roman"/>
                <w:sz w:val="24"/>
                <w:szCs w:val="24"/>
              </w:rPr>
              <w:t>Продолжительность лечения зависит от выраженности сим</w:t>
            </w:r>
            <w:r w:rsidR="00D85143">
              <w:rPr>
                <w:rFonts w:ascii="Times New Roman" w:hAnsi="Times New Roman" w:cs="Times New Roman"/>
                <w:sz w:val="24"/>
                <w:szCs w:val="24"/>
              </w:rPr>
              <w:t>птомов и составляет примерно</w:t>
            </w:r>
            <w:r w:rsidRPr="00A87619">
              <w:rPr>
                <w:rFonts w:ascii="Times New Roman" w:hAnsi="Times New Roman" w:cs="Times New Roman"/>
                <w:sz w:val="24"/>
                <w:szCs w:val="24"/>
              </w:rPr>
              <w:t xml:space="preserve"> 2 - 3 недели при тендините и тендовагините, а также при плечелопаточном периартрите; при травмах - 1 - 2 недели.</w:t>
            </w:r>
          </w:p>
          <w:p w:rsidR="005A6410" w:rsidRPr="00A87619" w:rsidRDefault="005A6410" w:rsidP="005A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375CE" w:rsidRPr="00A87619" w:rsidRDefault="00CD4F96" w:rsidP="0093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19">
              <w:rPr>
                <w:rFonts w:ascii="Times New Roman" w:hAnsi="Times New Roman" w:cs="Times New Roman"/>
                <w:sz w:val="24"/>
                <w:szCs w:val="24"/>
              </w:rPr>
              <w:t>Финалгель предназначен только для наружного применения.</w:t>
            </w:r>
          </w:p>
          <w:p w:rsidR="00FE3D0D" w:rsidRPr="00A87619" w:rsidRDefault="00FE3D0D" w:rsidP="009375C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76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Дозировка</w:t>
            </w:r>
          </w:p>
          <w:p w:rsidR="00CD4F96" w:rsidRPr="00A87619" w:rsidRDefault="00CD4F96" w:rsidP="00C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19">
              <w:rPr>
                <w:rFonts w:ascii="Times New Roman" w:hAnsi="Times New Roman" w:cs="Times New Roman"/>
                <w:sz w:val="24"/>
                <w:szCs w:val="24"/>
              </w:rPr>
              <w:t>В зависимости от площади пораженной области, если иное не указано:</w:t>
            </w:r>
          </w:p>
          <w:p w:rsidR="00CD4F96" w:rsidRPr="00A87619" w:rsidRDefault="00CD4F96" w:rsidP="00C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19">
              <w:rPr>
                <w:rFonts w:ascii="Times New Roman" w:hAnsi="Times New Roman" w:cs="Times New Roman"/>
                <w:sz w:val="24"/>
                <w:szCs w:val="24"/>
              </w:rPr>
              <w:t>Гель по 1 г (соответствует размеру лесного ореха) следует наносить на кожу над пораженным участком и осторожно втирать 3 - 4 раза в день.</w:t>
            </w:r>
          </w:p>
          <w:p w:rsidR="00FE3D0D" w:rsidRPr="00A87619" w:rsidRDefault="00FE3D0D" w:rsidP="00FE3D0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76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Продолжительность лечения</w:t>
            </w:r>
          </w:p>
          <w:p w:rsidR="00FE3D0D" w:rsidRPr="00A87619" w:rsidRDefault="00FE3D0D" w:rsidP="00FE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19">
              <w:rPr>
                <w:rFonts w:ascii="Times New Roman" w:hAnsi="Times New Roman" w:cs="Times New Roman"/>
                <w:sz w:val="24"/>
                <w:szCs w:val="24"/>
              </w:rPr>
              <w:t>Продолжительность лечения зависит от выраженности симп</w:t>
            </w:r>
            <w:r w:rsidR="00D85143">
              <w:rPr>
                <w:rFonts w:ascii="Times New Roman" w:hAnsi="Times New Roman" w:cs="Times New Roman"/>
                <w:sz w:val="24"/>
                <w:szCs w:val="24"/>
              </w:rPr>
              <w:t xml:space="preserve">томов и составляет примерно </w:t>
            </w:r>
            <w:r w:rsidRPr="00A87619">
              <w:rPr>
                <w:rFonts w:ascii="Times New Roman" w:hAnsi="Times New Roman" w:cs="Times New Roman"/>
                <w:sz w:val="24"/>
                <w:szCs w:val="24"/>
              </w:rPr>
              <w:t>2 - 3 недели при тендините и тендовагините, а также при плечелопаточном периартрите; при травмах - 1 - 2 недели.</w:t>
            </w:r>
          </w:p>
          <w:p w:rsidR="00CD4F96" w:rsidRPr="00A87619" w:rsidRDefault="00CD4F96" w:rsidP="00CD4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F96" w:rsidRPr="00A87619" w:rsidRDefault="00CD4F96" w:rsidP="0093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F96" w:rsidRPr="00A87619" w:rsidRDefault="00CD4F96" w:rsidP="0093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3D0D" w:rsidRDefault="00D85143" w:rsidP="00831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</w:t>
      </w:r>
      <w:r w:rsidR="00FE3D0D" w:rsidRPr="00A87619">
        <w:rPr>
          <w:rFonts w:ascii="Times New Roman" w:hAnsi="Times New Roman" w:cs="Times New Roman"/>
          <w:sz w:val="24"/>
          <w:szCs w:val="24"/>
        </w:rPr>
        <w:t xml:space="preserve"> «фармакологические свойства» </w:t>
      </w:r>
      <w:r w:rsidR="00BC4FB2" w:rsidRPr="00A87619">
        <w:rPr>
          <w:rFonts w:ascii="Times New Roman" w:hAnsi="Times New Roman" w:cs="Times New Roman"/>
          <w:sz w:val="24"/>
          <w:szCs w:val="24"/>
        </w:rPr>
        <w:t>было добавлено краткое описание</w:t>
      </w:r>
      <w:r w:rsidR="00FE3D0D" w:rsidRPr="00A87619">
        <w:rPr>
          <w:rFonts w:ascii="Times New Roman" w:hAnsi="Times New Roman" w:cs="Times New Roman"/>
          <w:sz w:val="24"/>
          <w:szCs w:val="24"/>
        </w:rPr>
        <w:t xml:space="preserve"> исследований, сравнивающих </w:t>
      </w:r>
      <w:r w:rsidR="00BC4FB2" w:rsidRPr="00A87619">
        <w:rPr>
          <w:rFonts w:ascii="Times New Roman" w:hAnsi="Times New Roman" w:cs="Times New Roman"/>
          <w:sz w:val="24"/>
          <w:szCs w:val="24"/>
        </w:rPr>
        <w:t>Финалгель</w:t>
      </w:r>
      <w:r w:rsidR="00FE3D0D" w:rsidRPr="00A87619">
        <w:rPr>
          <w:rFonts w:ascii="Times New Roman" w:hAnsi="Times New Roman" w:cs="Times New Roman"/>
          <w:sz w:val="24"/>
          <w:szCs w:val="24"/>
        </w:rPr>
        <w:t xml:space="preserve"> с </w:t>
      </w:r>
      <w:r w:rsidR="00F10982" w:rsidRPr="00A87619">
        <w:rPr>
          <w:rFonts w:ascii="Times New Roman" w:hAnsi="Times New Roman" w:cs="Times New Roman"/>
          <w:sz w:val="24"/>
          <w:szCs w:val="24"/>
        </w:rPr>
        <w:t>оригинальным препаратом</w:t>
      </w:r>
      <w:r w:rsidR="00FE3D0D" w:rsidRPr="00A87619">
        <w:rPr>
          <w:rFonts w:ascii="Times New Roman" w:hAnsi="Times New Roman" w:cs="Times New Roman"/>
          <w:sz w:val="24"/>
          <w:szCs w:val="24"/>
        </w:rPr>
        <w:t xml:space="preserve"> [U98-0266]</w:t>
      </w:r>
      <w:r w:rsidR="006A3225" w:rsidRPr="00A87619">
        <w:rPr>
          <w:rFonts w:ascii="Times New Roman" w:hAnsi="Times New Roman" w:cs="Times New Roman"/>
          <w:sz w:val="24"/>
          <w:szCs w:val="24"/>
        </w:rPr>
        <w:t>,как отражение</w:t>
      </w:r>
      <w:r w:rsidR="00FE3D0D" w:rsidRPr="00A87619">
        <w:rPr>
          <w:rFonts w:ascii="Times New Roman" w:hAnsi="Times New Roman" w:cs="Times New Roman"/>
          <w:sz w:val="24"/>
          <w:szCs w:val="24"/>
        </w:rPr>
        <w:t xml:space="preserve"> текущих стандартов:</w:t>
      </w:r>
    </w:p>
    <w:p w:rsidR="008318A5" w:rsidRPr="00A87619" w:rsidRDefault="008318A5" w:rsidP="00831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28"/>
        <w:gridCol w:w="5043"/>
      </w:tblGrid>
      <w:tr w:rsidR="008318A5" w:rsidRPr="00A87619" w:rsidTr="008318A5">
        <w:tc>
          <w:tcPr>
            <w:tcW w:w="4528" w:type="dxa"/>
            <w:tcBorders>
              <w:right w:val="single" w:sz="4" w:space="0" w:color="auto"/>
            </w:tcBorders>
          </w:tcPr>
          <w:p w:rsidR="008318A5" w:rsidRPr="008318A5" w:rsidRDefault="008318A5" w:rsidP="00292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8A5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Предыдущие данные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8A5" w:rsidRPr="008318A5" w:rsidRDefault="008318A5" w:rsidP="00292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8A5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Предложенные данные</w:t>
            </w:r>
          </w:p>
        </w:tc>
      </w:tr>
      <w:tr w:rsidR="008318A5" w:rsidRPr="00A87619" w:rsidTr="008318A5">
        <w:tc>
          <w:tcPr>
            <w:tcW w:w="4528" w:type="dxa"/>
            <w:tcBorders>
              <w:right w:val="single" w:sz="4" w:space="0" w:color="auto"/>
            </w:tcBorders>
          </w:tcPr>
          <w:p w:rsidR="008318A5" w:rsidRPr="008318A5" w:rsidRDefault="008318A5" w:rsidP="00FE3D0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Клинические исследования</w:t>
            </w:r>
          </w:p>
        </w:tc>
        <w:tc>
          <w:tcPr>
            <w:tcW w:w="5043" w:type="dxa"/>
            <w:tcBorders>
              <w:left w:val="single" w:sz="4" w:space="0" w:color="auto"/>
              <w:right w:val="single" w:sz="4" w:space="0" w:color="auto"/>
            </w:tcBorders>
          </w:tcPr>
          <w:p w:rsidR="008318A5" w:rsidRPr="008318A5" w:rsidRDefault="008318A5" w:rsidP="00FE3D0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Клинические исследования</w:t>
            </w:r>
          </w:p>
        </w:tc>
      </w:tr>
      <w:tr w:rsidR="008318A5" w:rsidRPr="00A87619" w:rsidTr="008318A5">
        <w:tc>
          <w:tcPr>
            <w:tcW w:w="4528" w:type="dxa"/>
            <w:tcBorders>
              <w:right w:val="single" w:sz="4" w:space="0" w:color="auto"/>
            </w:tcBorders>
          </w:tcPr>
          <w:p w:rsidR="008318A5" w:rsidRPr="00A87619" w:rsidRDefault="008318A5" w:rsidP="00FE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19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5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A5" w:rsidRPr="00A87619" w:rsidRDefault="008318A5" w:rsidP="00FE3D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Терапевтическая эквивалентность с соответствующим оригинальным препаратом (Фелден гель) была показана для пироксикам геля 0,5% (Финалгель) в 4 </w:t>
            </w:r>
            <w:r w:rsidRPr="00A876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рандомизированных</w:t>
            </w:r>
            <w:r w:rsidRPr="00A876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876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двойных</w:t>
            </w:r>
            <w:r w:rsidRPr="00A876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876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слепых</w:t>
            </w:r>
            <w:r w:rsidRPr="00A876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876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плацебо</w:t>
            </w:r>
            <w:r w:rsidRPr="00A87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A876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контролируемых параллельных</w:t>
            </w:r>
            <w:r w:rsidRPr="00A876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87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исследованиях в течение</w:t>
            </w:r>
            <w:r w:rsidRPr="00A87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2-3 недель. Финалгель был так же эффективен и безопасен, как оригинальный препарат для лечения болезненных состояний, связанных с гонартрозом, внесуставным ревматизмом и острых травм опорно-двигательного аппарата.</w:t>
            </w:r>
          </w:p>
          <w:p w:rsidR="008318A5" w:rsidRPr="00A87619" w:rsidRDefault="008318A5" w:rsidP="00FE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CA9" w:rsidRPr="00A87619" w:rsidRDefault="00221CA9" w:rsidP="00FE3D0D">
      <w:pPr>
        <w:rPr>
          <w:rFonts w:ascii="Times New Roman" w:hAnsi="Times New Roman" w:cs="Times New Roman"/>
          <w:sz w:val="24"/>
          <w:szCs w:val="24"/>
        </w:rPr>
      </w:pPr>
    </w:p>
    <w:p w:rsidR="00221CA9" w:rsidRPr="00A87619" w:rsidRDefault="00221CA9" w:rsidP="00221CA9">
      <w:pPr>
        <w:rPr>
          <w:rFonts w:ascii="Times New Roman" w:hAnsi="Times New Roman" w:cs="Times New Roman"/>
          <w:sz w:val="24"/>
          <w:szCs w:val="24"/>
        </w:rPr>
      </w:pPr>
    </w:p>
    <w:p w:rsidR="00221CA9" w:rsidRPr="00DE5F33" w:rsidRDefault="00DE5F33" w:rsidP="008318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ОТЧЕТ ПО БЕЗОПАСНОСТИ</w:t>
      </w:r>
    </w:p>
    <w:p w:rsidR="008318A5" w:rsidRPr="005A6410" w:rsidRDefault="008318A5" w:rsidP="0083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F76" w:rsidRPr="006A3225" w:rsidRDefault="00221CA9" w:rsidP="008D5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 xml:space="preserve">В последнем ПОБЛС (2 апреля 2011 - 1 апреля 2014) для Финалгеля [s00021654-01], </w:t>
      </w:r>
      <w:r w:rsidR="00DE5F33">
        <w:rPr>
          <w:rFonts w:ascii="Times New Roman" w:hAnsi="Times New Roman" w:cs="Times New Roman"/>
          <w:sz w:val="24"/>
          <w:szCs w:val="24"/>
        </w:rPr>
        <w:t>итоговые и промежуточные</w:t>
      </w:r>
      <w:r w:rsidR="007B74BD" w:rsidRPr="006A3225">
        <w:rPr>
          <w:rFonts w:ascii="Times New Roman" w:hAnsi="Times New Roman" w:cs="Times New Roman"/>
          <w:sz w:val="24"/>
          <w:szCs w:val="24"/>
        </w:rPr>
        <w:t xml:space="preserve"> </w:t>
      </w:r>
      <w:r w:rsidRPr="006A3225">
        <w:rPr>
          <w:rFonts w:ascii="Times New Roman" w:hAnsi="Times New Roman" w:cs="Times New Roman"/>
          <w:sz w:val="24"/>
          <w:szCs w:val="24"/>
        </w:rPr>
        <w:t>данные о пост</w:t>
      </w:r>
      <w:r w:rsidR="00FA0CB7" w:rsidRPr="006A3225">
        <w:rPr>
          <w:rFonts w:ascii="Times New Roman" w:hAnsi="Times New Roman" w:cs="Times New Roman"/>
          <w:sz w:val="24"/>
          <w:szCs w:val="24"/>
        </w:rPr>
        <w:t>регистрационном воздействии</w:t>
      </w:r>
      <w:r w:rsidRPr="006A3225">
        <w:rPr>
          <w:rFonts w:ascii="Times New Roman" w:hAnsi="Times New Roman" w:cs="Times New Roman"/>
          <w:sz w:val="24"/>
          <w:szCs w:val="24"/>
        </w:rPr>
        <w:t xml:space="preserve"> и безопасности доступны</w:t>
      </w:r>
      <w:r w:rsidR="007B74BD" w:rsidRPr="006A3225">
        <w:rPr>
          <w:rFonts w:ascii="Times New Roman" w:hAnsi="Times New Roman" w:cs="Times New Roman"/>
          <w:sz w:val="24"/>
          <w:szCs w:val="24"/>
        </w:rPr>
        <w:t xml:space="preserve"> в сводной таблице</w:t>
      </w:r>
      <w:r w:rsidR="00DE5F33">
        <w:rPr>
          <w:rFonts w:ascii="Times New Roman" w:hAnsi="Times New Roman" w:cs="Times New Roman"/>
          <w:sz w:val="24"/>
          <w:szCs w:val="24"/>
        </w:rPr>
        <w:t xml:space="preserve"> </w:t>
      </w:r>
      <w:r w:rsidR="007B74BD" w:rsidRPr="006A3225">
        <w:rPr>
          <w:rFonts w:ascii="Times New Roman" w:hAnsi="Times New Roman" w:cs="Times New Roman"/>
          <w:sz w:val="24"/>
          <w:szCs w:val="24"/>
        </w:rPr>
        <w:t xml:space="preserve">по </w:t>
      </w:r>
      <w:r w:rsidR="00FA0CB7" w:rsidRPr="006A3225">
        <w:rPr>
          <w:rFonts w:ascii="Times New Roman" w:hAnsi="Times New Roman" w:cs="Times New Roman"/>
          <w:sz w:val="24"/>
          <w:szCs w:val="24"/>
        </w:rPr>
        <w:t>НЛР</w:t>
      </w:r>
      <w:r w:rsidRPr="006A3225">
        <w:rPr>
          <w:rFonts w:ascii="Times New Roman" w:hAnsi="Times New Roman" w:cs="Times New Roman"/>
          <w:sz w:val="24"/>
          <w:szCs w:val="24"/>
        </w:rPr>
        <w:t xml:space="preserve"> из пост</w:t>
      </w:r>
      <w:r w:rsidR="00DE5F33">
        <w:rPr>
          <w:rFonts w:ascii="Times New Roman" w:hAnsi="Times New Roman" w:cs="Times New Roman"/>
          <w:sz w:val="24"/>
          <w:szCs w:val="24"/>
        </w:rPr>
        <w:t>маркетинговых</w:t>
      </w:r>
      <w:r w:rsidR="00FA0CB7" w:rsidRPr="006A3225">
        <w:rPr>
          <w:rFonts w:ascii="Times New Roman" w:hAnsi="Times New Roman" w:cs="Times New Roman"/>
          <w:sz w:val="24"/>
          <w:szCs w:val="24"/>
        </w:rPr>
        <w:t xml:space="preserve"> источников, которые включают</w:t>
      </w:r>
      <w:r w:rsidRPr="006A3225">
        <w:rPr>
          <w:rFonts w:ascii="Times New Roman" w:hAnsi="Times New Roman" w:cs="Times New Roman"/>
          <w:sz w:val="24"/>
          <w:szCs w:val="24"/>
        </w:rPr>
        <w:t xml:space="preserve"> в себя </w:t>
      </w:r>
      <w:r w:rsidR="00372730" w:rsidRPr="006A3225">
        <w:rPr>
          <w:rFonts w:ascii="Times New Roman" w:hAnsi="Times New Roman" w:cs="Times New Roman"/>
          <w:sz w:val="24"/>
          <w:szCs w:val="24"/>
        </w:rPr>
        <w:t>номера серьезных и несерьезных</w:t>
      </w:r>
      <w:r w:rsidR="00FA0CB7" w:rsidRPr="006A3225">
        <w:rPr>
          <w:rFonts w:ascii="Times New Roman" w:hAnsi="Times New Roman" w:cs="Times New Roman"/>
          <w:sz w:val="24"/>
          <w:szCs w:val="24"/>
        </w:rPr>
        <w:t xml:space="preserve"> НЛР (ПТ</w:t>
      </w:r>
      <w:r w:rsidR="00372730" w:rsidRPr="006A3225">
        <w:rPr>
          <w:rFonts w:ascii="Times New Roman" w:hAnsi="Times New Roman" w:cs="Times New Roman"/>
          <w:sz w:val="24"/>
          <w:szCs w:val="24"/>
        </w:rPr>
        <w:t>), организованные</w:t>
      </w:r>
      <w:r w:rsidR="00FA0CB7" w:rsidRPr="006A3225">
        <w:rPr>
          <w:rFonts w:ascii="Times New Roman" w:hAnsi="Times New Roman" w:cs="Times New Roman"/>
          <w:sz w:val="24"/>
          <w:szCs w:val="24"/>
        </w:rPr>
        <w:t>по КПНБ</w:t>
      </w:r>
      <w:r w:rsidR="00372730" w:rsidRPr="006A3225">
        <w:rPr>
          <w:rFonts w:ascii="Times New Roman" w:hAnsi="Times New Roman" w:cs="Times New Roman"/>
          <w:sz w:val="24"/>
          <w:szCs w:val="24"/>
        </w:rPr>
        <w:t xml:space="preserve"> и сгруппированные</w:t>
      </w:r>
      <w:r w:rsidRPr="006A3225">
        <w:rPr>
          <w:rFonts w:ascii="Times New Roman" w:hAnsi="Times New Roman" w:cs="Times New Roman"/>
          <w:sz w:val="24"/>
          <w:szCs w:val="24"/>
        </w:rPr>
        <w:t xml:space="preserve"> по источникам </w:t>
      </w:r>
      <w:r w:rsidR="00FA0CB7" w:rsidRPr="006A3225">
        <w:rPr>
          <w:rFonts w:ascii="Times New Roman" w:hAnsi="Times New Roman" w:cs="Times New Roman"/>
          <w:sz w:val="24"/>
          <w:szCs w:val="24"/>
        </w:rPr>
        <w:t xml:space="preserve">лекарственного </w:t>
      </w:r>
      <w:r w:rsidR="00FA0CB7" w:rsidRPr="008D5F76">
        <w:rPr>
          <w:rFonts w:ascii="Times New Roman" w:hAnsi="Times New Roman" w:cs="Times New Roman"/>
          <w:sz w:val="24"/>
          <w:szCs w:val="24"/>
        </w:rPr>
        <w:t>средства</w:t>
      </w:r>
      <w:r w:rsidR="008D5F76" w:rsidRPr="008D5F76">
        <w:rPr>
          <w:rFonts w:ascii="Times New Roman" w:hAnsi="Times New Roman" w:cs="Times New Roman"/>
          <w:sz w:val="24"/>
          <w:szCs w:val="24"/>
        </w:rPr>
        <w:t>как для отчетного интервала, так и суммарно, т.е. с МДР по ДББД  ПОБЛС.</w:t>
      </w:r>
    </w:p>
    <w:p w:rsidR="00F9374A" w:rsidRPr="006A3225" w:rsidRDefault="00F9374A" w:rsidP="00831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74A" w:rsidRPr="006A3225" w:rsidRDefault="006F1AE1" w:rsidP="00831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>В течение периода</w:t>
      </w:r>
      <w:r w:rsidR="00F9374A" w:rsidRPr="006A3225">
        <w:rPr>
          <w:rFonts w:ascii="Times New Roman" w:hAnsi="Times New Roman" w:cs="Times New Roman"/>
          <w:sz w:val="24"/>
          <w:szCs w:val="24"/>
        </w:rPr>
        <w:t xml:space="preserve"> отчетности для недавно завершенного ПОБЛС, оценка </w:t>
      </w:r>
      <w:r w:rsidRPr="006A3225">
        <w:rPr>
          <w:rFonts w:ascii="Times New Roman" w:hAnsi="Times New Roman" w:cs="Times New Roman"/>
          <w:sz w:val="24"/>
          <w:szCs w:val="24"/>
        </w:rPr>
        <w:t>Берингер</w:t>
      </w:r>
      <w:r w:rsidR="00DE5F33">
        <w:rPr>
          <w:rFonts w:ascii="Times New Roman" w:hAnsi="Times New Roman" w:cs="Times New Roman"/>
          <w:sz w:val="24"/>
          <w:szCs w:val="24"/>
        </w:rPr>
        <w:t xml:space="preserve"> </w:t>
      </w:r>
      <w:r w:rsidRPr="006A3225">
        <w:rPr>
          <w:rFonts w:ascii="Times New Roman" w:hAnsi="Times New Roman" w:cs="Times New Roman"/>
          <w:sz w:val="24"/>
          <w:szCs w:val="24"/>
        </w:rPr>
        <w:t>Ингельхайм</w:t>
      </w:r>
      <w:r w:rsidR="00DE5F33">
        <w:rPr>
          <w:rFonts w:ascii="Times New Roman" w:hAnsi="Times New Roman" w:cs="Times New Roman"/>
          <w:sz w:val="24"/>
          <w:szCs w:val="24"/>
        </w:rPr>
        <w:t xml:space="preserve"> </w:t>
      </w:r>
      <w:r w:rsidR="00967463" w:rsidRPr="006A3225">
        <w:rPr>
          <w:rFonts w:ascii="Times New Roman" w:hAnsi="Times New Roman" w:cs="Times New Roman"/>
          <w:sz w:val="24"/>
          <w:szCs w:val="24"/>
        </w:rPr>
        <w:t>глобальной базы</w:t>
      </w:r>
      <w:r w:rsidR="00F9374A" w:rsidRPr="006A3225">
        <w:rPr>
          <w:rFonts w:ascii="Times New Roman" w:hAnsi="Times New Roman" w:cs="Times New Roman"/>
          <w:sz w:val="24"/>
          <w:szCs w:val="24"/>
        </w:rPr>
        <w:t xml:space="preserve"> данных безопасности лекарственных средств не обнаружила никаких проблем</w:t>
      </w:r>
      <w:r w:rsidR="00967463" w:rsidRPr="006A3225">
        <w:rPr>
          <w:rFonts w:ascii="Times New Roman" w:hAnsi="Times New Roman" w:cs="Times New Roman"/>
          <w:sz w:val="24"/>
          <w:szCs w:val="24"/>
        </w:rPr>
        <w:t>, ранее неизвестных</w:t>
      </w:r>
      <w:r w:rsidR="00F9374A" w:rsidRPr="006A3225">
        <w:rPr>
          <w:rFonts w:ascii="Times New Roman" w:hAnsi="Times New Roman" w:cs="Times New Roman"/>
          <w:sz w:val="24"/>
          <w:szCs w:val="24"/>
        </w:rPr>
        <w:t xml:space="preserve"> для пироксикама. Тем не менее, </w:t>
      </w:r>
      <w:r w:rsidR="00967463" w:rsidRPr="006A3225">
        <w:rPr>
          <w:rFonts w:ascii="Times New Roman" w:hAnsi="Times New Roman" w:cs="Times New Roman"/>
          <w:sz w:val="24"/>
          <w:szCs w:val="24"/>
        </w:rPr>
        <w:t>держатель регистрационного удостоверения</w:t>
      </w:r>
      <w:r w:rsidR="00FB41D2" w:rsidRPr="006A3225">
        <w:rPr>
          <w:rFonts w:ascii="Times New Roman" w:hAnsi="Times New Roman" w:cs="Times New Roman"/>
          <w:sz w:val="24"/>
          <w:szCs w:val="24"/>
        </w:rPr>
        <w:t xml:space="preserve"> отметил, что </w:t>
      </w:r>
      <w:r w:rsidR="008318A5">
        <w:rPr>
          <w:rFonts w:ascii="Times New Roman" w:hAnsi="Times New Roman" w:cs="Times New Roman"/>
          <w:sz w:val="24"/>
          <w:szCs w:val="24"/>
        </w:rPr>
        <w:t>имеется</w:t>
      </w:r>
      <w:r w:rsidR="008D5F76">
        <w:rPr>
          <w:rFonts w:ascii="Times New Roman" w:hAnsi="Times New Roman" w:cs="Times New Roman"/>
          <w:sz w:val="24"/>
          <w:szCs w:val="24"/>
        </w:rPr>
        <w:t xml:space="preserve">информация, </w:t>
      </w:r>
      <w:r w:rsidR="00FB41D2" w:rsidRPr="006A3225">
        <w:rPr>
          <w:rFonts w:ascii="Times New Roman" w:hAnsi="Times New Roman" w:cs="Times New Roman"/>
          <w:sz w:val="24"/>
          <w:szCs w:val="24"/>
        </w:rPr>
        <w:t>связанная</w:t>
      </w:r>
      <w:r w:rsidR="00F9374A" w:rsidRPr="006A3225">
        <w:rPr>
          <w:rFonts w:ascii="Times New Roman" w:hAnsi="Times New Roman" w:cs="Times New Roman"/>
          <w:sz w:val="24"/>
          <w:szCs w:val="24"/>
        </w:rPr>
        <w:t xml:space="preserve"> с обеспечением безопасности</w:t>
      </w:r>
      <w:r w:rsidR="008D5F76">
        <w:rPr>
          <w:rFonts w:ascii="Times New Roman" w:hAnsi="Times New Roman" w:cs="Times New Roman"/>
          <w:sz w:val="24"/>
          <w:szCs w:val="24"/>
        </w:rPr>
        <w:t>,</w:t>
      </w:r>
      <w:r w:rsidR="00DE5F33">
        <w:rPr>
          <w:rFonts w:ascii="Times New Roman" w:hAnsi="Times New Roman" w:cs="Times New Roman"/>
          <w:sz w:val="24"/>
          <w:szCs w:val="24"/>
        </w:rPr>
        <w:t xml:space="preserve"> </w:t>
      </w:r>
      <w:r w:rsidR="00FB41D2" w:rsidRPr="006A3225">
        <w:rPr>
          <w:rFonts w:ascii="Times New Roman" w:hAnsi="Times New Roman" w:cs="Times New Roman"/>
          <w:sz w:val="24"/>
          <w:szCs w:val="24"/>
        </w:rPr>
        <w:t>в рамках утвержденной</w:t>
      </w:r>
      <w:r w:rsidR="00DE5F33">
        <w:rPr>
          <w:rFonts w:ascii="Times New Roman" w:hAnsi="Times New Roman" w:cs="Times New Roman"/>
          <w:sz w:val="24"/>
          <w:szCs w:val="24"/>
        </w:rPr>
        <w:t xml:space="preserve"> </w:t>
      </w:r>
      <w:r w:rsidR="00FB41D2" w:rsidRPr="006A3225">
        <w:rPr>
          <w:rFonts w:ascii="Times New Roman" w:hAnsi="Times New Roman" w:cs="Times New Roman"/>
          <w:sz w:val="24"/>
          <w:szCs w:val="24"/>
        </w:rPr>
        <w:t>КХЛП</w:t>
      </w:r>
      <w:r w:rsidR="00DE5F33">
        <w:rPr>
          <w:rFonts w:ascii="Times New Roman" w:hAnsi="Times New Roman" w:cs="Times New Roman"/>
          <w:sz w:val="24"/>
          <w:szCs w:val="24"/>
        </w:rPr>
        <w:t xml:space="preserve"> </w:t>
      </w:r>
      <w:r w:rsidR="00FB41D2" w:rsidRPr="006A3225">
        <w:rPr>
          <w:rFonts w:ascii="Times New Roman" w:hAnsi="Times New Roman" w:cs="Times New Roman"/>
          <w:sz w:val="24"/>
          <w:szCs w:val="24"/>
        </w:rPr>
        <w:t>производителем оригинального препарата [R14-2335], которой не хватало</w:t>
      </w:r>
      <w:r w:rsidR="00F9374A" w:rsidRPr="006A3225">
        <w:rPr>
          <w:rFonts w:ascii="Times New Roman" w:hAnsi="Times New Roman" w:cs="Times New Roman"/>
          <w:sz w:val="24"/>
          <w:szCs w:val="24"/>
        </w:rPr>
        <w:t xml:space="preserve"> в информации о продукте для </w:t>
      </w:r>
      <w:r w:rsidR="00FB41D2" w:rsidRPr="006A3225">
        <w:rPr>
          <w:rFonts w:ascii="Times New Roman" w:hAnsi="Times New Roman" w:cs="Times New Roman"/>
          <w:sz w:val="24"/>
          <w:szCs w:val="24"/>
        </w:rPr>
        <w:t>Финалгеля</w:t>
      </w:r>
      <w:r w:rsidR="00F9374A" w:rsidRPr="006A3225">
        <w:rPr>
          <w:rFonts w:ascii="Times New Roman" w:hAnsi="Times New Roman" w:cs="Times New Roman"/>
          <w:sz w:val="24"/>
          <w:szCs w:val="24"/>
        </w:rPr>
        <w:t>.</w:t>
      </w:r>
    </w:p>
    <w:p w:rsidR="006C3A6C" w:rsidRPr="006A3225" w:rsidRDefault="006C3A6C" w:rsidP="00831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1D2" w:rsidRPr="006A3225" w:rsidRDefault="00FB41D2" w:rsidP="00831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>Таким образом, держатель регистрационного удостоверения предлагает согласовать информа</w:t>
      </w:r>
      <w:r w:rsidR="00DE5F33">
        <w:rPr>
          <w:rFonts w:ascii="Times New Roman" w:hAnsi="Times New Roman" w:cs="Times New Roman"/>
          <w:sz w:val="24"/>
          <w:szCs w:val="24"/>
        </w:rPr>
        <w:t xml:space="preserve">цию, связанную с безопасностью </w:t>
      </w:r>
      <w:r w:rsidRPr="006A3225">
        <w:rPr>
          <w:rFonts w:ascii="Times New Roman" w:hAnsi="Times New Roman" w:cs="Times New Roman"/>
          <w:sz w:val="24"/>
          <w:szCs w:val="24"/>
        </w:rPr>
        <w:t xml:space="preserve">КХЛП производителя оригинального препарата [R14-2335]. Наиболее важные дополнения касаются ТКПР (предупреждения </w:t>
      </w:r>
      <w:r w:rsidR="00A42E70">
        <w:rPr>
          <w:rFonts w:ascii="Times New Roman" w:hAnsi="Times New Roman" w:cs="Times New Roman"/>
          <w:sz w:val="24"/>
          <w:szCs w:val="24"/>
        </w:rPr>
        <w:t>и побочные эффекты) и информации</w:t>
      </w:r>
      <w:r w:rsidRPr="006A3225">
        <w:rPr>
          <w:rFonts w:ascii="Times New Roman" w:hAnsi="Times New Roman" w:cs="Times New Roman"/>
          <w:sz w:val="24"/>
          <w:szCs w:val="24"/>
        </w:rPr>
        <w:t xml:space="preserve"> о </w:t>
      </w:r>
      <w:r w:rsidR="00142046" w:rsidRPr="006A3225">
        <w:rPr>
          <w:rFonts w:ascii="Times New Roman" w:hAnsi="Times New Roman" w:cs="Times New Roman"/>
          <w:sz w:val="24"/>
          <w:szCs w:val="24"/>
        </w:rPr>
        <w:t>репродуктивных свойствах</w:t>
      </w:r>
      <w:r w:rsidRPr="006A3225">
        <w:rPr>
          <w:rFonts w:ascii="Times New Roman" w:hAnsi="Times New Roman" w:cs="Times New Roman"/>
          <w:sz w:val="24"/>
          <w:szCs w:val="24"/>
        </w:rPr>
        <w:t xml:space="preserve">. Все предлагаемые </w:t>
      </w:r>
      <w:r w:rsidR="00DE5F33">
        <w:rPr>
          <w:rFonts w:ascii="Times New Roman" w:hAnsi="Times New Roman" w:cs="Times New Roman"/>
          <w:sz w:val="24"/>
          <w:szCs w:val="24"/>
        </w:rPr>
        <w:t>изменения в соответствии</w:t>
      </w:r>
      <w:r w:rsidRPr="006A3225">
        <w:rPr>
          <w:rFonts w:ascii="Times New Roman" w:hAnsi="Times New Roman" w:cs="Times New Roman"/>
          <w:sz w:val="24"/>
          <w:szCs w:val="24"/>
        </w:rPr>
        <w:t xml:space="preserve"> с </w:t>
      </w:r>
      <w:r w:rsidR="00DE5F33">
        <w:rPr>
          <w:rFonts w:ascii="Times New Roman" w:hAnsi="Times New Roman" w:cs="Times New Roman"/>
          <w:sz w:val="24"/>
          <w:szCs w:val="24"/>
        </w:rPr>
        <w:t>КХЛП производителя</w:t>
      </w:r>
      <w:r w:rsidRPr="006A3225">
        <w:rPr>
          <w:rFonts w:ascii="Times New Roman" w:hAnsi="Times New Roman" w:cs="Times New Roman"/>
          <w:sz w:val="24"/>
          <w:szCs w:val="24"/>
        </w:rPr>
        <w:t xml:space="preserve"> приведены в таблице ниже:</w:t>
      </w:r>
    </w:p>
    <w:p w:rsidR="006C3A6C" w:rsidRPr="006C3A6C" w:rsidRDefault="006C3A6C" w:rsidP="008318A5">
      <w:pPr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C3A6C" w:rsidRPr="006C3A6C" w:rsidRDefault="006C3A6C" w:rsidP="006C3A6C">
      <w:pPr>
        <w:rPr>
          <w:rFonts w:ascii="TimesNewRoman" w:hAnsi="TimesNewRoman" w:cs="TimesNewRoman"/>
          <w:sz w:val="24"/>
          <w:szCs w:val="24"/>
        </w:rPr>
      </w:pPr>
    </w:p>
    <w:p w:rsidR="006C3A6C" w:rsidRPr="006C3A6C" w:rsidRDefault="006C3A6C" w:rsidP="006C3A6C">
      <w:pPr>
        <w:rPr>
          <w:rFonts w:ascii="TimesNewRoman" w:hAnsi="TimesNewRoman" w:cs="TimesNewRoman"/>
          <w:sz w:val="24"/>
          <w:szCs w:val="24"/>
        </w:rPr>
      </w:pPr>
    </w:p>
    <w:p w:rsidR="006C3A6C" w:rsidRPr="006C3A6C" w:rsidRDefault="006C3A6C" w:rsidP="006C3A6C">
      <w:pPr>
        <w:rPr>
          <w:rFonts w:ascii="TimesNewRoman" w:hAnsi="TimesNewRoman" w:cs="TimesNewRoman"/>
          <w:sz w:val="24"/>
          <w:szCs w:val="24"/>
        </w:rPr>
      </w:pPr>
    </w:p>
    <w:p w:rsidR="006C3A6C" w:rsidRPr="006C3A6C" w:rsidRDefault="006C3A6C" w:rsidP="006C3A6C">
      <w:pPr>
        <w:rPr>
          <w:rFonts w:ascii="TimesNewRoman" w:hAnsi="TimesNewRoman" w:cs="TimesNewRoman"/>
          <w:sz w:val="24"/>
          <w:szCs w:val="24"/>
        </w:rPr>
      </w:pPr>
    </w:p>
    <w:p w:rsidR="006C3A6C" w:rsidRPr="006C3A6C" w:rsidRDefault="006C3A6C" w:rsidP="006C3A6C">
      <w:pPr>
        <w:rPr>
          <w:rFonts w:ascii="TimesNewRoman" w:hAnsi="TimesNewRoman" w:cs="TimesNewRoman"/>
          <w:sz w:val="24"/>
          <w:szCs w:val="24"/>
        </w:rPr>
      </w:pPr>
    </w:p>
    <w:p w:rsidR="006C3A6C" w:rsidRPr="006C3A6C" w:rsidRDefault="006C3A6C" w:rsidP="006C3A6C">
      <w:pPr>
        <w:rPr>
          <w:rFonts w:ascii="TimesNewRoman" w:hAnsi="TimesNewRoman" w:cs="TimesNewRoman"/>
          <w:sz w:val="24"/>
          <w:szCs w:val="24"/>
        </w:rPr>
      </w:pPr>
    </w:p>
    <w:p w:rsidR="006C3A6C" w:rsidRPr="006C3A6C" w:rsidRDefault="006C3A6C" w:rsidP="006C3A6C">
      <w:pPr>
        <w:rPr>
          <w:rFonts w:ascii="TimesNewRoman" w:hAnsi="TimesNewRoman" w:cs="TimesNewRoman"/>
          <w:sz w:val="24"/>
          <w:szCs w:val="24"/>
        </w:rPr>
      </w:pPr>
    </w:p>
    <w:p w:rsidR="006C3A6C" w:rsidRPr="006C3A6C" w:rsidRDefault="006C3A6C" w:rsidP="006C3A6C">
      <w:pPr>
        <w:rPr>
          <w:rFonts w:ascii="TimesNewRoman" w:hAnsi="TimesNewRoman" w:cs="TimesNewRoman"/>
          <w:sz w:val="24"/>
          <w:szCs w:val="24"/>
        </w:rPr>
      </w:pPr>
    </w:p>
    <w:p w:rsidR="006C3A6C" w:rsidRPr="006C3A6C" w:rsidRDefault="006C3A6C" w:rsidP="006C3A6C">
      <w:pPr>
        <w:rPr>
          <w:rFonts w:ascii="TimesNewRoman" w:hAnsi="TimesNewRoman" w:cs="TimesNewRoman"/>
          <w:sz w:val="24"/>
          <w:szCs w:val="24"/>
        </w:rPr>
      </w:pPr>
    </w:p>
    <w:p w:rsidR="006C3A6C" w:rsidRDefault="006C3A6C" w:rsidP="006C3A6C">
      <w:pPr>
        <w:rPr>
          <w:rFonts w:ascii="TimesNewRoman" w:hAnsi="TimesNewRoman" w:cs="TimesNewRoman"/>
          <w:sz w:val="24"/>
          <w:szCs w:val="24"/>
        </w:rPr>
      </w:pPr>
    </w:p>
    <w:p w:rsidR="00221CA9" w:rsidRDefault="00221CA9" w:rsidP="006C3A6C">
      <w:pPr>
        <w:rPr>
          <w:rFonts w:ascii="TimesNewRoman" w:hAnsi="TimesNewRoman" w:cs="TimesNewRoman"/>
          <w:sz w:val="24"/>
          <w:szCs w:val="24"/>
        </w:rPr>
      </w:pPr>
    </w:p>
    <w:p w:rsidR="006C3A6C" w:rsidRDefault="006C3A6C" w:rsidP="006C3A6C">
      <w:pPr>
        <w:rPr>
          <w:rFonts w:ascii="TimesNewRoman" w:hAnsi="TimesNewRoman" w:cs="TimesNewRoman"/>
          <w:sz w:val="24"/>
          <w:szCs w:val="24"/>
        </w:rPr>
      </w:pPr>
    </w:p>
    <w:p w:rsidR="006C3A6C" w:rsidRDefault="006C3A6C" w:rsidP="006C3A6C">
      <w:pPr>
        <w:rPr>
          <w:rFonts w:ascii="TimesNewRoman" w:hAnsi="TimesNewRoman" w:cs="TimesNewRoman"/>
          <w:sz w:val="24"/>
          <w:szCs w:val="24"/>
        </w:rPr>
      </w:pPr>
    </w:p>
    <w:p w:rsidR="008318A5" w:rsidRDefault="008318A5" w:rsidP="006C3A6C">
      <w:pPr>
        <w:rPr>
          <w:rFonts w:ascii="TimesNewRoman" w:hAnsi="TimesNewRoman" w:cs="TimesNewRoman"/>
          <w:sz w:val="24"/>
          <w:szCs w:val="24"/>
        </w:rPr>
      </w:pPr>
    </w:p>
    <w:p w:rsidR="008318A5" w:rsidRDefault="008318A5" w:rsidP="006C3A6C">
      <w:pPr>
        <w:rPr>
          <w:rFonts w:ascii="TimesNewRoman" w:hAnsi="TimesNewRoman" w:cs="TimesNewRoman"/>
          <w:sz w:val="24"/>
          <w:szCs w:val="24"/>
        </w:rPr>
      </w:pPr>
    </w:p>
    <w:p w:rsidR="006C3A6C" w:rsidRDefault="006C3A6C" w:rsidP="006C3A6C">
      <w:pPr>
        <w:rPr>
          <w:rFonts w:ascii="TimesNewRoman" w:hAnsi="TimesNewRoman" w:cs="TimesNew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42046" w:rsidTr="00DE720F">
        <w:trPr>
          <w:trHeight w:val="428"/>
        </w:trPr>
        <w:tc>
          <w:tcPr>
            <w:tcW w:w="4785" w:type="dxa"/>
          </w:tcPr>
          <w:p w:rsidR="00142046" w:rsidRPr="00A42E70" w:rsidRDefault="00A42E70" w:rsidP="006C3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E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Предыдущие данные</w:t>
            </w:r>
          </w:p>
        </w:tc>
        <w:tc>
          <w:tcPr>
            <w:tcW w:w="4786" w:type="dxa"/>
          </w:tcPr>
          <w:p w:rsidR="00142046" w:rsidRPr="00A42E70" w:rsidRDefault="00A42E70" w:rsidP="006C3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E70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Предлагаемые данные</w:t>
            </w:r>
          </w:p>
        </w:tc>
      </w:tr>
      <w:tr w:rsidR="00142046" w:rsidTr="00DE720F">
        <w:trPr>
          <w:trHeight w:val="418"/>
        </w:trPr>
        <w:tc>
          <w:tcPr>
            <w:tcW w:w="4785" w:type="dxa"/>
          </w:tcPr>
          <w:p w:rsidR="00142046" w:rsidRPr="00AD5B14" w:rsidRDefault="00AD5B14" w:rsidP="006C3A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5B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Особые указания и меры предосторожности</w:t>
            </w:r>
          </w:p>
        </w:tc>
        <w:tc>
          <w:tcPr>
            <w:tcW w:w="4786" w:type="dxa"/>
          </w:tcPr>
          <w:p w:rsidR="00142046" w:rsidRPr="00AD5B14" w:rsidRDefault="00AD5B14" w:rsidP="006C3A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5B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Особые указания и меры предосторожности</w:t>
            </w:r>
          </w:p>
        </w:tc>
      </w:tr>
      <w:tr w:rsidR="00142046" w:rsidTr="00DE720F">
        <w:trPr>
          <w:trHeight w:val="9764"/>
        </w:trPr>
        <w:tc>
          <w:tcPr>
            <w:tcW w:w="4785" w:type="dxa"/>
          </w:tcPr>
          <w:p w:rsidR="00AD5B14" w:rsidRDefault="00AD5B14" w:rsidP="006C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046" w:rsidRPr="00A84172" w:rsidRDefault="00A84172" w:rsidP="006C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7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Финалгеля </w:t>
            </w:r>
            <w:r w:rsidR="00DE5F33">
              <w:rPr>
                <w:rFonts w:ascii="Times New Roman" w:hAnsi="Times New Roman" w:cs="Times New Roman"/>
                <w:sz w:val="24"/>
                <w:szCs w:val="24"/>
              </w:rPr>
              <w:t>у подростков</w:t>
            </w:r>
            <w:r w:rsidRPr="00A84172">
              <w:rPr>
                <w:rFonts w:ascii="Times New Roman" w:hAnsi="Times New Roman" w:cs="Times New Roman"/>
                <w:sz w:val="24"/>
                <w:szCs w:val="24"/>
              </w:rPr>
              <w:t xml:space="preserve"> не рекомендуется из-за отсутствия достаточного терапевтического опыта</w:t>
            </w:r>
          </w:p>
          <w:p w:rsidR="00A84172" w:rsidRPr="00A84172" w:rsidRDefault="00A84172" w:rsidP="006C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72" w:rsidRPr="00AD5B14" w:rsidRDefault="00A84172" w:rsidP="00A841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5B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Гиперчувствительность</w:t>
            </w:r>
          </w:p>
          <w:p w:rsidR="00A84172" w:rsidRPr="00A84172" w:rsidRDefault="00A84172" w:rsidP="00A8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72" w:rsidRPr="00A84172" w:rsidRDefault="00A84172" w:rsidP="00A8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72">
              <w:rPr>
                <w:rFonts w:ascii="Times New Roman" w:hAnsi="Times New Roman" w:cs="Times New Roman"/>
                <w:sz w:val="24"/>
                <w:szCs w:val="24"/>
              </w:rPr>
              <w:t>Пациенты, страдающие бронхиальной астмой, аллергическим ринитом, хроническими обструктивными заболеваниями легких или хроническими легочными инфекциями, более чувствительны к НПВП. У таких пациентов могут участиться приступы астмы, а также появиться отек Квинке или крапивница.</w:t>
            </w:r>
          </w:p>
        </w:tc>
        <w:tc>
          <w:tcPr>
            <w:tcW w:w="4786" w:type="dxa"/>
          </w:tcPr>
          <w:p w:rsidR="00AD5B14" w:rsidRDefault="00AD5B14" w:rsidP="006C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046" w:rsidRPr="00A84172" w:rsidRDefault="00A84172" w:rsidP="006C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72">
              <w:rPr>
                <w:rFonts w:ascii="Times New Roman" w:hAnsi="Times New Roman" w:cs="Times New Roman"/>
                <w:sz w:val="24"/>
                <w:szCs w:val="24"/>
              </w:rPr>
              <w:t>Перенесено в раздел «Использование в детском возрасте»</w:t>
            </w:r>
          </w:p>
          <w:p w:rsidR="00A84172" w:rsidRPr="00A84172" w:rsidRDefault="00A84172" w:rsidP="006C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72" w:rsidRPr="00A84172" w:rsidRDefault="00A84172" w:rsidP="006C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72" w:rsidRPr="00AD5B14" w:rsidRDefault="00A84172" w:rsidP="00A841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5B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Гиперчувствительность</w:t>
            </w:r>
          </w:p>
          <w:p w:rsidR="00A84172" w:rsidRPr="00A84172" w:rsidRDefault="00A84172" w:rsidP="00A8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72" w:rsidRPr="00A84172" w:rsidRDefault="00A84172" w:rsidP="00A8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72">
              <w:rPr>
                <w:rFonts w:ascii="Times New Roman" w:hAnsi="Times New Roman" w:cs="Times New Roman"/>
                <w:sz w:val="24"/>
                <w:szCs w:val="24"/>
              </w:rPr>
              <w:t>Пациенты, страдающие бронхиальной астмой, аллергическим ринитом, хроническими обструктивными заболеваниями легких или хроническими легочными инфекциями, более чувствительны к НПВП. У таких пациентов могут участиться приступы астмы, а также появиться отек Квинке или крапивница.</w:t>
            </w:r>
          </w:p>
          <w:p w:rsidR="00A84172" w:rsidRPr="00A84172" w:rsidRDefault="00A84172" w:rsidP="00A8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72" w:rsidRPr="00AD5B14" w:rsidRDefault="00A84172" w:rsidP="00A841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5B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Тяжелые кожные побочные реакции</w:t>
            </w:r>
          </w:p>
          <w:p w:rsidR="00A84172" w:rsidRPr="00A84172" w:rsidRDefault="00A84172" w:rsidP="00A8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72" w:rsidRPr="00A84172" w:rsidRDefault="00A84172" w:rsidP="00A8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72">
              <w:rPr>
                <w:rFonts w:ascii="Times New Roman" w:hAnsi="Times New Roman" w:cs="Times New Roman"/>
                <w:sz w:val="24"/>
                <w:szCs w:val="24"/>
              </w:rPr>
              <w:t>Тяжелые кожные побочные реакции (ТКПР) были зарегистрированы при системном введении пироксикама. Эти реакции не были связаны с местным применением пироксикама, но возможность ТКПР при местном использовании пироксикама не может быть исключена. Пациенты должны иметь в виду, что в случае каких-либо проявлений ТКПР (например, прогрессивная кожная сыпь, часто сопровождающаяся волдырями или поражениями слизистой оболочки) после местного введения пироксикама, им следует прекратить лечение и немедленно обратиться к врачу. Если у пациента развилась ТКПР после использования пироксикама, лечение этого пациента пироксикамом не следует возобновлять.</w:t>
            </w:r>
          </w:p>
        </w:tc>
      </w:tr>
      <w:tr w:rsidR="00142046" w:rsidTr="00DE5F33">
        <w:trPr>
          <w:trHeight w:val="384"/>
        </w:trPr>
        <w:tc>
          <w:tcPr>
            <w:tcW w:w="4785" w:type="dxa"/>
          </w:tcPr>
          <w:p w:rsidR="00142046" w:rsidRPr="00A84172" w:rsidRDefault="00A84172" w:rsidP="00DE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72">
              <w:rPr>
                <w:rFonts w:ascii="Times New Roman" w:hAnsi="Times New Roman" w:cs="Times New Roman"/>
                <w:sz w:val="24"/>
                <w:szCs w:val="24"/>
              </w:rPr>
              <w:t>Репродуктивн</w:t>
            </w:r>
            <w:r w:rsidR="00DE5F33">
              <w:rPr>
                <w:rFonts w:ascii="Times New Roman" w:hAnsi="Times New Roman" w:cs="Times New Roman"/>
                <w:sz w:val="24"/>
                <w:szCs w:val="24"/>
              </w:rPr>
              <w:t>ая функция</w:t>
            </w:r>
            <w:r w:rsidRPr="00A84172">
              <w:rPr>
                <w:rFonts w:ascii="Times New Roman" w:hAnsi="Times New Roman" w:cs="Times New Roman"/>
                <w:sz w:val="24"/>
                <w:szCs w:val="24"/>
              </w:rPr>
              <w:t>, беременность, лактация</w:t>
            </w:r>
          </w:p>
        </w:tc>
        <w:tc>
          <w:tcPr>
            <w:tcW w:w="4786" w:type="dxa"/>
          </w:tcPr>
          <w:p w:rsidR="00142046" w:rsidRPr="00A84172" w:rsidRDefault="00DE5F33" w:rsidP="006C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Репродуктивная функция</w:t>
            </w:r>
            <w:r w:rsidR="00A84172" w:rsidRPr="00A84172">
              <w:rPr>
                <w:rFonts w:ascii="Times New Roman" w:hAnsi="Times New Roman" w:cs="Times New Roman"/>
                <w:sz w:val="24"/>
                <w:szCs w:val="24"/>
              </w:rPr>
              <w:t>, беременность, лактация</w:t>
            </w:r>
          </w:p>
        </w:tc>
      </w:tr>
      <w:tr w:rsidR="00142046" w:rsidTr="00DE720F">
        <w:tc>
          <w:tcPr>
            <w:tcW w:w="4785" w:type="dxa"/>
          </w:tcPr>
          <w:p w:rsidR="00AD5B14" w:rsidRDefault="00AD5B14" w:rsidP="006C3A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5B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Беременность</w:t>
            </w:r>
          </w:p>
          <w:p w:rsidR="00AD5B14" w:rsidRDefault="00AD5B14" w:rsidP="006C3A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D5B14" w:rsidRPr="00AD5B14" w:rsidRDefault="00AD5B14" w:rsidP="000A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Следует соблюдать с</w:t>
            </w:r>
            <w:r w:rsidRPr="00AD5B14">
              <w:rPr>
                <w:rFonts w:ascii="Times New Roman" w:hAnsi="Times New Roman" w:cs="Times New Roman"/>
                <w:sz w:val="24"/>
                <w:szCs w:val="24"/>
              </w:rPr>
              <w:t>трогие меры предосторожности относительно использования во время беременности, особенно</w:t>
            </w:r>
            <w:r w:rsidR="002E7B8D">
              <w:rPr>
                <w:rFonts w:ascii="Times New Roman" w:hAnsi="Times New Roman" w:cs="Times New Roman"/>
                <w:sz w:val="24"/>
                <w:szCs w:val="24"/>
              </w:rPr>
              <w:t xml:space="preserve"> в 1-м и 2-м</w:t>
            </w:r>
            <w:r w:rsidR="000A648C">
              <w:rPr>
                <w:rFonts w:ascii="Times New Roman" w:hAnsi="Times New Roman" w:cs="Times New Roman"/>
                <w:sz w:val="24"/>
                <w:szCs w:val="24"/>
              </w:rPr>
              <w:t xml:space="preserve"> триместра</w:t>
            </w:r>
            <w:r w:rsidR="002E7B8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D5B14">
              <w:rPr>
                <w:rFonts w:ascii="Times New Roman" w:hAnsi="Times New Roman" w:cs="Times New Roman"/>
                <w:sz w:val="24"/>
                <w:szCs w:val="24"/>
              </w:rPr>
              <w:t xml:space="preserve"> (смотрите также 4.3.).</w:t>
            </w:r>
          </w:p>
        </w:tc>
        <w:tc>
          <w:tcPr>
            <w:tcW w:w="4786" w:type="dxa"/>
          </w:tcPr>
          <w:p w:rsidR="00A84172" w:rsidRPr="00AD5B14" w:rsidRDefault="00A84172" w:rsidP="00A841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5B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Беременность</w:t>
            </w:r>
          </w:p>
          <w:p w:rsidR="00A84172" w:rsidRPr="00A84172" w:rsidRDefault="00A84172" w:rsidP="00A8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046" w:rsidRPr="00A84172" w:rsidRDefault="00A84172" w:rsidP="002E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72">
              <w:rPr>
                <w:rFonts w:ascii="Times New Roman" w:hAnsi="Times New Roman" w:cs="Times New Roman"/>
                <w:sz w:val="24"/>
                <w:szCs w:val="24"/>
              </w:rPr>
              <w:t>Финалгель</w:t>
            </w:r>
            <w:r w:rsidR="002E7B8D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противопоказан 3-м триместре</w:t>
            </w:r>
            <w:r w:rsidRPr="00A84172">
              <w:rPr>
                <w:rFonts w:ascii="Times New Roman" w:hAnsi="Times New Roman" w:cs="Times New Roman"/>
                <w:sz w:val="24"/>
                <w:szCs w:val="24"/>
              </w:rPr>
              <w:t xml:space="preserve"> беременности (смотрите раздел противопоказаний). Ингибирование синтеза простагландинов может неблагоприятно повлиять на беременность. Данные эпидемиологических исследований указывают на повышенный риск самопроизвольного выкидыша после использования ингибиторов синтеза </w:t>
            </w:r>
          </w:p>
        </w:tc>
      </w:tr>
      <w:tr w:rsidR="00A42E70" w:rsidTr="00DE720F">
        <w:tc>
          <w:tcPr>
            <w:tcW w:w="4785" w:type="dxa"/>
          </w:tcPr>
          <w:p w:rsidR="00A42E70" w:rsidRPr="00A42E70" w:rsidRDefault="00A42E70" w:rsidP="00292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E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Предыдущие данные</w:t>
            </w:r>
          </w:p>
        </w:tc>
        <w:tc>
          <w:tcPr>
            <w:tcW w:w="4786" w:type="dxa"/>
          </w:tcPr>
          <w:p w:rsidR="00A42E70" w:rsidRPr="00A42E70" w:rsidRDefault="00A42E70" w:rsidP="00292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E70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Предлагаемые данные</w:t>
            </w:r>
          </w:p>
        </w:tc>
      </w:tr>
      <w:tr w:rsidR="00A42E70" w:rsidTr="00DE720F">
        <w:tc>
          <w:tcPr>
            <w:tcW w:w="4785" w:type="dxa"/>
          </w:tcPr>
          <w:p w:rsidR="00A42E70" w:rsidRDefault="00A42E70" w:rsidP="006C3A6C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A42E70" w:rsidRDefault="00A42E70" w:rsidP="006C3A6C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A42E70" w:rsidRDefault="00A42E70" w:rsidP="006C3A6C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A42E70" w:rsidRDefault="00A42E70" w:rsidP="006C3A6C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A42E70" w:rsidRDefault="00A42E70" w:rsidP="006C3A6C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A42E70" w:rsidRDefault="00A42E70" w:rsidP="006C3A6C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A42E70" w:rsidRDefault="00A42E70" w:rsidP="006C3A6C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A42E70" w:rsidRDefault="00A42E70" w:rsidP="006C3A6C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A42E70" w:rsidRDefault="00A42E70" w:rsidP="006C3A6C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A42E70" w:rsidRDefault="00A42E70" w:rsidP="006C3A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64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Лактация</w:t>
            </w:r>
          </w:p>
          <w:p w:rsidR="00A42E70" w:rsidRDefault="00A42E70" w:rsidP="006C3A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42E70" w:rsidRDefault="00A42E70" w:rsidP="000A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8C">
              <w:rPr>
                <w:rFonts w:ascii="Times New Roman" w:hAnsi="Times New Roman" w:cs="Times New Roman"/>
                <w:sz w:val="24"/>
                <w:szCs w:val="24"/>
              </w:rPr>
              <w:t>Поскольку пироксикам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небольших количествах выделяется с материнским молоком, Финалгель</w:t>
            </w:r>
            <w:r w:rsidRPr="000A648C">
              <w:rPr>
                <w:rFonts w:ascii="Times New Roman" w:hAnsi="Times New Roman" w:cs="Times New Roman"/>
                <w:sz w:val="24"/>
                <w:szCs w:val="24"/>
              </w:rPr>
              <w:t xml:space="preserve"> не следует назначать кормящим матерям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E70" w:rsidRDefault="00A42E70" w:rsidP="000A6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70" w:rsidRPr="000A648C" w:rsidRDefault="00A42E70" w:rsidP="000A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данных.</w:t>
            </w:r>
          </w:p>
        </w:tc>
        <w:tc>
          <w:tcPr>
            <w:tcW w:w="4786" w:type="dxa"/>
          </w:tcPr>
          <w:p w:rsidR="00A42E70" w:rsidRDefault="00A42E70" w:rsidP="00AD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14">
              <w:rPr>
                <w:rFonts w:ascii="Times New Roman" w:hAnsi="Times New Roman" w:cs="Times New Roman"/>
                <w:sz w:val="24"/>
                <w:szCs w:val="24"/>
              </w:rPr>
              <w:t>простагландинов на ранних сроках беременности. У животных введение ингибиторов синтеза простагландинов, как было показано, приводит к увеличению пред- и постимплантационных потерь плода. Таким образом, использование Финалгеля в течение 1-го и 2-го триместра беременности не рекомендуется.</w:t>
            </w:r>
          </w:p>
          <w:p w:rsidR="00A42E70" w:rsidRDefault="00A42E70" w:rsidP="00AD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70" w:rsidRPr="000A648C" w:rsidRDefault="00A42E70" w:rsidP="00AD5B1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64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Лактация</w:t>
            </w:r>
          </w:p>
          <w:p w:rsidR="00A42E70" w:rsidRPr="00AD5B14" w:rsidRDefault="00A42E70" w:rsidP="00AD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70" w:rsidRPr="00AD5B14" w:rsidRDefault="00A42E70" w:rsidP="00AD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14">
              <w:rPr>
                <w:rFonts w:ascii="Times New Roman" w:hAnsi="Times New Roman" w:cs="Times New Roman"/>
                <w:sz w:val="24"/>
                <w:szCs w:val="24"/>
              </w:rPr>
              <w:t>Финалгель не рекомендуется для использования в период кормления грудью, так как клиническая безопасность не установлена.</w:t>
            </w:r>
          </w:p>
          <w:p w:rsidR="00A42E70" w:rsidRPr="000A648C" w:rsidRDefault="00A42E70" w:rsidP="00AD5B1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42E70" w:rsidRPr="000A648C" w:rsidRDefault="00A42E70" w:rsidP="00AD5B1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64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Репродуктивные свойства</w:t>
            </w:r>
          </w:p>
          <w:p w:rsidR="00A42E70" w:rsidRPr="00AD5B14" w:rsidRDefault="00A42E70" w:rsidP="00AD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70" w:rsidRPr="00AD5B14" w:rsidRDefault="00A42E70" w:rsidP="00AD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14">
              <w:rPr>
                <w:rFonts w:ascii="Times New Roman" w:hAnsi="Times New Roman" w:cs="Times New Roman"/>
                <w:sz w:val="24"/>
                <w:szCs w:val="24"/>
              </w:rPr>
              <w:t>На основании механизма действия, использование НПВП, в том числе пироксикама, может отсрочить или предотвратить разрыв фолликулов яичника, что связано с обратимым бесплодием у некоторых женщин. Женщинам, которым не удается забеременеть или которые проходят исследование бесплодия, стоит отказаться от приема НПВС, включая пироксикам.</w:t>
            </w:r>
          </w:p>
        </w:tc>
      </w:tr>
      <w:tr w:rsidR="00A42E70" w:rsidTr="00DE720F">
        <w:tc>
          <w:tcPr>
            <w:tcW w:w="4785" w:type="dxa"/>
          </w:tcPr>
          <w:p w:rsidR="00A42E70" w:rsidRPr="000A648C" w:rsidRDefault="00A42E70" w:rsidP="006C3A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64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Использование в детском возрасте</w:t>
            </w:r>
          </w:p>
        </w:tc>
        <w:tc>
          <w:tcPr>
            <w:tcW w:w="4786" w:type="dxa"/>
          </w:tcPr>
          <w:p w:rsidR="00A42E70" w:rsidRPr="000A648C" w:rsidRDefault="00A42E70" w:rsidP="006C3A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64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Использование в детском возрасте</w:t>
            </w:r>
          </w:p>
        </w:tc>
      </w:tr>
      <w:tr w:rsidR="00A42E70" w:rsidTr="00DE720F">
        <w:tc>
          <w:tcPr>
            <w:tcW w:w="4785" w:type="dxa"/>
          </w:tcPr>
          <w:p w:rsidR="00A42E70" w:rsidRDefault="00A42E70" w:rsidP="006C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70" w:rsidRDefault="00A42E70" w:rsidP="000A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8C">
              <w:rPr>
                <w:rFonts w:ascii="Times New Roman" w:hAnsi="Times New Roman" w:cs="Times New Roman"/>
                <w:sz w:val="24"/>
                <w:szCs w:val="24"/>
              </w:rPr>
              <w:t xml:space="preserve">(В разделе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648C">
              <w:rPr>
                <w:rFonts w:ascii="Times New Roman" w:hAnsi="Times New Roman" w:cs="Times New Roman"/>
                <w:sz w:val="24"/>
                <w:szCs w:val="24"/>
              </w:rPr>
              <w:t>Противопоказания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648C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Финалгель</w:t>
            </w:r>
            <w:r w:rsidRPr="000A648C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противопоказан детям до 14 лет.</w:t>
            </w:r>
          </w:p>
          <w:p w:rsidR="00A42E70" w:rsidRPr="000A648C" w:rsidRDefault="00A42E70" w:rsidP="000A6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70" w:rsidRPr="000A648C" w:rsidRDefault="00A42E70" w:rsidP="000A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8C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разделе</w:t>
            </w:r>
            <w:r w:rsidR="002E7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«Особые указания и</w:t>
            </w:r>
            <w:r w:rsidRPr="000A648C">
              <w:rPr>
                <w:rFonts w:ascii="Times New Roman" w:hAnsi="Times New Roman" w:cs="Times New Roman"/>
                <w:sz w:val="24"/>
                <w:szCs w:val="24"/>
              </w:rPr>
              <w:t xml:space="preserve"> меры предосторожности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648C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Финалгеля подростками</w:t>
            </w:r>
            <w:r w:rsidRPr="000A648C">
              <w:rPr>
                <w:rFonts w:ascii="Times New Roman" w:hAnsi="Times New Roman" w:cs="Times New Roman"/>
                <w:sz w:val="24"/>
                <w:szCs w:val="24"/>
              </w:rPr>
              <w:t xml:space="preserve"> не рекомендуется из-за отсутствия достаточного терапевтического опыта.</w:t>
            </w:r>
          </w:p>
        </w:tc>
        <w:tc>
          <w:tcPr>
            <w:tcW w:w="4786" w:type="dxa"/>
          </w:tcPr>
          <w:p w:rsidR="00A42E70" w:rsidRDefault="00A42E70" w:rsidP="006C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70" w:rsidRPr="000A648C" w:rsidRDefault="00A42E70" w:rsidP="006C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8C">
              <w:rPr>
                <w:rFonts w:ascii="Times New Roman" w:hAnsi="Times New Roman" w:cs="Times New Roman"/>
                <w:sz w:val="24"/>
                <w:szCs w:val="24"/>
              </w:rPr>
              <w:t>Рекомендованная дозировка и показания к применению Финалгеля для детей не установлены. Поэтому Финалгель не следует применять детям до 14 лет (смотрите раздел противопоказаний). Применение Финалгеля подростками не рекомендовано из-за отсутствия достаточного терапевтического опыта.</w:t>
            </w:r>
          </w:p>
        </w:tc>
      </w:tr>
      <w:tr w:rsidR="00A42E70" w:rsidTr="00DE720F">
        <w:tc>
          <w:tcPr>
            <w:tcW w:w="4785" w:type="dxa"/>
          </w:tcPr>
          <w:p w:rsidR="00A42E70" w:rsidRPr="000A648C" w:rsidRDefault="00A42E70" w:rsidP="006C3A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64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Взаимодействие с другими лекарственными средствами</w:t>
            </w:r>
          </w:p>
        </w:tc>
        <w:tc>
          <w:tcPr>
            <w:tcW w:w="4786" w:type="dxa"/>
          </w:tcPr>
          <w:p w:rsidR="00A42E70" w:rsidRPr="000A648C" w:rsidRDefault="00A42E70" w:rsidP="006C3A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64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Взаимодействие с другими лекарственными средствами</w:t>
            </w:r>
          </w:p>
        </w:tc>
      </w:tr>
      <w:tr w:rsidR="00A42E70" w:rsidTr="00DE720F">
        <w:tc>
          <w:tcPr>
            <w:tcW w:w="4785" w:type="dxa"/>
          </w:tcPr>
          <w:p w:rsidR="00A42E70" w:rsidRPr="000A648C" w:rsidRDefault="00A42E70" w:rsidP="006C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настоящего времени никаких лекарственных взаимодействий не было зарегистрировано в случае, если Финалгель используется надлежащим образом.</w:t>
            </w:r>
          </w:p>
        </w:tc>
        <w:tc>
          <w:tcPr>
            <w:tcW w:w="4786" w:type="dxa"/>
          </w:tcPr>
          <w:p w:rsidR="00A42E70" w:rsidRPr="000A648C" w:rsidRDefault="00A42E70" w:rsidP="006C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известно.</w:t>
            </w:r>
          </w:p>
        </w:tc>
      </w:tr>
      <w:tr w:rsidR="00A42E70" w:rsidTr="00DE720F">
        <w:tc>
          <w:tcPr>
            <w:tcW w:w="4785" w:type="dxa"/>
          </w:tcPr>
          <w:p w:rsidR="00A42E70" w:rsidRPr="00DE720F" w:rsidRDefault="00A42E70" w:rsidP="006C3A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72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Побочные действия</w:t>
            </w:r>
          </w:p>
        </w:tc>
        <w:tc>
          <w:tcPr>
            <w:tcW w:w="4786" w:type="dxa"/>
          </w:tcPr>
          <w:p w:rsidR="00A42E70" w:rsidRPr="00DE720F" w:rsidRDefault="00A42E70" w:rsidP="004B609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72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Побочные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эффекты</w:t>
            </w:r>
          </w:p>
        </w:tc>
      </w:tr>
      <w:tr w:rsidR="00A42E70" w:rsidTr="00DE720F">
        <w:tc>
          <w:tcPr>
            <w:tcW w:w="4785" w:type="dxa"/>
          </w:tcPr>
          <w:p w:rsidR="00A42E70" w:rsidRDefault="00A42E70" w:rsidP="006C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70" w:rsidRPr="000A648C" w:rsidRDefault="00A42E70" w:rsidP="004B6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 к</w:t>
            </w:r>
            <w:r w:rsidRPr="004B6097">
              <w:rPr>
                <w:rFonts w:ascii="Times New Roman" w:hAnsi="Times New Roman" w:cs="Times New Roman"/>
                <w:sz w:val="24"/>
                <w:szCs w:val="24"/>
              </w:rPr>
              <w:t>ожные реакции гиперчувствительности из-за других компонентов геля, в таких случаях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именение должно быть прервано,</w:t>
            </w:r>
            <w:r w:rsidRPr="004B60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начато </w:t>
            </w:r>
            <w:r w:rsidRPr="004B6097">
              <w:rPr>
                <w:rFonts w:ascii="Times New Roman" w:hAnsi="Times New Roman" w:cs="Times New Roman"/>
                <w:sz w:val="24"/>
                <w:szCs w:val="24"/>
              </w:rPr>
              <w:t>адекватное 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A42E70" w:rsidRPr="00A42E70" w:rsidRDefault="00A42E70" w:rsidP="00DE72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2E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 стороны иммунной системы:</w:t>
            </w:r>
          </w:p>
          <w:p w:rsidR="00A42E70" w:rsidRPr="00DE720F" w:rsidRDefault="00A42E70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42E70" w:rsidRPr="000A648C" w:rsidRDefault="00A42E70" w:rsidP="004B6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20F">
              <w:rPr>
                <w:rFonts w:ascii="Times New Roman" w:hAnsi="Times New Roman" w:cs="Times New Roman"/>
                <w:sz w:val="24"/>
                <w:szCs w:val="24"/>
              </w:rPr>
              <w:t xml:space="preserve">У предрасположенных пациентов могут возникать аллергические реакции. Если такие реакции (которые могут принимать форму кожных реакций) имеют место, </w:t>
            </w:r>
          </w:p>
        </w:tc>
      </w:tr>
      <w:tr w:rsidR="00A42E70" w:rsidTr="00DE720F">
        <w:tc>
          <w:tcPr>
            <w:tcW w:w="4785" w:type="dxa"/>
          </w:tcPr>
          <w:p w:rsidR="00A42E70" w:rsidRPr="00A42E70" w:rsidRDefault="00A42E70" w:rsidP="00292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E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Предыдущие данные</w:t>
            </w:r>
          </w:p>
        </w:tc>
        <w:tc>
          <w:tcPr>
            <w:tcW w:w="4786" w:type="dxa"/>
          </w:tcPr>
          <w:p w:rsidR="00A42E70" w:rsidRPr="00A42E70" w:rsidRDefault="00A42E70" w:rsidP="00292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E70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Предлагаемые данные</w:t>
            </w:r>
          </w:p>
        </w:tc>
      </w:tr>
      <w:tr w:rsidR="00A42E70" w:rsidTr="004B6097">
        <w:tc>
          <w:tcPr>
            <w:tcW w:w="4785" w:type="dxa"/>
          </w:tcPr>
          <w:p w:rsidR="00A42E70" w:rsidRDefault="00A42E70" w:rsidP="006C3A6C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A42E70" w:rsidRDefault="00A42E70" w:rsidP="006C3A6C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A42E70" w:rsidRDefault="00A42E70" w:rsidP="006C3A6C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A42E70" w:rsidRDefault="00A42E70" w:rsidP="006C3A6C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A42E70" w:rsidRDefault="00A42E70" w:rsidP="006C3A6C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A42E70" w:rsidRDefault="00A42E70" w:rsidP="006C3A6C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A42E70" w:rsidRDefault="00A42E70" w:rsidP="006C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70" w:rsidRDefault="00A42E70" w:rsidP="006C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70" w:rsidRDefault="00A42E70" w:rsidP="006C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70" w:rsidRDefault="00A42E70" w:rsidP="0068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57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Финалгель используется на больших участках</w:t>
            </w:r>
            <w:r w:rsidRPr="006863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нельзя исключить </w:t>
            </w:r>
            <w:r w:rsidRPr="00686357">
              <w:rPr>
                <w:rFonts w:ascii="Times New Roman" w:hAnsi="Times New Roman" w:cs="Times New Roman"/>
                <w:sz w:val="24"/>
                <w:szCs w:val="24"/>
              </w:rPr>
              <w:t>системные побочные эффекты. В отдельных случаях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были зарегистрированы желудочно-кишечные</w:t>
            </w:r>
            <w:r w:rsidRPr="00686357">
              <w:rPr>
                <w:rFonts w:ascii="Times New Roman" w:hAnsi="Times New Roman" w:cs="Times New Roman"/>
                <w:sz w:val="24"/>
                <w:szCs w:val="24"/>
              </w:rPr>
              <w:t xml:space="preserve"> расстройства и одышка.</w:t>
            </w:r>
          </w:p>
          <w:p w:rsidR="00A42E70" w:rsidRDefault="00A42E70" w:rsidP="00686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70" w:rsidRDefault="00A42E70" w:rsidP="00686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70" w:rsidRDefault="00A42E70" w:rsidP="00686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70" w:rsidRDefault="00A42E70" w:rsidP="00686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70" w:rsidRDefault="00A42E70" w:rsidP="002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редких случаях можно наблюдать </w:t>
            </w:r>
            <w:r w:rsidRPr="00204486">
              <w:rPr>
                <w:rFonts w:ascii="Times New Roman" w:hAnsi="Times New Roman" w:cs="Times New Roman"/>
                <w:sz w:val="24"/>
                <w:szCs w:val="24"/>
              </w:rPr>
              <w:t xml:space="preserve">местные реакции кожи,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такие </w:t>
            </w:r>
            <w:r w:rsidRPr="00204486">
              <w:rPr>
                <w:rFonts w:ascii="Times New Roman" w:hAnsi="Times New Roman" w:cs="Times New Roman"/>
                <w:sz w:val="24"/>
                <w:szCs w:val="24"/>
              </w:rPr>
              <w:t>как воспаление, покраснение,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рапивница, зуд, шелушение и т.д</w:t>
            </w:r>
            <w:r w:rsidRPr="00204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E70" w:rsidRPr="00204486" w:rsidRDefault="00A42E70" w:rsidP="0020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70" w:rsidRPr="00204486" w:rsidRDefault="00A42E70" w:rsidP="0020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70" w:rsidRPr="00204486" w:rsidRDefault="00A42E70" w:rsidP="0020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70" w:rsidRDefault="00A42E70" w:rsidP="0020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70" w:rsidRDefault="00A42E70" w:rsidP="0020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70" w:rsidRDefault="00A42E70" w:rsidP="0020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70" w:rsidRDefault="00A42E70" w:rsidP="0020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70" w:rsidRDefault="00A42E70" w:rsidP="0020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70" w:rsidRDefault="00A42E70" w:rsidP="0020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70" w:rsidRDefault="00A42E70" w:rsidP="0020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70" w:rsidRDefault="00A42E70" w:rsidP="0020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70" w:rsidRPr="00204486" w:rsidRDefault="00A42E70" w:rsidP="002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 зарегистрирован о</w:t>
            </w:r>
            <w:r w:rsidRPr="00204486">
              <w:rPr>
                <w:rFonts w:ascii="Times New Roman" w:hAnsi="Times New Roman" w:cs="Times New Roman"/>
                <w:sz w:val="24"/>
                <w:szCs w:val="24"/>
              </w:rPr>
              <w:t>дин единс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твенный случай</w:t>
            </w:r>
            <w:r w:rsidR="002E7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нефротического синдрома и интерстициальной</w:t>
            </w:r>
            <w:r w:rsidRPr="00204486">
              <w:rPr>
                <w:rFonts w:ascii="Times New Roman" w:hAnsi="Times New Roman" w:cs="Times New Roman"/>
                <w:sz w:val="24"/>
                <w:szCs w:val="24"/>
              </w:rPr>
              <w:t xml:space="preserve"> нефропатии с функцио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нальной почечной недостаточностью.</w:t>
            </w:r>
          </w:p>
        </w:tc>
        <w:tc>
          <w:tcPr>
            <w:tcW w:w="4786" w:type="dxa"/>
          </w:tcPr>
          <w:p w:rsidR="00A42E70" w:rsidRDefault="00A42E70" w:rsidP="006C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97">
              <w:rPr>
                <w:rFonts w:ascii="Times New Roman" w:hAnsi="Times New Roman" w:cs="Times New Roman"/>
                <w:sz w:val="24"/>
                <w:szCs w:val="24"/>
              </w:rPr>
              <w:t>использование Финалгеля должно быть прекращено и необходимо назначить соответствующее лечение (см. раздел «Особые указания и меры предосторожности»).</w:t>
            </w:r>
          </w:p>
          <w:p w:rsidR="00A42E70" w:rsidRDefault="00A42E70" w:rsidP="006C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70" w:rsidRPr="004B6097" w:rsidRDefault="00A42E70" w:rsidP="004B609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60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Нарушения со стороны дыхательной системы, грудной клетки, средостения и желудочно-кишечного тракта</w:t>
            </w:r>
          </w:p>
          <w:p w:rsidR="00A42E70" w:rsidRPr="004B6097" w:rsidRDefault="00A42E70" w:rsidP="004B6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97">
              <w:rPr>
                <w:rFonts w:ascii="Times New Roman" w:hAnsi="Times New Roman" w:cs="Times New Roman"/>
                <w:sz w:val="24"/>
                <w:szCs w:val="24"/>
              </w:rPr>
              <w:t>Если Финалгель наносится на обширные участки кожи, он может оказать системное влияние. Были зарегистрированы нарушения со стороны желудка, тошнота, боль в животе и гастрит, а также бронхоспазм и одышка.</w:t>
            </w:r>
          </w:p>
          <w:p w:rsidR="00A42E70" w:rsidRPr="004B6097" w:rsidRDefault="00A42E70" w:rsidP="004B6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70" w:rsidRPr="004B6097" w:rsidRDefault="00A42E70" w:rsidP="004B609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60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Нарушения со стороны кожи и подкожной клетчатки:</w:t>
            </w:r>
          </w:p>
          <w:p w:rsidR="00A42E70" w:rsidRPr="004B6097" w:rsidRDefault="00A42E70" w:rsidP="004B6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97">
              <w:rPr>
                <w:rFonts w:ascii="Times New Roman" w:hAnsi="Times New Roman" w:cs="Times New Roman"/>
                <w:sz w:val="24"/>
                <w:szCs w:val="24"/>
              </w:rPr>
              <w:t>В месте применения могут возникнуть кожные реакции с такими симптомами, как раздражение кожи, эритема, сыпь, везикуляция, шелушение и зуд. ТКПР, в частности, синдром Стивенса-Джонсона и токсический эпидермальный</w:t>
            </w:r>
            <w:r w:rsidR="002E7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097">
              <w:rPr>
                <w:rFonts w:ascii="Times New Roman" w:hAnsi="Times New Roman" w:cs="Times New Roman"/>
                <w:sz w:val="24"/>
                <w:szCs w:val="24"/>
              </w:rPr>
              <w:t>некролиз были зарегистрированы крайне редко (смотрите раздел «Особые указания и меры предосторожности»). Контактный дерматит, экзема и фотосенсибилизация кожи наблюдались при пострегистрационном применении.</w:t>
            </w:r>
          </w:p>
          <w:p w:rsidR="00A42E70" w:rsidRPr="004B6097" w:rsidRDefault="00A42E70" w:rsidP="004B6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70" w:rsidRPr="004B6097" w:rsidRDefault="00A42E70" w:rsidP="004B609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60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Нарушения со стороны почек и мочевыводящих путей:</w:t>
            </w:r>
          </w:p>
          <w:p w:rsidR="00A42E70" w:rsidRPr="004B6097" w:rsidRDefault="00A42E70" w:rsidP="004B6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97">
              <w:rPr>
                <w:rFonts w:ascii="Times New Roman" w:hAnsi="Times New Roman" w:cs="Times New Roman"/>
                <w:sz w:val="24"/>
                <w:szCs w:val="24"/>
              </w:rPr>
              <w:t>Наблюдались отдельные случаи тубулоинтерстициального нефрита, почечной недостаточности и нефротического синдрома (смотрите раздел «Особые указания и меры предосторожности»).</w:t>
            </w:r>
          </w:p>
        </w:tc>
      </w:tr>
      <w:tr w:rsidR="00A42E70" w:rsidTr="004B6097">
        <w:tc>
          <w:tcPr>
            <w:tcW w:w="4785" w:type="dxa"/>
          </w:tcPr>
          <w:p w:rsidR="00A42E70" w:rsidRPr="00A42E70" w:rsidRDefault="00A42E70" w:rsidP="006C3A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2E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Передозировка</w:t>
            </w:r>
          </w:p>
        </w:tc>
        <w:tc>
          <w:tcPr>
            <w:tcW w:w="4786" w:type="dxa"/>
          </w:tcPr>
          <w:p w:rsidR="00A42E70" w:rsidRPr="00A42E70" w:rsidRDefault="00A42E70" w:rsidP="006C3A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2E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Передозировка</w:t>
            </w:r>
          </w:p>
        </w:tc>
      </w:tr>
      <w:tr w:rsidR="00A42E70" w:rsidTr="004B6097">
        <w:tc>
          <w:tcPr>
            <w:tcW w:w="4785" w:type="dxa"/>
          </w:tcPr>
          <w:p w:rsidR="00A42E70" w:rsidRPr="00E115C0" w:rsidRDefault="00A42E70" w:rsidP="00E1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5C0">
              <w:rPr>
                <w:rFonts w:ascii="Times New Roman" w:hAnsi="Times New Roman" w:cs="Times New Roman"/>
                <w:sz w:val="24"/>
                <w:szCs w:val="24"/>
              </w:rPr>
              <w:t>Если ра</w:t>
            </w:r>
            <w:r w:rsidR="002E7B8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115C0">
              <w:rPr>
                <w:rFonts w:ascii="Times New Roman" w:hAnsi="Times New Roman" w:cs="Times New Roman"/>
                <w:sz w:val="24"/>
                <w:szCs w:val="24"/>
              </w:rPr>
              <w:t>виваются нежелательные эффекты, применение Финалгеля следует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остановить</w:t>
            </w:r>
            <w:r w:rsidRPr="00E115C0">
              <w:rPr>
                <w:rFonts w:ascii="Times New Roman" w:hAnsi="Times New Roman" w:cs="Times New Roman"/>
                <w:sz w:val="24"/>
                <w:szCs w:val="24"/>
              </w:rPr>
              <w:t xml:space="preserve">. В случае интоксикации из-за ненадлежащего использования, назначают симптоматическое лечение. Результаты исследований позволяют сделать вывод, что применение угля уменьшает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абсорбцию пироксикама и доступное</w:t>
            </w:r>
            <w:r w:rsidRPr="00E115C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активного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r w:rsidRPr="00E11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A42E70" w:rsidRPr="004B3D53" w:rsidRDefault="00A42E70" w:rsidP="006C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53">
              <w:rPr>
                <w:rFonts w:ascii="Times New Roman" w:hAnsi="Times New Roman" w:cs="Times New Roman"/>
                <w:sz w:val="24"/>
                <w:szCs w:val="24"/>
              </w:rPr>
              <w:t>Передозировка при местном применении маловероятна. В случае интоксикации вследствие неадекватного использования, рекомендуется симптоматическое лечение.</w:t>
            </w:r>
          </w:p>
        </w:tc>
      </w:tr>
    </w:tbl>
    <w:p w:rsidR="006C3A6C" w:rsidRPr="00E115C0" w:rsidRDefault="00E115C0" w:rsidP="006C3A6C">
      <w:pPr>
        <w:rPr>
          <w:rFonts w:ascii="Times New Roman" w:hAnsi="Times New Roman" w:cs="Times New Roman"/>
          <w:sz w:val="24"/>
          <w:szCs w:val="24"/>
        </w:rPr>
      </w:pPr>
      <w:r w:rsidRPr="00E115C0">
        <w:rPr>
          <w:rFonts w:ascii="Times New Roman" w:hAnsi="Times New Roman" w:cs="Times New Roman"/>
          <w:sz w:val="24"/>
          <w:szCs w:val="24"/>
        </w:rPr>
        <w:t xml:space="preserve">С помощью этих </w:t>
      </w:r>
      <w:r w:rsidR="006A3225">
        <w:rPr>
          <w:rFonts w:ascii="Times New Roman" w:hAnsi="Times New Roman" w:cs="Times New Roman"/>
          <w:sz w:val="24"/>
          <w:szCs w:val="24"/>
        </w:rPr>
        <w:t>согласований информация</w:t>
      </w:r>
      <w:r w:rsidRPr="00E115C0">
        <w:rPr>
          <w:rFonts w:ascii="Times New Roman" w:hAnsi="Times New Roman" w:cs="Times New Roman"/>
          <w:sz w:val="24"/>
          <w:szCs w:val="24"/>
        </w:rPr>
        <w:t xml:space="preserve"> о безопасности </w:t>
      </w:r>
      <w:r w:rsidR="006A3225">
        <w:rPr>
          <w:rFonts w:ascii="Times New Roman" w:hAnsi="Times New Roman" w:cs="Times New Roman"/>
          <w:sz w:val="24"/>
          <w:szCs w:val="24"/>
        </w:rPr>
        <w:t>Финалгеля</w:t>
      </w:r>
      <w:r w:rsidR="002E7B8D">
        <w:rPr>
          <w:rFonts w:ascii="Times New Roman" w:hAnsi="Times New Roman" w:cs="Times New Roman"/>
          <w:sz w:val="24"/>
          <w:szCs w:val="24"/>
        </w:rPr>
        <w:t xml:space="preserve"> скорректирована в соответствии с современным уровнем</w:t>
      </w:r>
      <w:r w:rsidRPr="00E115C0">
        <w:rPr>
          <w:rFonts w:ascii="Times New Roman" w:hAnsi="Times New Roman" w:cs="Times New Roman"/>
          <w:sz w:val="24"/>
          <w:szCs w:val="24"/>
        </w:rPr>
        <w:t xml:space="preserve"> медицинских знаний.</w:t>
      </w:r>
    </w:p>
    <w:p w:rsidR="006C3A6C" w:rsidRPr="008318A5" w:rsidRDefault="008318A5" w:rsidP="006C3A6C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318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6. ЗАКЛЮЧЕНИЯ О ПРЕИМУЩЕСТВАХ И РИСКАХ</w:t>
      </w:r>
    </w:p>
    <w:p w:rsidR="009730AB" w:rsidRDefault="00A06898" w:rsidP="008318A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A3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Пироксикам это традиционный НПВП с противовоспалительным, обезболивающим и жаропонижающим свойствами, который используется в медицине с начала 1980-х годов. </w:t>
      </w:r>
      <w:r w:rsidR="002E7B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Генерик </w:t>
      </w:r>
      <w:r w:rsidRPr="006A3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пироксикама</w:t>
      </w:r>
      <w:r w:rsidR="002E7B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BA2234" w:rsidRPr="006A3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для местного применения </w:t>
      </w:r>
      <w:r w:rsidRPr="006A3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прода</w:t>
      </w:r>
      <w:r w:rsidR="00BA2234" w:rsidRPr="006A3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ется компанией Берингер</w:t>
      </w:r>
      <w:r w:rsidR="002E7B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BA2234" w:rsidRPr="006A3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Инхельхайм</w:t>
      </w:r>
      <w:r w:rsidRPr="006A3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под </w:t>
      </w:r>
      <w:r w:rsidR="00BA2234" w:rsidRPr="006A3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товарным знаком</w:t>
      </w:r>
      <w:r w:rsidR="002E7B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6A3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Финалг</w:t>
      </w:r>
      <w:r w:rsidR="00BA2234" w:rsidRPr="006A3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ель</w:t>
      </w:r>
      <w:r w:rsidRPr="006A3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содерж</w:t>
      </w:r>
      <w:r w:rsidR="00BA2234" w:rsidRPr="006A3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ит</w:t>
      </w:r>
      <w:r w:rsidRPr="006A3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5 мг пир</w:t>
      </w:r>
      <w:r w:rsidR="00BA2234" w:rsidRPr="006A3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оксикама в каждом грамме (0,5%) и</w:t>
      </w:r>
      <w:r w:rsidRPr="006A3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показан для местного лечения воспалительных </w:t>
      </w:r>
      <w:r w:rsidR="00BA2234" w:rsidRPr="006A3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заболеваний опорно-двигательной системы</w:t>
      </w:r>
      <w:r w:rsidRPr="006A3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8318A5" w:rsidRPr="006A3225" w:rsidRDefault="008318A5" w:rsidP="008318A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BA2234" w:rsidRDefault="00BA2234" w:rsidP="008318A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A3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Рандомизированные контролируемые испытания с участием более чем 3000 пациентов по всему миру продемонстрирова</w:t>
      </w:r>
      <w:r w:rsidR="008318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ли эффективность и благоприятную переносимость пироксикам геля</w:t>
      </w:r>
      <w:r w:rsidRPr="006A3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0,5%, а также эффективность и переносимость </w:t>
      </w:r>
      <w:r w:rsidR="005F1A9C" w:rsidRPr="006A3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сравнимую с оригинальным продуктом</w:t>
      </w:r>
      <w:r w:rsidR="002E7B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5F1A9C" w:rsidRPr="006A3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(Фелден гель)</w:t>
      </w:r>
      <w:r w:rsidRPr="006A3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8318A5" w:rsidRPr="006A3225" w:rsidRDefault="008318A5" w:rsidP="008318A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5F1A9C" w:rsidRDefault="005F1A9C" w:rsidP="008318A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A3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Общая о</w:t>
      </w:r>
      <w:r w:rsidR="002E7B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ценка на основе</w:t>
      </w:r>
      <w:r w:rsidRPr="006A3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опубликованных отчетов показывает, что </w:t>
      </w:r>
      <w:r w:rsidR="00E8249E" w:rsidRPr="006A3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Финалгель</w:t>
      </w:r>
      <w:r w:rsidRPr="006A3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является безопасным и эффективным препаратом для лечения воспалительных заболеваний опорно-двигательного аппарата, т</w:t>
      </w:r>
      <w:r w:rsidR="00E8249E" w:rsidRPr="006A3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аких как тендинит, тендовагинит</w:t>
      </w:r>
      <w:r w:rsidRPr="006A3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="00E8249E" w:rsidRPr="006A3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плечелопаточный периартрит</w:t>
      </w:r>
      <w:r w:rsidRPr="006A3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ушибов, </w:t>
      </w:r>
      <w:r w:rsidR="00E8249E" w:rsidRPr="006A3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деформаций</w:t>
      </w:r>
      <w:r w:rsidRPr="006A3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 растяжений</w:t>
      </w:r>
      <w:r w:rsidR="00E8249E" w:rsidRPr="006A3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связок</w:t>
      </w:r>
      <w:r w:rsidRPr="006A3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при </w:t>
      </w:r>
      <w:r w:rsidR="00E8249E" w:rsidRPr="006A3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использовании с соблюдением </w:t>
      </w:r>
      <w:r w:rsidRPr="006A3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рекомендуемых </w:t>
      </w:r>
      <w:r w:rsidR="00E8249E" w:rsidRPr="006A3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БРусловий дозировки</w:t>
      </w:r>
      <w:r w:rsidRPr="006A3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[U98-0266, U98-0265] и в соответствии с обновленной информацией по безопасности.</w:t>
      </w:r>
    </w:p>
    <w:p w:rsidR="008318A5" w:rsidRPr="004F2556" w:rsidRDefault="008318A5" w:rsidP="008318A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C3A6C" w:rsidRPr="006A3225" w:rsidRDefault="00CD2159" w:rsidP="00831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 xml:space="preserve">Держатель регистрационного удостоверения </w:t>
      </w:r>
      <w:r w:rsidR="008318A5">
        <w:rPr>
          <w:rFonts w:ascii="Times New Roman" w:hAnsi="Times New Roman" w:cs="Times New Roman"/>
          <w:sz w:val="24"/>
          <w:szCs w:val="24"/>
        </w:rPr>
        <w:t>делает вывод</w:t>
      </w:r>
      <w:r w:rsidRPr="006A3225">
        <w:rPr>
          <w:rFonts w:ascii="Times New Roman" w:hAnsi="Times New Roman" w:cs="Times New Roman"/>
          <w:sz w:val="24"/>
          <w:szCs w:val="24"/>
        </w:rPr>
        <w:t xml:space="preserve">, что благоприятный профиль </w:t>
      </w:r>
      <w:r w:rsidR="00AA3A6F" w:rsidRPr="006A3225">
        <w:rPr>
          <w:rFonts w:ascii="Times New Roman" w:hAnsi="Times New Roman" w:cs="Times New Roman"/>
          <w:sz w:val="24"/>
          <w:szCs w:val="24"/>
        </w:rPr>
        <w:t>безопасности Финалгеля остается неизменным</w:t>
      </w:r>
      <w:r w:rsidRPr="006A3225">
        <w:rPr>
          <w:rFonts w:ascii="Times New Roman" w:hAnsi="Times New Roman" w:cs="Times New Roman"/>
          <w:sz w:val="24"/>
          <w:szCs w:val="24"/>
        </w:rPr>
        <w:t>. Это</w:t>
      </w:r>
      <w:r w:rsidR="00AA3A6F" w:rsidRPr="006A3225">
        <w:rPr>
          <w:rFonts w:ascii="Times New Roman" w:hAnsi="Times New Roman" w:cs="Times New Roman"/>
          <w:sz w:val="24"/>
          <w:szCs w:val="24"/>
        </w:rPr>
        <w:t>т</w:t>
      </w:r>
      <w:r w:rsidRPr="006A3225">
        <w:rPr>
          <w:rFonts w:ascii="Times New Roman" w:hAnsi="Times New Roman" w:cs="Times New Roman"/>
          <w:sz w:val="24"/>
          <w:szCs w:val="24"/>
        </w:rPr>
        <w:t xml:space="preserve"> препарат</w:t>
      </w:r>
      <w:r w:rsidR="00AA3A6F" w:rsidRPr="006A3225">
        <w:rPr>
          <w:rFonts w:ascii="Times New Roman" w:hAnsi="Times New Roman" w:cs="Times New Roman"/>
          <w:sz w:val="24"/>
          <w:szCs w:val="24"/>
        </w:rPr>
        <w:t xml:space="preserve"> полезен</w:t>
      </w:r>
      <w:r w:rsidRPr="006A3225">
        <w:rPr>
          <w:rFonts w:ascii="Times New Roman" w:hAnsi="Times New Roman" w:cs="Times New Roman"/>
          <w:sz w:val="24"/>
          <w:szCs w:val="24"/>
        </w:rPr>
        <w:t xml:space="preserve"> для симптоматического лечения различных болезненных состояний, связанных с острыми</w:t>
      </w:r>
      <w:r w:rsidR="00AA3A6F" w:rsidRPr="006A3225">
        <w:rPr>
          <w:rFonts w:ascii="Times New Roman" w:hAnsi="Times New Roman" w:cs="Times New Roman"/>
          <w:sz w:val="24"/>
          <w:szCs w:val="24"/>
        </w:rPr>
        <w:t xml:space="preserve"> заболеваниями</w:t>
      </w:r>
      <w:r w:rsidRPr="006A3225">
        <w:rPr>
          <w:rFonts w:ascii="Times New Roman" w:hAnsi="Times New Roman" w:cs="Times New Roman"/>
          <w:sz w:val="24"/>
          <w:szCs w:val="24"/>
        </w:rPr>
        <w:t xml:space="preserve"> опорно-двигательного аппарата.</w:t>
      </w:r>
    </w:p>
    <w:sectPr w:rsidR="006C3A6C" w:rsidRPr="006A3225" w:rsidSect="00A45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B43" w:rsidRDefault="00A75B43" w:rsidP="009730AB">
      <w:pPr>
        <w:spacing w:after="0" w:line="240" w:lineRule="auto"/>
      </w:pPr>
      <w:r>
        <w:separator/>
      </w:r>
    </w:p>
  </w:endnote>
  <w:endnote w:type="continuationSeparator" w:id="1">
    <w:p w:rsidR="00A75B43" w:rsidRDefault="00A75B43" w:rsidP="00973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B43" w:rsidRDefault="00A75B43" w:rsidP="009730AB">
      <w:pPr>
        <w:spacing w:after="0" w:line="240" w:lineRule="auto"/>
      </w:pPr>
      <w:r>
        <w:separator/>
      </w:r>
    </w:p>
  </w:footnote>
  <w:footnote w:type="continuationSeparator" w:id="1">
    <w:p w:rsidR="00A75B43" w:rsidRDefault="00A75B43" w:rsidP="00973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32362"/>
    <w:multiLevelType w:val="hybridMultilevel"/>
    <w:tmpl w:val="348EA2AE"/>
    <w:lvl w:ilvl="0" w:tplc="041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01EA"/>
    <w:rsid w:val="00025D3B"/>
    <w:rsid w:val="00087C1C"/>
    <w:rsid w:val="000A648C"/>
    <w:rsid w:val="000E46A9"/>
    <w:rsid w:val="000E6A70"/>
    <w:rsid w:val="00121F6C"/>
    <w:rsid w:val="00142046"/>
    <w:rsid w:val="00153D1B"/>
    <w:rsid w:val="00183DEF"/>
    <w:rsid w:val="001B001A"/>
    <w:rsid w:val="001C3DB0"/>
    <w:rsid w:val="001D2391"/>
    <w:rsid w:val="002028FE"/>
    <w:rsid w:val="00204486"/>
    <w:rsid w:val="002214E8"/>
    <w:rsid w:val="00221CA9"/>
    <w:rsid w:val="002430D5"/>
    <w:rsid w:val="00265B73"/>
    <w:rsid w:val="00270999"/>
    <w:rsid w:val="002736D6"/>
    <w:rsid w:val="002954CA"/>
    <w:rsid w:val="002A3B7B"/>
    <w:rsid w:val="002B2407"/>
    <w:rsid w:val="002B353D"/>
    <w:rsid w:val="002E7B8D"/>
    <w:rsid w:val="002F0A1F"/>
    <w:rsid w:val="003074B6"/>
    <w:rsid w:val="003233B4"/>
    <w:rsid w:val="00340070"/>
    <w:rsid w:val="003501EA"/>
    <w:rsid w:val="00365488"/>
    <w:rsid w:val="00372730"/>
    <w:rsid w:val="00380EEE"/>
    <w:rsid w:val="00395636"/>
    <w:rsid w:val="003A5EBA"/>
    <w:rsid w:val="003B0A17"/>
    <w:rsid w:val="003B57B1"/>
    <w:rsid w:val="003C7324"/>
    <w:rsid w:val="00412EFF"/>
    <w:rsid w:val="00422382"/>
    <w:rsid w:val="004361FE"/>
    <w:rsid w:val="004A2ED8"/>
    <w:rsid w:val="004B0326"/>
    <w:rsid w:val="004B3D53"/>
    <w:rsid w:val="004B6097"/>
    <w:rsid w:val="004F2556"/>
    <w:rsid w:val="004F42C3"/>
    <w:rsid w:val="00500206"/>
    <w:rsid w:val="00523CF7"/>
    <w:rsid w:val="0058076A"/>
    <w:rsid w:val="00595B59"/>
    <w:rsid w:val="005A6410"/>
    <w:rsid w:val="005F1A9C"/>
    <w:rsid w:val="00683B99"/>
    <w:rsid w:val="00686357"/>
    <w:rsid w:val="006867AC"/>
    <w:rsid w:val="006A3225"/>
    <w:rsid w:val="006C3A6C"/>
    <w:rsid w:val="006F0396"/>
    <w:rsid w:val="006F1AE1"/>
    <w:rsid w:val="006F6256"/>
    <w:rsid w:val="0072041D"/>
    <w:rsid w:val="007858F3"/>
    <w:rsid w:val="007B74BD"/>
    <w:rsid w:val="007D5C98"/>
    <w:rsid w:val="007F63B1"/>
    <w:rsid w:val="008318A5"/>
    <w:rsid w:val="00850E6F"/>
    <w:rsid w:val="008551FF"/>
    <w:rsid w:val="008D0F59"/>
    <w:rsid w:val="008D5F76"/>
    <w:rsid w:val="009375CE"/>
    <w:rsid w:val="00945F31"/>
    <w:rsid w:val="00957C91"/>
    <w:rsid w:val="00967463"/>
    <w:rsid w:val="00970D4C"/>
    <w:rsid w:val="00971DEF"/>
    <w:rsid w:val="009730AB"/>
    <w:rsid w:val="0098509D"/>
    <w:rsid w:val="009C3486"/>
    <w:rsid w:val="009C51A9"/>
    <w:rsid w:val="00A06898"/>
    <w:rsid w:val="00A42E70"/>
    <w:rsid w:val="00A4480F"/>
    <w:rsid w:val="00A455B4"/>
    <w:rsid w:val="00A75B43"/>
    <w:rsid w:val="00A7627B"/>
    <w:rsid w:val="00A84172"/>
    <w:rsid w:val="00A87619"/>
    <w:rsid w:val="00AA036A"/>
    <w:rsid w:val="00AA3A6F"/>
    <w:rsid w:val="00AC1C4A"/>
    <w:rsid w:val="00AD5B14"/>
    <w:rsid w:val="00B006D4"/>
    <w:rsid w:val="00B17E3A"/>
    <w:rsid w:val="00B57164"/>
    <w:rsid w:val="00B7478C"/>
    <w:rsid w:val="00BA2234"/>
    <w:rsid w:val="00BA71B9"/>
    <w:rsid w:val="00BC4FB2"/>
    <w:rsid w:val="00BD1D49"/>
    <w:rsid w:val="00BF3D9B"/>
    <w:rsid w:val="00C018A4"/>
    <w:rsid w:val="00C33658"/>
    <w:rsid w:val="00C52C90"/>
    <w:rsid w:val="00C57DD4"/>
    <w:rsid w:val="00C65013"/>
    <w:rsid w:val="00C75C90"/>
    <w:rsid w:val="00C944B4"/>
    <w:rsid w:val="00CC21D6"/>
    <w:rsid w:val="00CC2606"/>
    <w:rsid w:val="00CC3408"/>
    <w:rsid w:val="00CD139B"/>
    <w:rsid w:val="00CD2159"/>
    <w:rsid w:val="00CD4F96"/>
    <w:rsid w:val="00CD6405"/>
    <w:rsid w:val="00CD7C7A"/>
    <w:rsid w:val="00D12A41"/>
    <w:rsid w:val="00D17967"/>
    <w:rsid w:val="00D7480E"/>
    <w:rsid w:val="00D85143"/>
    <w:rsid w:val="00D87425"/>
    <w:rsid w:val="00DA6FBB"/>
    <w:rsid w:val="00DC5D02"/>
    <w:rsid w:val="00DD160B"/>
    <w:rsid w:val="00DE5F33"/>
    <w:rsid w:val="00DE720F"/>
    <w:rsid w:val="00E115C0"/>
    <w:rsid w:val="00E2298B"/>
    <w:rsid w:val="00E33164"/>
    <w:rsid w:val="00E8249E"/>
    <w:rsid w:val="00EA2F4F"/>
    <w:rsid w:val="00EF69B5"/>
    <w:rsid w:val="00F073B8"/>
    <w:rsid w:val="00F10982"/>
    <w:rsid w:val="00F12E04"/>
    <w:rsid w:val="00F4349E"/>
    <w:rsid w:val="00F55BF0"/>
    <w:rsid w:val="00F648A6"/>
    <w:rsid w:val="00F84D16"/>
    <w:rsid w:val="00F9374A"/>
    <w:rsid w:val="00FA0CB7"/>
    <w:rsid w:val="00FA568C"/>
    <w:rsid w:val="00FB41D2"/>
    <w:rsid w:val="00FE3D0D"/>
    <w:rsid w:val="00FE5E9D"/>
    <w:rsid w:val="00FF4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1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568C"/>
    <w:pPr>
      <w:ind w:left="720"/>
      <w:contextualSpacing/>
    </w:pPr>
  </w:style>
  <w:style w:type="character" w:customStyle="1" w:styleId="apple-converted-space">
    <w:name w:val="apple-converted-space"/>
    <w:basedOn w:val="a0"/>
    <w:rsid w:val="00FE3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1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A568C"/>
    <w:pPr>
      <w:ind w:left="720"/>
      <w:contextualSpacing/>
    </w:pPr>
  </w:style>
  <w:style w:type="character" w:customStyle="1" w:styleId="apple-converted-space">
    <w:name w:val="apple-converted-space"/>
    <w:basedOn w:val="a0"/>
    <w:rsid w:val="00FE3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CABF7-8DDF-4624-B1E6-ACD10026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3639</Words>
  <Characters>20746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2015-06-28T08:20:00Z</dcterms:created>
  <dcterms:modified xsi:type="dcterms:W3CDTF">2015-06-28T08:20:00Z</dcterms:modified>
</cp:coreProperties>
</file>