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05" w:rsidRPr="00A50F72" w:rsidRDefault="005C2105" w:rsidP="005C2105">
      <w:pPr>
        <w:rPr>
          <w:b/>
        </w:rPr>
      </w:pPr>
      <w:r>
        <w:rPr>
          <w:b/>
        </w:rPr>
        <w:t>В Новой Москве сказки стану</w:t>
      </w:r>
      <w:r w:rsidRPr="00A50F72">
        <w:rPr>
          <w:b/>
        </w:rPr>
        <w:t>т былью</w:t>
      </w:r>
    </w:p>
    <w:p w:rsidR="005C2105" w:rsidRDefault="005C2105" w:rsidP="005C2105"/>
    <w:p w:rsidR="005C2105" w:rsidRDefault="005C2105" w:rsidP="005C2105">
      <w:r>
        <w:t xml:space="preserve">На площади Новой Москвы уже совсем скоро могут появиться необычные парки. Один из них будет местом проведения исторических реконструкций, гости второго смогут познакомиться с героями известных сказок. Инвесторам идея создания таких объектов показалась интересной, и уже сейчас ведутся переговоры о финансовой поддержке проектов. </w:t>
      </w:r>
    </w:p>
    <w:p w:rsidR="005C2105" w:rsidRDefault="005C2105" w:rsidP="005C2105"/>
    <w:p w:rsidR="005C2105" w:rsidRPr="00AF601F" w:rsidRDefault="005C2105" w:rsidP="005C2105">
      <w:r>
        <w:t>Проблемы, где будут находиться парки, не существует – участки под них уже отданы. Остается определить, кто же будет вкладывать в строительство парков не только душу, но и деньги. В других крупных жилищных проектах предусмотрено возведение объектов культуры.</w:t>
      </w:r>
    </w:p>
    <w:p w:rsidR="005C2105" w:rsidRDefault="005C2105" w:rsidP="005C2105">
      <w:pPr>
        <w:rPr>
          <w:b/>
        </w:rPr>
      </w:pPr>
    </w:p>
    <w:p w:rsidR="005C2105" w:rsidRPr="000B748E" w:rsidRDefault="005C2105" w:rsidP="005C2105">
      <w:pPr>
        <w:rPr>
          <w:b/>
        </w:rPr>
      </w:pPr>
      <w:r w:rsidRPr="000B748E">
        <w:rPr>
          <w:b/>
        </w:rPr>
        <w:t>«Золотой» дом</w:t>
      </w:r>
    </w:p>
    <w:p w:rsidR="005C2105" w:rsidRDefault="005C2105" w:rsidP="005C2105"/>
    <w:p w:rsidR="005C2105" w:rsidRDefault="005C2105" w:rsidP="005C2105">
      <w:r>
        <w:t xml:space="preserve">Сколько может стоить самый дорогой дом в Подмосковье? Даем достоверный и однозначный ответ: 33 млн. долларов! Именно такова цена роскошного особняка, находящегося в поселке элитной недвижимости Agalarov Estate. Ближайшие конкуренты, которые дышат в спину лидеру, примерно на три миллиона дешевле. </w:t>
      </w:r>
    </w:p>
    <w:p w:rsidR="005C2105" w:rsidRDefault="005C2105" w:rsidP="005C2105"/>
    <w:p w:rsidR="005C2105" w:rsidRDefault="005C2105" w:rsidP="005C2105">
      <w:r>
        <w:t>Предлагаемый особняк – не просто дом, а целая резиденция. Причем продается она без отделочных работ: в расчете на то, что будущий хозяин захочет оборудовать всё по собственному вкусу. Тот, кто любит дорогие покупки, но хочет немного сэкономить, может приобрести «бюджетный» вариант за 30 миллионов – дом чуть меньшей площади, но в состоянии «заезжай и живи».</w:t>
      </w:r>
      <w:r>
        <w:br/>
      </w:r>
    </w:p>
    <w:p w:rsidR="005C2105" w:rsidRPr="009F3FB7" w:rsidRDefault="005C2105" w:rsidP="005C2105">
      <w:pPr>
        <w:rPr>
          <w:b/>
        </w:rPr>
      </w:pPr>
      <w:r>
        <w:rPr>
          <w:b/>
        </w:rPr>
        <w:t>Подмосковья стало больше</w:t>
      </w:r>
    </w:p>
    <w:p w:rsidR="005C2105" w:rsidRDefault="005C2105" w:rsidP="005C2105"/>
    <w:p w:rsidR="005C2105" w:rsidRDefault="005C2105" w:rsidP="005C2105">
      <w:r>
        <w:t xml:space="preserve">В текущем году земли Подмосковья, предназначенные в том числе и для строительства жилья, увеличились на треть. Расширение произошло в основном из-за присоединения участков, находившихся в федеральной собственности: например, тех, которые соседствовали с ликвидированными военными городками. </w:t>
      </w:r>
    </w:p>
    <w:p w:rsidR="005C2105" w:rsidRDefault="005C2105" w:rsidP="005C2105"/>
    <w:p w:rsidR="005C2105" w:rsidRPr="00BA7FE9" w:rsidRDefault="005C2105" w:rsidP="005C2105">
      <w:r>
        <w:t xml:space="preserve">Невостребованные участки были переданы не безвозмездно, а проданы. Таким образом, федеральный бюджет получил дополнительную статью дохода. Часть земель определят под сельскохозяйственные нужды, другую предложат частным лицам, в том  числе и потенциальным застройщикам. </w:t>
      </w:r>
    </w:p>
    <w:p w:rsidR="005C2105" w:rsidRPr="006F2364" w:rsidRDefault="005C2105" w:rsidP="005C2105"/>
    <w:p w:rsidR="005C2105" w:rsidRPr="001056F0" w:rsidRDefault="005C2105" w:rsidP="005C2105">
      <w:pPr>
        <w:rPr>
          <w:b/>
        </w:rPr>
      </w:pPr>
      <w:r w:rsidRPr="001056F0">
        <w:rPr>
          <w:b/>
        </w:rPr>
        <w:t>Застройщики «тянут резину»</w:t>
      </w:r>
    </w:p>
    <w:p w:rsidR="005C2105" w:rsidRDefault="005C2105" w:rsidP="005C2105"/>
    <w:p w:rsidR="005C2105" w:rsidRDefault="005C2105" w:rsidP="005C2105">
      <w:r>
        <w:t xml:space="preserve">«Скоро только кошки родятся» - эту крылатую фразу Остапа Бендера, очевидно, взяли на вооружение 20% подмосковных застройщиков. Примерно такое же количество строек завершается не в намеченные сроки, а гораздо позже. Более 400 объектов сегодня находятся в стадии возведения, хотя по графику уже давно должны быть завершены, а некоторые превратились в настоящий долгострой. </w:t>
      </w:r>
    </w:p>
    <w:p w:rsidR="005C2105" w:rsidRDefault="005C2105" w:rsidP="005C2105"/>
    <w:p w:rsidR="00E4053D" w:rsidRDefault="005C2105">
      <w:r>
        <w:t>По статистике, сегодня на стройках Подмосковья работают более 600 компаний – от крупных до небольших. На крупные приходится более 80% заказов и осваиваемых площадей. Но далеко не все из этих фирм работают оперативно.</w:t>
      </w:r>
    </w:p>
    <w:sectPr w:rsidR="00E4053D" w:rsidSect="0096664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2105"/>
    <w:rsid w:val="00357652"/>
    <w:rsid w:val="005C2105"/>
    <w:rsid w:val="00890039"/>
    <w:rsid w:val="00966640"/>
    <w:rsid w:val="00984DA2"/>
    <w:rsid w:val="00E4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2015-09-22T15:59:00Z</dcterms:created>
  <dcterms:modified xsi:type="dcterms:W3CDTF">2015-09-22T16:00:00Z</dcterms:modified>
</cp:coreProperties>
</file>