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8A" w:rsidRPr="00912DC5" w:rsidRDefault="007F168A" w:rsidP="007F168A">
      <w:pPr>
        <w:pStyle w:val="1"/>
        <w:spacing w:after="240"/>
        <w:rPr>
          <w:rStyle w:val="af6"/>
          <w:rFonts w:ascii="Arial Narrow" w:hAnsi="Arial Narrow"/>
          <w:b w:val="0"/>
          <w:iCs/>
          <w:kern w:val="0"/>
          <w:szCs w:val="28"/>
        </w:rPr>
      </w:pPr>
      <w:bookmarkStart w:id="0" w:name="_3_Проектирование_производственного"/>
      <w:bookmarkStart w:id="1" w:name="_Toc185180685"/>
      <w:bookmarkEnd w:id="0"/>
      <w:r w:rsidRPr="00912DC5">
        <w:rPr>
          <w:rStyle w:val="af6"/>
          <w:rFonts w:ascii="Arial Narrow" w:hAnsi="Arial Narrow"/>
          <w:b w:val="0"/>
          <w:iCs/>
          <w:kern w:val="0"/>
          <w:szCs w:val="28"/>
        </w:rPr>
        <w:t>3 Проектирование производственного корпуса</w:t>
      </w:r>
      <w:bookmarkEnd w:id="1"/>
    </w:p>
    <w:p w:rsidR="007F168A" w:rsidRPr="00912DC5" w:rsidRDefault="007F168A" w:rsidP="007F168A">
      <w:pPr>
        <w:pStyle w:val="2"/>
        <w:spacing w:before="100" w:after="100"/>
        <w:ind w:left="567"/>
        <w:rPr>
          <w:rFonts w:ascii="Arial Narrow" w:hAnsi="Arial Narrow"/>
          <w:bCs w:val="0"/>
        </w:rPr>
      </w:pPr>
      <w:r w:rsidRPr="00912DC5">
        <w:rPr>
          <w:rFonts w:ascii="Arial Narrow" w:hAnsi="Arial Narrow"/>
          <w:bCs w:val="0"/>
        </w:rPr>
        <w:t>3.1 Разработка компоновочного решения производственного корпуса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Под разработкой компоновочного решения производственного корпуса понимается размещение в нем производственных участков (цехов) в соответствии с их функциональным назначением, технологическими, строительными, противопожарными, санитарно-гигиеническими и другими требованиями. 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 xml:space="preserve">Основными в планировочном отношении являются помещения для постов ТО и ТР. Их размещают в соответствии со схемой и графиком производственного процесса таким образом, чтобы обеспечивалось как независимое, так и последовательное прохождение автомобилем зон ТО, диагностирования и ТР. 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Планировочное решение производственного корпуса АТП должно соответствовать схеме технологических процессов ТО и ТР автомобилей, результатам технологического расчета и общим требованиям унификации строительных конструкций.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При современном индустриальном развитии строительства здания монтируются из унифицированных, главным образом железобетонных, конструктивных элементов заводского изготовления (колонны, фермы, балки) на основе унифицированной сетки колонн.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Для одноэтажных зданий крупных предприятий распространена сетка колонн размером 12</w:t>
      </w:r>
      <w:r w:rsidRPr="006156D1">
        <w:rPr>
          <w:rFonts w:ascii="Arial Narrow" w:hAnsi="Arial Narrow"/>
          <w:i/>
        </w:rPr>
        <w:sym w:font="Symbol" w:char="F0B4"/>
      </w:r>
      <w:r w:rsidRPr="006156D1">
        <w:rPr>
          <w:rFonts w:ascii="Arial Narrow" w:hAnsi="Arial Narrow"/>
          <w:i/>
        </w:rPr>
        <w:t>12, 1</w:t>
      </w:r>
      <w:r>
        <w:rPr>
          <w:rFonts w:ascii="Arial Narrow" w:hAnsi="Arial Narrow"/>
          <w:i/>
        </w:rPr>
        <w:t>8</w:t>
      </w:r>
      <w:r w:rsidRPr="006156D1">
        <w:rPr>
          <w:rFonts w:ascii="Arial Narrow" w:hAnsi="Arial Narrow"/>
          <w:i/>
        </w:rPr>
        <w:sym w:font="Symbol" w:char="F0B4"/>
      </w:r>
      <w:r w:rsidRPr="006156D1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>2</w:t>
      </w:r>
      <w:r w:rsidRPr="006156D1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24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12</w:t>
      </w:r>
      <w:r w:rsidRPr="006156D1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30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12</w:t>
      </w:r>
      <w:r w:rsidRPr="006156D1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>36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12</w:t>
      </w:r>
      <w:r w:rsidRPr="006156D1">
        <w:rPr>
          <w:rFonts w:ascii="Arial Narrow" w:hAnsi="Arial Narrow"/>
          <w:i/>
        </w:rPr>
        <w:t xml:space="preserve"> м, для зданий небольших предприятий допускается - </w:t>
      </w:r>
      <w:r>
        <w:rPr>
          <w:rFonts w:ascii="Arial Narrow" w:hAnsi="Arial Narrow"/>
          <w:i/>
        </w:rPr>
        <w:t>9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12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15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 м (первое число – </w:t>
      </w:r>
      <w:r>
        <w:rPr>
          <w:rFonts w:ascii="Arial Narrow" w:hAnsi="Arial Narrow"/>
          <w:i/>
        </w:rPr>
        <w:t xml:space="preserve">ширина </w:t>
      </w:r>
      <w:r w:rsidRPr="006156D1">
        <w:rPr>
          <w:rFonts w:ascii="Arial Narrow" w:hAnsi="Arial Narrow"/>
          <w:i/>
        </w:rPr>
        <w:t>пролет</w:t>
      </w:r>
      <w:r>
        <w:rPr>
          <w:rFonts w:ascii="Arial Narrow" w:hAnsi="Arial Narrow"/>
          <w:i/>
        </w:rPr>
        <w:t>а</w:t>
      </w:r>
      <w:r w:rsidRPr="006156D1">
        <w:rPr>
          <w:rFonts w:ascii="Arial Narrow" w:hAnsi="Arial Narrow"/>
          <w:i/>
        </w:rPr>
        <w:t>, второе –</w:t>
      </w:r>
      <w:r w:rsidRPr="000B6B8F">
        <w:rPr>
          <w:rFonts w:ascii="Arial Narrow" w:hAnsi="Arial Narrow"/>
          <w:i/>
        </w:rPr>
        <w:t xml:space="preserve"> </w:t>
      </w:r>
      <w:r w:rsidRPr="006156D1">
        <w:rPr>
          <w:rFonts w:ascii="Arial Narrow" w:hAnsi="Arial Narrow"/>
          <w:i/>
        </w:rPr>
        <w:t>шаг колонн). В многоэтажных зданиях нашла применение сетка колонн размерами 6</w:t>
      </w:r>
      <w:r w:rsidRPr="006156D1">
        <w:rPr>
          <w:rFonts w:ascii="Arial Narrow" w:hAnsi="Arial Narrow"/>
          <w:i/>
        </w:rPr>
        <w:sym w:font="Symbol" w:char="F0B4"/>
      </w:r>
      <w:r w:rsidRPr="006156D1">
        <w:rPr>
          <w:rFonts w:ascii="Arial Narrow" w:hAnsi="Arial Narrow"/>
          <w:i/>
        </w:rPr>
        <w:t xml:space="preserve">6, </w:t>
      </w:r>
      <w:r>
        <w:rPr>
          <w:rFonts w:ascii="Arial Narrow" w:hAnsi="Arial Narrow"/>
          <w:i/>
        </w:rPr>
        <w:t>9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, </w:t>
      </w:r>
      <w:r>
        <w:rPr>
          <w:rFonts w:ascii="Arial Narrow" w:hAnsi="Arial Narrow"/>
          <w:i/>
        </w:rPr>
        <w:t>12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 и </w:t>
      </w:r>
      <w:r>
        <w:rPr>
          <w:rFonts w:ascii="Arial Narrow" w:hAnsi="Arial Narrow"/>
          <w:i/>
        </w:rPr>
        <w:t>12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 м, а в верхних этажах допускается </w:t>
      </w:r>
      <w:r>
        <w:rPr>
          <w:rFonts w:ascii="Arial Narrow" w:hAnsi="Arial Narrow"/>
          <w:i/>
        </w:rPr>
        <w:t>18</w:t>
      </w:r>
      <w:r w:rsidRPr="006156D1">
        <w:rPr>
          <w:rFonts w:ascii="Arial Narrow" w:hAnsi="Arial Narrow"/>
          <w:i/>
        </w:rPr>
        <w:sym w:font="Symbol" w:char="F0B4"/>
      </w:r>
      <w:r>
        <w:rPr>
          <w:rFonts w:ascii="Arial Narrow" w:hAnsi="Arial Narrow"/>
          <w:i/>
        </w:rPr>
        <w:t>6</w:t>
      </w:r>
      <w:r w:rsidRPr="006156D1">
        <w:rPr>
          <w:rFonts w:ascii="Arial Narrow" w:hAnsi="Arial Narrow"/>
          <w:i/>
        </w:rPr>
        <w:t xml:space="preserve"> и </w:t>
      </w:r>
      <w:r>
        <w:rPr>
          <w:rFonts w:ascii="Arial Narrow" w:hAnsi="Arial Narrow"/>
          <w:i/>
        </w:rPr>
        <w:t>18</w:t>
      </w:r>
      <w:r w:rsidRPr="006156D1">
        <w:rPr>
          <w:rFonts w:ascii="Arial Narrow" w:hAnsi="Arial Narrow"/>
          <w:i/>
        </w:rPr>
        <w:sym w:font="Symbol" w:char="F0B4"/>
      </w:r>
      <w:r w:rsidRPr="006156D1">
        <w:rPr>
          <w:rFonts w:ascii="Arial Narrow" w:hAnsi="Arial Narrow"/>
          <w:i/>
        </w:rPr>
        <w:t>1</w:t>
      </w:r>
      <w:r>
        <w:rPr>
          <w:rFonts w:ascii="Arial Narrow" w:hAnsi="Arial Narrow"/>
          <w:i/>
        </w:rPr>
        <w:t>2</w:t>
      </w:r>
      <w:r w:rsidRPr="006156D1">
        <w:rPr>
          <w:rFonts w:ascii="Arial Narrow" w:hAnsi="Arial Narrow"/>
          <w:i/>
        </w:rPr>
        <w:t xml:space="preserve"> м. Здание должно иметь, по возможности, однотипную сетку колонн.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В зонах ТО и ТР и помещениях для хранения автомобилей для удобства их маневрирования необходима крупноразмерная сетка колонн. Для производственных же участков и технических помещений требуется мелкоразмерная сетка колонн, так как при крупногабаритной сетке эти помещения получаются узкими и длинными, что затрудняет расстановку оборудования и ухудшает естественное освещение помещений.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Ширина производственных помещений должна быть такой, чтобы можно было разместить оборудование, по крайней мере, у одной из стен с соблюдением нормируемых расстояний между оборудованием, оборудованием и элементами здания, а также ширины проходов и проездов, а в пределах проездов не должно быть колонн. Желательно, чтобы отношение длины и ширины зданий, имеющих прямоугольную форму в плане, находилось в пределах 1,5:2,0.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bCs/>
          <w:i/>
        </w:rPr>
        <w:t xml:space="preserve">При определении габаритных размеров производственных подразделений и их обустройстве </w:t>
      </w:r>
      <w:r w:rsidRPr="006156D1">
        <w:rPr>
          <w:rFonts w:ascii="Arial Narrow" w:hAnsi="Arial Narrow"/>
          <w:i/>
        </w:rPr>
        <w:t>учитываем ряд требований: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bCs/>
          <w:i/>
        </w:rPr>
        <w:t>посты уборки, мойки, сушки автомобилей всех видов должны располагаться в изолированном от других производственных подразделений помещении;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bCs/>
          <w:i/>
        </w:rPr>
        <w:t>зону ЕО можно размещать в отдельном здании;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bCs/>
          <w:i/>
        </w:rPr>
        <w:t>постовые работы ТО-1, ТО-2, общего диагностирования, а также разборочно-сборочные и регулировочные работы ТР рекомендуется выполнять в отдельном изолированном от других производственных подразделений помещении;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bCs/>
          <w:i/>
        </w:rPr>
        <w:t>при проектировании осмотровых канав необходимо соблюдать следующие требования: рабочая длина осмотровой канавы должна быть не менее габаритной длины подвижного состава; ширину осмотровой канавы выбирают исходя из ширины колеи подвижного состава с учетом устройства наружных и внутренних реборд;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bCs/>
          <w:i/>
        </w:rPr>
        <w:t>габаритные размеры производственных участков (цехов), в которые предусматривается въезд автомобилей, определяются с учетом нормируемых расстояний между автомобилями, автомобилями и элементами конструкций зданий и стационарного оборудования;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основными в планировочном отношении являются помещения для постов ТО и ТР. Их размещают в соответствии со схемой и графиком производственного процесса таким образом, чтобы обеспечивалось как независимое, так и последовательное прохождение автомобилей зон ТО, диагностирования и ТР;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lastRenderedPageBreak/>
        <w:t>зона ТР по характеру производственных процессов тесно связана со всеми производственными участками, поэтому производственные участки располагают вблизи зоны ТР, как правило, по периметру здания для обеспечения их лучшего естественного освещения;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механический и агрегатный участки размещают смежно, рядом со складом запасных частей и агрегатов и инструментально-раздаточной кладовой;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шиномонтажный и вулканизационный участки – рядом со складом шин и постами по обслуживанию шин;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сварочно-жестяницкий и медницкий участки располагают смежно или в одном помещении и отделяют от других помещений несгораемыми стенами;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малярный  и обойный участки должны быть смежными;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все производственные, складские помещения должны иметь сообщение между собой по внутренним проходам производственного корпуса;</w:t>
      </w:r>
    </w:p>
    <w:p w:rsidR="007F168A" w:rsidRPr="006156D1" w:rsidRDefault="007F168A" w:rsidP="007F168A">
      <w:pPr>
        <w:numPr>
          <w:ilvl w:val="0"/>
          <w:numId w:val="20"/>
        </w:numPr>
        <w:ind w:left="567" w:hanging="284"/>
        <w:jc w:val="both"/>
        <w:rPr>
          <w:rFonts w:ascii="Arial Narrow" w:hAnsi="Arial Narrow"/>
          <w:bCs/>
          <w:i/>
        </w:rPr>
      </w:pPr>
      <w:r w:rsidRPr="006156D1">
        <w:rPr>
          <w:rFonts w:ascii="Arial Narrow" w:hAnsi="Arial Narrow"/>
          <w:bCs/>
          <w:i/>
        </w:rPr>
        <w:t>помещения, расположенные во внутренней части здания и без естественного освещения через окна, должны обязательно иметь фонари. В этой части здания нецелесообразно размещать участки, которые должны быть изолированы от других помещений (сварочно-жестяницкий, медницкий, аккумуляторный, а также склад шин и са</w:t>
      </w:r>
      <w:r>
        <w:rPr>
          <w:rFonts w:ascii="Arial Narrow" w:hAnsi="Arial Narrow"/>
          <w:bCs/>
          <w:i/>
        </w:rPr>
        <w:t>нузлы).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Для выполнения отдельных видов или группы работ ТО и ТР подвижного состава, устанавливаемых технологической частью проекта, с учетом их противопожарной опасности и санитарных требований предусматриваем отдельное помещение для выполнения следующих групп работ ТО и ТР ПС: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а) моечных, уборочных и других работ комплекса ЕО, кроме заправки автомобилей  топливом;</w:t>
      </w:r>
    </w:p>
    <w:p w:rsidR="007F168A" w:rsidRPr="006156D1" w:rsidRDefault="007F168A" w:rsidP="007F168A">
      <w:pPr>
        <w:ind w:left="567" w:hanging="283"/>
        <w:rPr>
          <w:rFonts w:ascii="Arial Narrow" w:hAnsi="Arial Narrow"/>
          <w:i/>
        </w:rPr>
      </w:pPr>
      <w:bookmarkStart w:id="2" w:name="Подпункт_б"/>
      <w:r w:rsidRPr="006156D1">
        <w:rPr>
          <w:rFonts w:ascii="Arial Narrow" w:hAnsi="Arial Narrow"/>
          <w:i/>
        </w:rPr>
        <w:t>б)</w:t>
      </w:r>
      <w:bookmarkEnd w:id="2"/>
      <w:r>
        <w:rPr>
          <w:rFonts w:ascii="Arial Narrow" w:hAnsi="Arial Narrow"/>
          <w:i/>
        </w:rPr>
        <w:t xml:space="preserve"> </w:t>
      </w:r>
      <w:r w:rsidRPr="006156D1">
        <w:rPr>
          <w:rFonts w:ascii="Arial Narrow" w:hAnsi="Arial Narrow"/>
          <w:i/>
        </w:rPr>
        <w:t>постовых работ ТО-1, ТО-2, общего диагностирования, разборочно-сборочных и регулировочных работ ТР;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в) постовых работ углубленного диагностирования;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bookmarkStart w:id="3" w:name="Подпункт_г"/>
      <w:r w:rsidRPr="006156D1">
        <w:rPr>
          <w:rFonts w:ascii="Arial Narrow" w:hAnsi="Arial Narrow"/>
          <w:i/>
        </w:rPr>
        <w:t xml:space="preserve">г) </w:t>
      </w:r>
      <w:bookmarkEnd w:id="3"/>
      <w:r w:rsidRPr="006156D1">
        <w:rPr>
          <w:rFonts w:ascii="Arial Narrow" w:hAnsi="Arial Narrow"/>
          <w:i/>
        </w:rPr>
        <w:t>агрегатных, слесарно-механических, электротехнических работ;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д) ремонта приборов системы;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е) ремонта аккумуляторных батарей;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ж) шиномонтажных и вулканизационных работ;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bookmarkStart w:id="4" w:name="Подпункт_к"/>
      <w:r w:rsidRPr="006156D1">
        <w:rPr>
          <w:rFonts w:ascii="Arial Narrow" w:hAnsi="Arial Narrow"/>
          <w:i/>
        </w:rPr>
        <w:t xml:space="preserve">з) </w:t>
      </w:r>
      <w:bookmarkEnd w:id="4"/>
      <w:r w:rsidRPr="006156D1">
        <w:rPr>
          <w:rFonts w:ascii="Arial Narrow" w:hAnsi="Arial Narrow"/>
          <w:i/>
        </w:rPr>
        <w:t>медницких, сварочных, жестяницких работ;</w:t>
      </w:r>
    </w:p>
    <w:p w:rsidR="007F168A" w:rsidRPr="006156D1" w:rsidRDefault="007F168A" w:rsidP="007F168A">
      <w:pPr>
        <w:ind w:left="567" w:hanging="283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и) обойных работ;</w:t>
      </w:r>
    </w:p>
    <w:p w:rsidR="007F168A" w:rsidRDefault="007F168A" w:rsidP="007F168A">
      <w:pPr>
        <w:ind w:left="567" w:hanging="283"/>
        <w:jc w:val="both"/>
        <w:rPr>
          <w:rFonts w:ascii="Arial Narrow" w:hAnsi="Arial Narrow"/>
          <w:i/>
        </w:rPr>
      </w:pPr>
      <w:bookmarkStart w:id="5" w:name="Подпункт_м"/>
      <w:r w:rsidRPr="006156D1">
        <w:rPr>
          <w:rFonts w:ascii="Arial Narrow" w:hAnsi="Arial Narrow"/>
          <w:i/>
        </w:rPr>
        <w:t xml:space="preserve">к) </w:t>
      </w:r>
      <w:bookmarkEnd w:id="5"/>
      <w:r w:rsidRPr="006156D1">
        <w:rPr>
          <w:rFonts w:ascii="Arial Narrow" w:hAnsi="Arial Narrow"/>
          <w:i/>
        </w:rPr>
        <w:t>окрасочных работ.</w:t>
      </w:r>
      <w:bookmarkStart w:id="6" w:name="_Toc185180686"/>
    </w:p>
    <w:p w:rsidR="007F168A" w:rsidRPr="00912DC5" w:rsidRDefault="007F168A" w:rsidP="007F168A">
      <w:pPr>
        <w:pStyle w:val="2"/>
        <w:spacing w:after="0"/>
        <w:ind w:left="993" w:hanging="426"/>
        <w:rPr>
          <w:rFonts w:ascii="Arial Narrow" w:hAnsi="Arial Narrow"/>
          <w:bCs w:val="0"/>
        </w:rPr>
      </w:pPr>
      <w:bookmarkStart w:id="7" w:name="_3.2_Описание_производственного"/>
      <w:bookmarkEnd w:id="7"/>
      <w:r w:rsidRPr="00912DC5">
        <w:rPr>
          <w:rFonts w:ascii="Arial Narrow" w:hAnsi="Arial Narrow"/>
          <w:bCs w:val="0"/>
        </w:rPr>
        <w:t>3.2 Описание производственного корпуса и организации производственного процесса в нём с указанием, какие работы выполняются  в каждом производственном подразделении и зоне</w:t>
      </w:r>
      <w:bookmarkEnd w:id="6"/>
    </w:p>
    <w:p w:rsidR="007F168A" w:rsidRDefault="007F168A" w:rsidP="007F168A">
      <w:pPr>
        <w:spacing w:before="240"/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После расчёта постов, площадей зон ТО и ТР, участков и складов разрабатываем планировочное решение АТП. </w:t>
      </w:r>
    </w:p>
    <w:p w:rsidR="007F168A" w:rsidRPr="00B42AF8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Выбрали  </w:t>
      </w:r>
      <w:r>
        <w:rPr>
          <w:rFonts w:ascii="Arial Narrow" w:hAnsi="Arial Narrow"/>
          <w:i/>
        </w:rPr>
        <w:t xml:space="preserve">ширину </w:t>
      </w:r>
      <w:r w:rsidRPr="006156D1">
        <w:rPr>
          <w:rFonts w:ascii="Arial Narrow" w:hAnsi="Arial Narrow"/>
          <w:i/>
        </w:rPr>
        <w:t>пролёт</w:t>
      </w:r>
      <w:r>
        <w:rPr>
          <w:rFonts w:ascii="Arial Narrow" w:hAnsi="Arial Narrow"/>
          <w:i/>
        </w:rPr>
        <w:t>а</w:t>
      </w:r>
      <w:r w:rsidRPr="006156D1">
        <w:rPr>
          <w:rFonts w:ascii="Arial Narrow" w:hAnsi="Arial Narrow"/>
          <w:i/>
        </w:rPr>
        <w:t xml:space="preserve"> </w:t>
      </w:r>
      <w:r w:rsidRPr="000B6B8F">
        <w:rPr>
          <w:rFonts w:ascii="Arial Narrow" w:hAnsi="Arial Narrow"/>
          <w:i/>
        </w:rPr>
        <w:t>24</w:t>
      </w:r>
      <w:r>
        <w:rPr>
          <w:rFonts w:ascii="Arial Narrow" w:hAnsi="Arial Narrow"/>
          <w:i/>
        </w:rPr>
        <w:t xml:space="preserve">  м и </w:t>
      </w:r>
      <w:r w:rsidRPr="006156D1">
        <w:rPr>
          <w:rFonts w:ascii="Arial Narrow" w:hAnsi="Arial Narrow"/>
          <w:i/>
        </w:rPr>
        <w:t>шаг  колонн</w:t>
      </w:r>
      <w:r>
        <w:rPr>
          <w:rFonts w:ascii="Arial Narrow" w:hAnsi="Arial Narrow"/>
          <w:i/>
        </w:rPr>
        <w:t xml:space="preserve"> </w:t>
      </w:r>
      <w:r w:rsidRPr="000B6B8F">
        <w:rPr>
          <w:rFonts w:ascii="Arial Narrow" w:hAnsi="Arial Narrow"/>
          <w:i/>
        </w:rPr>
        <w:t>12</w:t>
      </w:r>
      <w:r>
        <w:rPr>
          <w:rFonts w:ascii="Arial Narrow" w:hAnsi="Arial Narrow"/>
          <w:i/>
        </w:rPr>
        <w:t xml:space="preserve"> м</w:t>
      </w:r>
      <w:r w:rsidRPr="006156D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(сетка колонн 24</w:t>
      </w:r>
      <w:r w:rsidRPr="006156D1">
        <w:rPr>
          <w:rFonts w:ascii="Arial Narrow" w:hAnsi="Arial Narrow"/>
          <w:i/>
        </w:rPr>
        <w:t>×12)</w:t>
      </w:r>
      <w:r>
        <w:rPr>
          <w:rFonts w:ascii="Arial Narrow" w:hAnsi="Arial Narrow"/>
          <w:i/>
        </w:rPr>
        <w:t xml:space="preserve"> при высоте 6,0 м до низа выступающих элементов покрытия</w:t>
      </w:r>
      <w:r w:rsidRPr="006156D1">
        <w:rPr>
          <w:rFonts w:ascii="Arial Narrow" w:hAnsi="Arial Narrow"/>
          <w:i/>
        </w:rPr>
        <w:t>.</w:t>
      </w:r>
      <w:r w:rsidRPr="00B42AF8">
        <w:rPr>
          <w:rFonts w:ascii="Arial" w:hAnsi="Arial" w:cs="Arial"/>
          <w:sz w:val="26"/>
          <w:szCs w:val="26"/>
        </w:rPr>
        <w:t xml:space="preserve"> </w:t>
      </w:r>
      <w:r w:rsidRPr="00B42AF8">
        <w:rPr>
          <w:rFonts w:ascii="Arial Narrow" w:hAnsi="Arial Narrow" w:cs="Arial"/>
          <w:i/>
        </w:rPr>
        <w:t>Габаритные размеры производственных участков, в которые предусматривается въезд автомобилей, определены с учетом нормируемых расстояний между автомобилями и элементами конструкций зданий.</w:t>
      </w:r>
    </w:p>
    <w:p w:rsidR="007F168A" w:rsidRPr="00B42AF8" w:rsidRDefault="007F168A" w:rsidP="007F168A">
      <w:pPr>
        <w:pStyle w:val="1"/>
        <w:spacing w:after="0"/>
        <w:ind w:left="0" w:firstLine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</w:t>
      </w:r>
      <w:r w:rsidRPr="006156D1">
        <w:rPr>
          <w:rFonts w:ascii="Arial Narrow" w:hAnsi="Arial Narrow"/>
          <w:sz w:val="24"/>
          <w:szCs w:val="24"/>
        </w:rPr>
        <w:t>сновным в производственном процессе на АТП является текущий ремонт, техническое обслуживание, диагностирование. На этот вид работ затрачивается 50% рабочего времени</w:t>
      </w:r>
      <w:r>
        <w:rPr>
          <w:rFonts w:ascii="Arial Narrow" w:hAnsi="Arial Narrow"/>
          <w:sz w:val="24"/>
          <w:szCs w:val="24"/>
        </w:rPr>
        <w:t xml:space="preserve">. </w:t>
      </w:r>
      <w:r w:rsidRPr="00B42AF8">
        <w:rPr>
          <w:rFonts w:ascii="Arial Narrow" w:hAnsi="Arial Narrow"/>
          <w:bCs w:val="0"/>
          <w:sz w:val="24"/>
          <w:szCs w:val="24"/>
        </w:rPr>
        <w:t xml:space="preserve">Помещения зон ТО и ТР разместили  в соответствии со схемой и графиком производственного процесса. Обеспечивается как независимое, так и последовательное прохождение автомобилем зон ТО, диагностирования и ТР. </w:t>
      </w:r>
      <w:r w:rsidRPr="00B42AF8">
        <w:rPr>
          <w:rFonts w:ascii="Arial Narrow" w:hAnsi="Arial Narrow"/>
          <w:sz w:val="24"/>
          <w:szCs w:val="24"/>
        </w:rPr>
        <w:t xml:space="preserve">Расположенность зон и участков соответствует технологическому процессу. 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Зону ЕО размещаем в отдельном здании, а зону ТО – в производственном корпусе.</w:t>
      </w:r>
    </w:p>
    <w:p w:rsidR="007F168A" w:rsidRPr="006156D1" w:rsidRDefault="007F168A" w:rsidP="007F168A">
      <w:pPr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Посты ожидания перед ТО, ТР, и Д проектируем внутри производственного корпуса, а посты ожидания ЕО – внутри отдельного здания ЕО.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lastRenderedPageBreak/>
        <w:t>В зону ЕО относим также: насосную станцию мойки ПС, насосную станцию пожаротушения, склад смазочных материалов с насосной, а также компрессорную и теплопункт.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 xml:space="preserve">По периметру здания размещаем участки и склады. Таким образом, используем естественное освещение от окон. </w:t>
      </w:r>
    </w:p>
    <w:p w:rsidR="007F168A" w:rsidRPr="00B42AF8" w:rsidRDefault="007F168A" w:rsidP="007F168A">
      <w:pPr>
        <w:ind w:firstLine="567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Для обеспечения доступа к агрегатам, узлам и деталям, расположенным снизу подвижного состава при выполнении работ ТО и ТР предусмотрены подъемники и осмотровые канавы. Для входа в осмотровые канавы предусмотрены лестницы шириной 0,8 м, огражденные перилами высотой 0,9 м.</w:t>
      </w:r>
    </w:p>
    <w:p w:rsidR="007F168A" w:rsidRPr="00B42AF8" w:rsidRDefault="007F168A" w:rsidP="007F168A">
      <w:pPr>
        <w:ind w:firstLine="567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В сварочно-жестяницкий и окрасочный участки предусмотрены въезды с территории предприятия. При этом, так как по противопожарным требованиям запускать двигатель автомобиля в окрасочном участке запрещается, перемещение автомобиля осуществляется с помощью тяговой цепи.</w:t>
      </w:r>
    </w:p>
    <w:p w:rsidR="007F168A" w:rsidRDefault="007F168A" w:rsidP="007F168A">
      <w:pPr>
        <w:ind w:firstLine="567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Для обеспечения равномерной загрузки постов, защиты автомобилей от атмосферных воздействий, обсушки и обогрева их в холодное время года в производственном корпусе предусмотрены посты ожидания.</w:t>
      </w:r>
    </w:p>
    <w:p w:rsidR="007F168A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6156D1">
        <w:rPr>
          <w:rFonts w:ascii="Arial Narrow" w:hAnsi="Arial Narrow"/>
          <w:i/>
        </w:rPr>
        <w:t>Каждый участок выполняет свой род работ, а схожие по своей деятельности участки располагаются рядом. Для исключения «раздробленности» здания некоторые участки объединены.</w:t>
      </w:r>
    </w:p>
    <w:p w:rsidR="007F168A" w:rsidRPr="00B42AF8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 w:cs="Arial"/>
          <w:i/>
        </w:rPr>
        <w:t>Приводим краткое описание работ каждого подразделения: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зона ТО-1, ТО-2: выполняются работы, направленные на снижение интенсивности изменения параметров технического состояния механизмов и агрегатов автомобиля, выявление и предупреждение неисправностей и отказов, обеспечение экономичности работы, безопасности движения, защиты окружающей среды (контрольные, смазочные, крепежные, регулировочные и другие работы);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зона ТР: выполняются работы направленные на устранение возникших отказов и неисправностей (разборочные, сборочные, слесарные и другие работы, замена агрегатов и деталей);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 xml:space="preserve">- пост диагностики: определяется техническое состояние узлов и механизмов, обеспечивающих безопасность движения и пригодность автомобиля к эксплуатации, а также уточняются объемы ТО и потребности в ремонте; 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 xml:space="preserve">- агрегатный участок: </w:t>
      </w:r>
      <w:r w:rsidRPr="00B42AF8">
        <w:rPr>
          <w:rFonts w:ascii="Arial Narrow" w:hAnsi="Arial Narrow"/>
          <w:i/>
        </w:rPr>
        <w:t xml:space="preserve">ремонтируют детали, собирают, испытывают и окрашивают (после проверки работоспособности) агрегаты трансмиссии. Собранные агрегаты подают на линию сборки автомобилей или на склад готовой продукции. </w:t>
      </w:r>
      <w:r w:rsidRPr="00B42AF8">
        <w:rPr>
          <w:rFonts w:ascii="Arial Narrow" w:hAnsi="Arial Narrow" w:cs="Arial"/>
          <w:i/>
        </w:rPr>
        <w:t>производится ремонт редукторов задних мостов, рулевых управлений, коробок передач, двигателей и других агрегатов и узлов, снятых с автомобилей;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слесарно-механический участок: производится механическая обработка деталей, а также клепка фрикционных накладок и дисков сцеплений, срезание накладок с тормозных колодок;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 w:cs="Arial"/>
          <w:i/>
        </w:rPr>
        <w:t xml:space="preserve">- сварочно-жестяницкий участок: производятся сварочные и жестяницкие работы, здесь </w:t>
      </w:r>
      <w:r w:rsidRPr="00B42AF8">
        <w:rPr>
          <w:rFonts w:ascii="Arial Narrow" w:hAnsi="Arial Narrow"/>
          <w:i/>
        </w:rPr>
        <w:t>при помощи сварки устраняют трещины в кузове автомобиля, поломки от коррозии металлов, возникающие в процессе эксплуатации; изготовливают некоторые детали нетоварной номенклатуры  и др.</w:t>
      </w:r>
      <w:r w:rsidRPr="00B42AF8">
        <w:rPr>
          <w:rFonts w:ascii="Arial Narrow" w:hAnsi="Arial Narrow" w:cs="Arial"/>
          <w:i/>
        </w:rPr>
        <w:t>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электротехнический участок: производится проверка и ремонт электрооборудования автомобилей;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 xml:space="preserve">- аккумуляторный участок: производится обслуживание и ремонт аккумуляторных батарей, производится </w:t>
      </w:r>
      <w:r w:rsidRPr="00B42AF8">
        <w:rPr>
          <w:rFonts w:ascii="Arial Narrow" w:hAnsi="Arial Narrow"/>
          <w:i/>
        </w:rPr>
        <w:t>зарядка АКБ, замена электролита</w:t>
      </w:r>
      <w:r w:rsidRPr="00B42AF8">
        <w:rPr>
          <w:rFonts w:ascii="Arial Narrow" w:hAnsi="Arial Narrow" w:cs="Arial"/>
          <w:i/>
        </w:rPr>
        <w:t>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участок ремонта приборов системы питания: производится проверка дизельной аппаратуры, испытание и регулировка форсунок;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окрасочный участок: производится окраска автомобилей;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</w:t>
      </w:r>
      <w:r>
        <w:rPr>
          <w:rFonts w:ascii="Arial Narrow" w:hAnsi="Arial Narrow" w:cs="Arial"/>
          <w:i/>
        </w:rPr>
        <w:t xml:space="preserve"> </w:t>
      </w:r>
      <w:r w:rsidRPr="00B42AF8">
        <w:rPr>
          <w:rFonts w:ascii="Arial Narrow" w:hAnsi="Arial Narrow" w:cs="Arial"/>
          <w:i/>
        </w:rPr>
        <w:t>шиномонтажно-вулканизационный участок: производится монтаж и демонтаж шин, ремонт камер и покрышек автомобилей, изготовление фланцев вентилей и соединения их с камерами, проверка герметичности камер, накачка шин;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кузнечно-рессорный, медницкий, арматурный участок: выполняется ремонт рессор, радиаторов, топливных баков автомобилей;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r w:rsidRPr="00B42AF8">
        <w:rPr>
          <w:rFonts w:ascii="Arial Narrow" w:hAnsi="Arial Narrow" w:cs="Arial"/>
          <w:i/>
        </w:rPr>
        <w:t>- обойный участок: производится обивка подушек и спинок сидений.</w:t>
      </w:r>
    </w:p>
    <w:p w:rsidR="007F168A" w:rsidRPr="00B42AF8" w:rsidRDefault="007F168A" w:rsidP="007F168A">
      <w:pPr>
        <w:ind w:firstLine="284"/>
        <w:jc w:val="both"/>
        <w:rPr>
          <w:rFonts w:ascii="Arial Narrow" w:hAnsi="Arial Narrow" w:cs="Arial"/>
          <w:i/>
        </w:rPr>
      </w:pPr>
      <w:bookmarkStart w:id="8" w:name="_4_Проектирование_генерального"/>
      <w:bookmarkEnd w:id="8"/>
      <w:r w:rsidRPr="00B42AF8">
        <w:rPr>
          <w:rFonts w:ascii="Arial Narrow" w:hAnsi="Arial Narrow" w:cs="Arial"/>
          <w:i/>
        </w:rPr>
        <w:t xml:space="preserve">Ворота в производственном корпусе имеют следующие размеры: высота – 3,75 м, ширина – 3,45 м. </w:t>
      </w:r>
    </w:p>
    <w:p w:rsidR="007F168A" w:rsidRPr="006156D1" w:rsidRDefault="007F168A" w:rsidP="007F168A">
      <w:pPr>
        <w:ind w:firstLine="567"/>
        <w:jc w:val="both"/>
        <w:rPr>
          <w:rFonts w:ascii="Arial Narrow" w:hAnsi="Arial Narrow"/>
          <w:i/>
        </w:rPr>
      </w:pPr>
      <w:r w:rsidRPr="00B42AF8">
        <w:rPr>
          <w:rFonts w:ascii="Arial Narrow" w:hAnsi="Arial Narrow" w:cs="Arial"/>
          <w:i/>
        </w:rPr>
        <w:lastRenderedPageBreak/>
        <w:t>Окончательные площади помещений расположенных в производственном корпусе, а также категории помещений по  взрывопожарной и пожарной опасности приводим в таблице</w:t>
      </w:r>
      <w:r>
        <w:rPr>
          <w:rFonts w:ascii="Arial Narrow" w:hAnsi="Arial Narrow" w:cs="Arial"/>
          <w:i/>
        </w:rPr>
        <w:t xml:space="preserve"> 3.1</w:t>
      </w:r>
      <w:r w:rsidRPr="00B42AF8">
        <w:rPr>
          <w:rFonts w:ascii="Arial Narrow" w:hAnsi="Arial Narrow" w:cs="Arial"/>
          <w:i/>
        </w:rPr>
        <w:t>.</w:t>
      </w:r>
    </w:p>
    <w:p w:rsidR="007F168A" w:rsidRPr="00B42AF8" w:rsidRDefault="007F168A" w:rsidP="007F168A">
      <w:pPr>
        <w:pStyle w:val="aff2"/>
        <w:spacing w:before="120"/>
        <w:jc w:val="left"/>
        <w:rPr>
          <w:rFonts w:ascii="Arial Narrow" w:hAnsi="Arial Narrow" w:cs="Arial"/>
          <w:b w:val="0"/>
          <w:i/>
          <w:sz w:val="24"/>
          <w:szCs w:val="24"/>
        </w:rPr>
      </w:pPr>
      <w:r>
        <w:rPr>
          <w:rFonts w:ascii="Arial Narrow" w:hAnsi="Arial Narrow" w:cs="Arial"/>
          <w:b w:val="0"/>
          <w:i/>
          <w:sz w:val="24"/>
          <w:szCs w:val="24"/>
        </w:rPr>
        <w:t xml:space="preserve">Табл. 3.1  </w:t>
      </w:r>
      <w:r w:rsidRPr="00B42AF8">
        <w:rPr>
          <w:rFonts w:ascii="Arial Narrow" w:hAnsi="Arial Narrow" w:cs="Arial"/>
          <w:b w:val="0"/>
          <w:i/>
          <w:sz w:val="24"/>
          <w:szCs w:val="24"/>
        </w:rPr>
        <w:t>Экспликация помещений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812"/>
        <w:gridCol w:w="1134"/>
        <w:gridCol w:w="992"/>
        <w:gridCol w:w="1127"/>
      </w:tblGrid>
      <w:tr w:rsidR="007F168A" w:rsidRPr="00B42AF8" w:rsidTr="00C52894">
        <w:trPr>
          <w:trHeight w:val="315"/>
        </w:trPr>
        <w:tc>
          <w:tcPr>
            <w:tcW w:w="817" w:type="dxa"/>
            <w:vMerge w:val="restart"/>
            <w:vAlign w:val="center"/>
          </w:tcPr>
          <w:p w:rsidR="007F168A" w:rsidRPr="00B42AF8" w:rsidRDefault="007F168A" w:rsidP="00C52894">
            <w:pPr>
              <w:spacing w:before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B42AF8">
              <w:rPr>
                <w:rFonts w:ascii="Arial Narrow" w:hAnsi="Arial Narrow" w:cs="Arial"/>
                <w:i/>
              </w:rPr>
              <w:t>Номер на плане</w:t>
            </w:r>
          </w:p>
        </w:tc>
        <w:tc>
          <w:tcPr>
            <w:tcW w:w="5812" w:type="dxa"/>
            <w:vMerge w:val="restart"/>
            <w:vAlign w:val="center"/>
          </w:tcPr>
          <w:p w:rsidR="007F168A" w:rsidRPr="00B42AF8" w:rsidRDefault="007F168A" w:rsidP="00C52894">
            <w:pPr>
              <w:spacing w:before="40" w:after="40"/>
              <w:ind w:left="34" w:right="-113"/>
              <w:jc w:val="center"/>
              <w:rPr>
                <w:rFonts w:ascii="Arial Narrow" w:hAnsi="Arial Narrow" w:cs="Arial"/>
                <w:i/>
              </w:rPr>
            </w:pPr>
            <w:r w:rsidRPr="00B42AF8">
              <w:rPr>
                <w:rFonts w:ascii="Arial Narrow" w:hAnsi="Arial Narrow" w:cs="Arial"/>
                <w:i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7F168A" w:rsidRPr="00B42AF8" w:rsidRDefault="007F168A" w:rsidP="00C52894">
            <w:pPr>
              <w:spacing w:before="40" w:after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B42AF8">
              <w:rPr>
                <w:rFonts w:ascii="Arial Narrow" w:hAnsi="Arial Narrow" w:cs="Arial"/>
                <w:i/>
              </w:rPr>
              <w:t xml:space="preserve">Площадь, </w:t>
            </w:r>
            <w:r w:rsidRPr="00B42AF8">
              <w:rPr>
                <w:rFonts w:ascii="Arial Narrow" w:hAnsi="Arial Narrow" w:cs="Arial"/>
                <w:i/>
                <w:position w:val="-6"/>
              </w:rPr>
              <w:object w:dxaOrig="340" w:dyaOrig="320">
                <v:shape id="_x0000_i1025" type="#_x0000_t75" style="width:17.25pt;height:15.75pt" o:ole="">
                  <v:imagedata r:id="rId8" o:title=""/>
                </v:shape>
                <o:OLEObject Type="Embed" ProgID="Equation.3" ShapeID="_x0000_i1025" DrawAspect="Content" ObjectID="_1330522869" r:id="rId9"/>
              </w:object>
            </w:r>
          </w:p>
        </w:tc>
        <w:tc>
          <w:tcPr>
            <w:tcW w:w="1127" w:type="dxa"/>
            <w:vMerge w:val="restart"/>
            <w:vAlign w:val="center"/>
          </w:tcPr>
          <w:p w:rsidR="007F168A" w:rsidRPr="00B42AF8" w:rsidRDefault="007F168A" w:rsidP="00C52894">
            <w:pPr>
              <w:spacing w:before="40" w:after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B42AF8">
              <w:rPr>
                <w:rFonts w:ascii="Arial Narrow" w:hAnsi="Arial Narrow" w:cs="Arial"/>
                <w:i/>
              </w:rPr>
              <w:t>Категория помещения</w:t>
            </w:r>
          </w:p>
        </w:tc>
      </w:tr>
      <w:tr w:rsidR="007F168A" w:rsidRPr="00B42AF8" w:rsidTr="00C52894">
        <w:trPr>
          <w:trHeight w:val="315"/>
        </w:trPr>
        <w:tc>
          <w:tcPr>
            <w:tcW w:w="817" w:type="dxa"/>
            <w:vMerge/>
            <w:vAlign w:val="center"/>
          </w:tcPr>
          <w:p w:rsidR="007F168A" w:rsidRPr="00B42AF8" w:rsidRDefault="007F168A" w:rsidP="00C52894">
            <w:pPr>
              <w:spacing w:before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5812" w:type="dxa"/>
            <w:vMerge/>
            <w:vAlign w:val="center"/>
          </w:tcPr>
          <w:p w:rsidR="007F168A" w:rsidRPr="00B42AF8" w:rsidRDefault="007F168A" w:rsidP="00C52894">
            <w:pPr>
              <w:spacing w:before="40" w:after="40"/>
              <w:ind w:left="34" w:right="-113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134" w:type="dxa"/>
          </w:tcPr>
          <w:p w:rsidR="007F168A" w:rsidRPr="00B42AF8" w:rsidRDefault="007F168A" w:rsidP="00C52894">
            <w:pPr>
              <w:spacing w:before="40" w:after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Расчётная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="40" w:after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Принятая</w:t>
            </w:r>
          </w:p>
        </w:tc>
        <w:tc>
          <w:tcPr>
            <w:tcW w:w="1127" w:type="dxa"/>
            <w:vMerge/>
            <w:vAlign w:val="center"/>
          </w:tcPr>
          <w:p w:rsidR="007F168A" w:rsidRPr="00B42AF8" w:rsidRDefault="007F168A" w:rsidP="00C52894">
            <w:pPr>
              <w:spacing w:before="40" w:after="4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jc w:val="center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134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5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Зона ТО-1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1231</w:t>
            </w:r>
          </w:p>
        </w:tc>
        <w:tc>
          <w:tcPr>
            <w:tcW w:w="992" w:type="dxa"/>
          </w:tcPr>
          <w:p w:rsidR="007F168A" w:rsidRPr="000C5952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1240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Зона ТО-2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958</w:t>
            </w:r>
          </w:p>
        </w:tc>
        <w:tc>
          <w:tcPr>
            <w:tcW w:w="992" w:type="dxa"/>
          </w:tcPr>
          <w:p w:rsidR="007F168A" w:rsidRPr="000C5952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960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5812" w:type="dxa"/>
          </w:tcPr>
          <w:p w:rsidR="007F168A" w:rsidRPr="002D3C8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Посты ожидания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 (перед ТО)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1641</w:t>
            </w:r>
          </w:p>
        </w:tc>
        <w:tc>
          <w:tcPr>
            <w:tcW w:w="992" w:type="dxa"/>
          </w:tcPr>
          <w:p w:rsidR="007F168A" w:rsidRPr="000C5952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</w:rPr>
              <w:t>(410,5)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шин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113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120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5,6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Шиномонтажно-вулканизационный участок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72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48+24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Зона Д-1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410</w:t>
            </w:r>
          </w:p>
        </w:tc>
        <w:tc>
          <w:tcPr>
            <w:tcW w:w="992" w:type="dxa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4B2188">
              <w:rPr>
                <w:rFonts w:ascii="Arial Narrow" w:hAnsi="Arial Narrow" w:cs="Arial"/>
                <w:i/>
              </w:rPr>
              <w:t>410</w:t>
            </w:r>
            <w:r>
              <w:rPr>
                <w:rFonts w:ascii="Arial Narrow" w:hAnsi="Arial Narrow" w:cs="Arial"/>
                <w:i/>
                <w:lang w:val="en-US"/>
              </w:rPr>
              <w:t>,5</w:t>
            </w:r>
          </w:p>
        </w:tc>
        <w:tc>
          <w:tcPr>
           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4B2188">
              <w:rPr>
                <w:rFonts w:ascii="Arial Narrow" w:hAnsi="Arial Narrow" w:cs="Arial"/>
                <w:i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8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Зона</w:t>
            </w:r>
            <w:r w:rsidRPr="00B42AF8">
              <w:rPr>
                <w:rFonts w:ascii="Arial Narrow" w:hAnsi="Arial Narrow" w:cs="Arial"/>
                <w:i/>
                <w:color w:val="000000"/>
              </w:rPr>
              <w:t xml:space="preserve"> Д-</w:t>
            </w:r>
            <w:r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410</w:t>
            </w:r>
          </w:p>
        </w:tc>
        <w:tc>
          <w:tcPr>
            <w:tcW w:w="992" w:type="dxa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4B2188">
              <w:rPr>
                <w:rFonts w:ascii="Arial Narrow" w:hAnsi="Arial Narrow" w:cs="Arial"/>
                <w:i/>
              </w:rPr>
              <w:t>410</w:t>
            </w:r>
            <w:r>
              <w:rPr>
                <w:rFonts w:ascii="Arial Narrow" w:hAnsi="Arial Narrow" w:cs="Arial"/>
                <w:i/>
                <w:lang w:val="en-US"/>
              </w:rPr>
              <w:t>,5</w:t>
            </w:r>
          </w:p>
        </w:tc>
        <w:tc>
          <w:tcPr>
           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9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Компрессорная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166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144</w:t>
            </w:r>
          </w:p>
        </w:tc>
        <w:tc>
          <w:tcPr>
            <w:tcW w:w="1127" w:type="dxa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4B2188"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10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Трансформаторная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100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100</w:t>
            </w:r>
          </w:p>
        </w:tc>
        <w:tc>
          <w:tcPr>
            <w:tcW w:w="1127" w:type="dxa"/>
            <w:vAlign w:val="center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4B2188"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11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Электротехнический участок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96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96</w:t>
            </w:r>
          </w:p>
        </w:tc>
        <w:tc>
          <w:tcPr>
            <w:tcW w:w="1127" w:type="dxa"/>
            <w:vAlign w:val="center"/>
          </w:tcPr>
          <w:p w:rsidR="007F168A" w:rsidRPr="004B21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 w:rsidRPr="004B2188"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12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Электрощитовая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60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67</w:t>
            </w:r>
          </w:p>
        </w:tc>
        <w:tc>
          <w:tcPr>
            <w:tcW w:w="112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13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Участок ремонта приборов системы питания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38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38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А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14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Аккумуляторный участок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51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50</w:t>
            </w:r>
          </w:p>
        </w:tc>
        <w:tc>
          <w:tcPr>
            <w:tcW w:w="112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А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15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смазочных материалов с насосной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79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80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16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запасных частей, деталей, эксплуатационных материалов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192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192</w:t>
            </w:r>
          </w:p>
        </w:tc>
        <w:tc>
          <w:tcPr>
            <w:tcW w:w="112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17</w:t>
            </w:r>
          </w:p>
        </w:tc>
        <w:tc>
          <w:tcPr>
            <w:tcW w:w="5812" w:type="dxa"/>
          </w:tcPr>
          <w:p w:rsidR="007F168A" w:rsidRPr="002D3C8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Посты ожидания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 (перед ТР, Д)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1641</w:t>
            </w:r>
          </w:p>
        </w:tc>
        <w:tc>
          <w:tcPr>
            <w:tcW w:w="992" w:type="dxa"/>
          </w:tcPr>
          <w:p w:rsidR="007F168A" w:rsidRPr="000C5952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</w:rPr>
              <w:t>(1231,5)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18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Зона ТР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4925</w:t>
            </w:r>
          </w:p>
        </w:tc>
        <w:tc>
          <w:tcPr>
            <w:tcW w:w="992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  <w:lang w:val="en-US"/>
              </w:rPr>
              <w:t>49</w:t>
            </w:r>
            <w:r>
              <w:rPr>
                <w:rFonts w:ascii="Arial Narrow" w:hAnsi="Arial Narrow" w:cs="Arial"/>
                <w:i/>
              </w:rPr>
              <w:t>25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19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двигателей, агрегатов и узлов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131</w:t>
            </w:r>
          </w:p>
        </w:tc>
        <w:tc>
          <w:tcPr>
            <w:tcW w:w="992" w:type="dxa"/>
            <w:vAlign w:val="center"/>
          </w:tcPr>
          <w:p w:rsidR="007F168A" w:rsidRPr="00687625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>
              <w:rPr>
                <w:rFonts w:ascii="Arial Narrow" w:hAnsi="Arial Narrow" w:cs="Arial"/>
                <w:i/>
              </w:rPr>
              <w:t>14</w:t>
            </w:r>
            <w:r>
              <w:rPr>
                <w:rFonts w:ascii="Arial Narrow" w:hAnsi="Arial Narrow" w:cs="Arial"/>
                <w:i/>
                <w:lang w:val="en-US"/>
              </w:rPr>
              <w:t>4</w:t>
            </w:r>
          </w:p>
        </w:tc>
        <w:tc>
          <w:tcPr>
            <w:tcW w:w="112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20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Агрегатный участок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330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330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21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 xml:space="preserve">Слесарно-механический участок 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138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144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22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промежуточного хранения запасных частей и материалов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39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38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23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Обойный участок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В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24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металла, металлолома, ценного утиля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13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12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25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Т</w:t>
            </w:r>
            <w:r w:rsidRPr="00B42AF8">
              <w:rPr>
                <w:rFonts w:ascii="Arial Narrow" w:hAnsi="Arial Narrow" w:cs="Arial"/>
                <w:i/>
                <w:color w:val="000000"/>
              </w:rPr>
              <w:t>епловой пункт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100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100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26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Отдел управления производством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 (комната диспетчера)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67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27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Комната мастеров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67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28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Насосная станция для пожаротушения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134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144</w:t>
            </w:r>
          </w:p>
        </w:tc>
        <w:tc>
          <w:tcPr>
            <w:tcW w:w="112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29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ОГМ с кладовой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249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250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30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Санузел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61</w:t>
            </w:r>
          </w:p>
        </w:tc>
        <w:tc>
          <w:tcPr>
            <w:tcW w:w="992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69</w:t>
            </w:r>
          </w:p>
        </w:tc>
        <w:tc>
          <w:tcPr>
            <w:tcW w:w="1127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31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Ж</w:t>
            </w:r>
            <w:r w:rsidRPr="00B42AF8">
              <w:rPr>
                <w:rFonts w:ascii="Arial Narrow" w:hAnsi="Arial Narrow" w:cs="Arial"/>
                <w:i/>
                <w:color w:val="000000"/>
              </w:rPr>
              <w:t>естяницкий</w:t>
            </w:r>
            <w:r>
              <w:rPr>
                <w:rFonts w:ascii="Arial Narrow" w:hAnsi="Arial Narrow" w:cs="Arial"/>
                <w:i/>
                <w:color w:val="000000"/>
              </w:rPr>
              <w:t xml:space="preserve"> </w:t>
            </w:r>
            <w:r w:rsidRPr="00B42AF8">
              <w:rPr>
                <w:rFonts w:ascii="Arial Narrow" w:hAnsi="Arial Narrow" w:cs="Arial"/>
                <w:i/>
                <w:color w:val="000000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42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42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Г</w:t>
            </w:r>
          </w:p>
        </w:tc>
      </w:tr>
      <w:tr w:rsidR="007F168A" w:rsidRPr="00B42AF8" w:rsidTr="00C52894">
        <w:tc>
          <w:tcPr>
            <w:tcW w:w="817" w:type="dxa"/>
            <w:tcBorders>
              <w:bottom w:val="nil"/>
            </w:tcBorders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32</w:t>
            </w:r>
          </w:p>
        </w:tc>
        <w:tc>
          <w:tcPr>
            <w:tcW w:w="5812" w:type="dxa"/>
            <w:tcBorders>
              <w:bottom w:val="nil"/>
            </w:tcBorders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Пост жестяницких работ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205</w:t>
            </w:r>
          </w:p>
        </w:tc>
        <w:tc>
          <w:tcPr>
            <w:tcW w:w="992" w:type="dxa"/>
            <w:tcBorders>
              <w:bottom w:val="nil"/>
            </w:tcBorders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205</w:t>
            </w:r>
          </w:p>
        </w:tc>
        <w:tc>
          <w:tcPr>
            <w:tcW w:w="1127" w:type="dxa"/>
            <w:tcBorders>
              <w:bottom w:val="nil"/>
            </w:tcBorders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Г</w:t>
            </w:r>
          </w:p>
        </w:tc>
      </w:tr>
      <w:tr w:rsidR="007F168A" w:rsidRPr="00B42AF8" w:rsidTr="00C52894">
        <w:tc>
          <w:tcPr>
            <w:tcW w:w="98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F168A" w:rsidRDefault="007F168A" w:rsidP="00C52894">
            <w:pPr>
              <w:pStyle w:val="aff2"/>
              <w:spacing w:before="240"/>
              <w:jc w:val="left"/>
              <w:rPr>
                <w:rFonts w:ascii="Arial Narrow" w:hAnsi="Arial Narrow" w:cs="Arial"/>
                <w:i/>
              </w:rPr>
            </w:pPr>
            <w:r w:rsidRPr="00B42AF8">
              <w:rPr>
                <w:rFonts w:ascii="Arial Narrow" w:hAnsi="Arial Narrow" w:cs="Arial"/>
                <w:b w:val="0"/>
                <w:i/>
                <w:sz w:val="24"/>
                <w:szCs w:val="24"/>
              </w:rPr>
              <w:lastRenderedPageBreak/>
              <w:t xml:space="preserve">Продолжение таблицы </w:t>
            </w:r>
            <w:r>
              <w:rPr>
                <w:rFonts w:ascii="Arial Narrow" w:hAnsi="Arial Narrow" w:cs="Arial"/>
                <w:b w:val="0"/>
                <w:i/>
                <w:sz w:val="24"/>
                <w:szCs w:val="24"/>
              </w:rPr>
              <w:t>3.1</w:t>
            </w:r>
          </w:p>
        </w:tc>
      </w:tr>
      <w:tr w:rsidR="007F168A" w:rsidRPr="00B42AF8" w:rsidTr="00C52894">
        <w:tc>
          <w:tcPr>
            <w:tcW w:w="817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</w:t>
            </w:r>
          </w:p>
        </w:tc>
        <w:tc>
          <w:tcPr>
            <w:tcW w:w="5812" w:type="dxa"/>
            <w:vAlign w:val="center"/>
          </w:tcPr>
          <w:p w:rsidR="007F168A" w:rsidRPr="00B42AF8" w:rsidRDefault="007F168A" w:rsidP="00C52894">
            <w:pPr>
              <w:spacing w:before="20" w:after="20"/>
              <w:ind w:left="34"/>
              <w:jc w:val="center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</w:t>
            </w:r>
          </w:p>
        </w:tc>
        <w:tc>
          <w:tcPr>
            <w:tcW w:w="992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</w:t>
            </w:r>
          </w:p>
        </w:tc>
        <w:tc>
          <w:tcPr>
            <w:tcW w:w="1127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5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Сварочн</w:t>
            </w:r>
            <w:r>
              <w:rPr>
                <w:rFonts w:ascii="Arial Narrow" w:hAnsi="Arial Narrow" w:cs="Arial"/>
                <w:i/>
                <w:color w:val="000000"/>
              </w:rPr>
              <w:t>ый участок</w:t>
            </w:r>
          </w:p>
        </w:tc>
        <w:tc>
          <w:tcPr>
            <w:tcW w:w="1134" w:type="dxa"/>
            <w:vAlign w:val="center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Г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34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Посты сварочных работ</w:t>
            </w:r>
          </w:p>
        </w:tc>
        <w:tc>
          <w:tcPr>
            <w:tcW w:w="1134" w:type="dxa"/>
            <w:vAlign w:val="center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410,5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410,5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Г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35</w:t>
            </w:r>
          </w:p>
        </w:tc>
        <w:tc>
          <w:tcPr>
            <w:tcW w:w="5812" w:type="dxa"/>
          </w:tcPr>
          <w:p w:rsidR="007F168A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Склад инструмента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7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Д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36</w:t>
            </w:r>
          </w:p>
        </w:tc>
        <w:tc>
          <w:tcPr>
            <w:tcW w:w="5812" w:type="dxa"/>
          </w:tcPr>
          <w:p w:rsidR="007F168A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Кузнечно-рессорный участок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36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36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Г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37</w:t>
            </w:r>
          </w:p>
        </w:tc>
        <w:tc>
          <w:tcPr>
            <w:tcW w:w="5812" w:type="dxa"/>
          </w:tcPr>
          <w:p w:rsidR="007F168A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Медницкий участок</w:t>
            </w:r>
          </w:p>
        </w:tc>
        <w:tc>
          <w:tcPr>
            <w:tcW w:w="1134" w:type="dxa"/>
            <w:vAlign w:val="center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33</w:t>
            </w:r>
          </w:p>
        </w:tc>
        <w:tc>
          <w:tcPr>
            <w:tcW w:w="992" w:type="dxa"/>
          </w:tcPr>
          <w:p w:rsidR="007F168A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32</w:t>
            </w:r>
          </w:p>
        </w:tc>
        <w:tc>
          <w:tcPr>
            <w:tcW w:w="1127" w:type="dxa"/>
          </w:tcPr>
          <w:p w:rsidR="007F168A" w:rsidRPr="002D3C8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Г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38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i/>
                <w:color w:val="000000"/>
              </w:rPr>
              <w:t>Арматурный участок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30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30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Г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39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Окрасочный участок</w:t>
            </w:r>
          </w:p>
        </w:tc>
        <w:tc>
          <w:tcPr>
            <w:tcW w:w="1134" w:type="dxa"/>
            <w:vAlign w:val="center"/>
          </w:tcPr>
          <w:p w:rsidR="007F168A" w:rsidRPr="000B6B8F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  <w:lang w:val="en-US"/>
              </w:rPr>
              <w:t>145</w:t>
            </w:r>
          </w:p>
        </w:tc>
        <w:tc>
          <w:tcPr>
            <w:tcW w:w="992" w:type="dxa"/>
          </w:tcPr>
          <w:p w:rsidR="007F168A" w:rsidRPr="00446936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144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А</w:t>
            </w:r>
          </w:p>
        </w:tc>
      </w:tr>
      <w:tr w:rsidR="007F168A" w:rsidRPr="00B42AF8" w:rsidTr="00C52894">
        <w:tc>
          <w:tcPr>
            <w:tcW w:w="81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40</w:t>
            </w:r>
          </w:p>
        </w:tc>
        <w:tc>
          <w:tcPr>
            <w:tcW w:w="5812" w:type="dxa"/>
          </w:tcPr>
          <w:p w:rsidR="007F168A" w:rsidRPr="00B42AF8" w:rsidRDefault="007F168A" w:rsidP="00C52894">
            <w:pPr>
              <w:spacing w:before="20" w:after="20"/>
              <w:ind w:left="34"/>
              <w:rPr>
                <w:rFonts w:ascii="Arial Narrow" w:hAnsi="Arial Narrow" w:cs="Arial"/>
                <w:i/>
                <w:color w:val="000000"/>
              </w:rPr>
            </w:pPr>
            <w:r w:rsidRPr="00B42AF8">
              <w:rPr>
                <w:rFonts w:ascii="Arial Narrow" w:hAnsi="Arial Narrow" w:cs="Arial"/>
                <w:i/>
                <w:color w:val="000000"/>
              </w:rPr>
              <w:t>Склад лакокрасочных материалов</w:t>
            </w:r>
          </w:p>
        </w:tc>
        <w:tc>
          <w:tcPr>
            <w:tcW w:w="1134" w:type="dxa"/>
            <w:vAlign w:val="center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26</w:t>
            </w:r>
          </w:p>
        </w:tc>
        <w:tc>
          <w:tcPr>
            <w:tcW w:w="992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24</w:t>
            </w:r>
          </w:p>
        </w:tc>
        <w:tc>
          <w:tcPr>
            <w:tcW w:w="1127" w:type="dxa"/>
          </w:tcPr>
          <w:p w:rsidR="007F168A" w:rsidRPr="00B42AF8" w:rsidRDefault="007F168A" w:rsidP="00C52894">
            <w:pPr>
              <w:spacing w:beforeLines="20" w:afterLines="20"/>
              <w:ind w:left="-113" w:right="-113"/>
              <w:jc w:val="center"/>
              <w:rPr>
                <w:rFonts w:ascii="Arial Narrow" w:hAnsi="Arial Narrow" w:cs="Arial"/>
                <w:i/>
                <w:lang w:val="en-US"/>
              </w:rPr>
            </w:pPr>
            <w:r w:rsidRPr="00B42AF8">
              <w:rPr>
                <w:rFonts w:ascii="Arial Narrow" w:hAnsi="Arial Narrow" w:cs="Arial"/>
                <w:i/>
                <w:lang w:val="en-US"/>
              </w:rPr>
              <w:t>А</w:t>
            </w:r>
          </w:p>
        </w:tc>
      </w:tr>
    </w:tbl>
    <w:p w:rsidR="005644DF" w:rsidRPr="007F168A" w:rsidRDefault="005644DF" w:rsidP="007F168A">
      <w:pPr>
        <w:rPr>
          <w:szCs w:val="28"/>
        </w:rPr>
      </w:pPr>
    </w:p>
    <w:sectPr w:rsidR="005644DF" w:rsidRPr="007F168A" w:rsidSect="002D3C88">
      <w:headerReference w:type="default" r:id="rId10"/>
      <w:pgSz w:w="11906" w:h="16838"/>
      <w:pgMar w:top="567" w:right="424" w:bottom="147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9B" w:rsidRDefault="004C399B">
      <w:r>
        <w:separator/>
      </w:r>
    </w:p>
  </w:endnote>
  <w:endnote w:type="continuationSeparator" w:id="0">
    <w:p w:rsidR="004C399B" w:rsidRDefault="004C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9B" w:rsidRDefault="004C399B">
      <w:r>
        <w:separator/>
      </w:r>
    </w:p>
  </w:footnote>
  <w:footnote w:type="continuationSeparator" w:id="0">
    <w:p w:rsidR="004C399B" w:rsidRDefault="004C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C" w:rsidRDefault="0026105F">
    <w:pPr>
      <w:pStyle w:val="a3"/>
    </w:pPr>
    <w:r>
      <w:rPr>
        <w:noProof/>
      </w:rPr>
      <w:pict>
        <v:group id="_x0000_s1295" style="position:absolute;margin-left:63.1pt;margin-top:19.3pt;width:518.8pt;height:802.3pt;z-index:1;mso-position-horizontal-relative:page;mso-position-vertical-relative:page" coordsize="20000,20000" o:allowincell="f">
          <v:rect id="_x0000_s1296" style="position:absolute;width:20000;height:20000" filled="f" strokeweight="2pt"/>
          <v:line id="_x0000_s1297" style="position:absolute" from="1093,18949" to="1095,19989" strokeweight="2pt"/>
          <v:line id="_x0000_s1298" style="position:absolute" from="10,18941" to="19977,18942" strokeweight="2pt"/>
          <v:line id="_x0000_s1299" style="position:absolute" from="2186,18949" to="2188,19989" strokeweight="2pt"/>
          <v:line id="_x0000_s1300" style="position:absolute" from="4919,18949" to="4921,19989" strokeweight="2pt"/>
          <v:line id="_x0000_s1301" style="position:absolute" from="6557,18959" to="6559,19989" strokeweight="2pt"/>
          <v:line id="_x0000_s1302" style="position:absolute" from="7650,18949" to="7652,19979" strokeweight="2pt"/>
          <v:line id="_x0000_s1303" style="position:absolute" from="18905,18949" to="18909,19989" strokeweight="2pt"/>
          <v:line id="_x0000_s1304" style="position:absolute" from="10,19293" to="7631,19295" strokeweight="1pt"/>
          <v:line id="_x0000_s1305" style="position:absolute" from="10,19646" to="7631,19647" strokeweight="2pt"/>
          <v:line id="_x0000_s1306" style="position:absolute" from="18919,19296" to="19990,19297" strokeweight="1pt"/>
          <v:rect id="_x0000_s1307" style="position:absolute;left:54;top:19660;width:1000;height:309" filled="f" stroked="f" strokeweight=".25pt">
            <v:textbox style="mso-next-textbox:#_x0000_s1307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1308" style="position:absolute;left:1139;top:19660;width:1001;height:309" filled="f" stroked="f" strokeweight=".25pt">
            <v:textbox style="mso-next-textbox:#_x0000_s1308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09" style="position:absolute;left:2267;top:19660;width:2573;height:309" filled="f" stroked="f" strokeweight=".25pt">
            <v:textbox style="mso-next-textbox:#_x0000_s1309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1310" style="position:absolute;left:4983;top:19660;width:1534;height:309" filled="f" stroked="f" strokeweight=".25pt">
            <v:textbox style="mso-next-textbox:#_x0000_s1310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1311" style="position:absolute;left:6604;top:19660;width:1000;height:309" filled="f" stroked="f" strokeweight=".25pt">
            <v:textbox style="mso-next-textbox:#_x0000_s1311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1312" style="position:absolute;left:18949;top:18977;width:1001;height:309" filled="f" stroked="f" strokeweight=".25pt">
            <v:textbox style="mso-next-textbox:#_x0000_s1312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13" style="position:absolute;left:18949;top:19435;width:1001;height:423" filled="f" stroked="f" strokeweight=".25pt">
            <v:textbox style="mso-next-textbox:#_x0000_s1313" inset="1pt,1pt,1pt,1pt">
              <w:txbxContent>
                <w:p w:rsidR="001F04BC" w:rsidRDefault="0026105F" w:rsidP="008A03A5">
                  <w:pPr>
                    <w:pStyle w:val="ae"/>
                    <w:jc w:val="center"/>
                    <w:rPr>
                      <w:sz w:val="24"/>
                    </w:rPr>
                  </w:pPr>
                  <w:r w:rsidRPr="00866CF3">
                    <w:rPr>
                      <w:sz w:val="24"/>
                    </w:rPr>
                    <w:fldChar w:fldCharType="begin"/>
                  </w:r>
                  <w:r w:rsidR="001F04BC" w:rsidRPr="00866CF3">
                    <w:rPr>
                      <w:sz w:val="24"/>
                    </w:rPr>
                    <w:instrText xml:space="preserve"> PAGE   \* MERGEFORMAT </w:instrText>
                  </w:r>
                  <w:r w:rsidRPr="00866CF3">
                    <w:rPr>
                      <w:sz w:val="24"/>
                    </w:rPr>
                    <w:fldChar w:fldCharType="separate"/>
                  </w:r>
                  <w:r w:rsidR="007F168A">
                    <w:rPr>
                      <w:noProof/>
                      <w:sz w:val="24"/>
                    </w:rPr>
                    <w:t>1</w:t>
                  </w:r>
                  <w:r w:rsidRPr="00866CF3"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1314" style="position:absolute;left:7745;top:19221;width:11075;height:477" filled="f" stroked="f" strokeweight=".25pt">
            <v:textbox style="mso-next-textbox:#_x0000_s1314" inset="1pt,1pt,1pt,1pt">
              <w:txbxContent>
                <w:p w:rsidR="001F04BC" w:rsidRPr="00C80E76" w:rsidRDefault="001F04BC" w:rsidP="00031F98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ППАТ.807.00.00.000 ПЗ</w:t>
                  </w:r>
                </w:p>
                <w:p w:rsidR="001F04BC" w:rsidRPr="00A063F0" w:rsidRDefault="001F04BC" w:rsidP="008A03A5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5.75pt" o:bullet="t">
        <v:imagedata r:id="rId1" o:title=""/>
      </v:shape>
    </w:pict>
  </w:numPicBullet>
  <w:abstractNum w:abstractNumId="0">
    <w:nsid w:val="0BC94DD2"/>
    <w:multiLevelType w:val="singleLevel"/>
    <w:tmpl w:val="874A88E2"/>
    <w:lvl w:ilvl="0">
      <w:start w:val="3"/>
      <w:numFmt w:val="decimal"/>
      <w:lvlText w:val="2.%1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1">
    <w:nsid w:val="1F194844"/>
    <w:multiLevelType w:val="hybridMultilevel"/>
    <w:tmpl w:val="5B08D3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3474E2"/>
    <w:multiLevelType w:val="hybridMultilevel"/>
    <w:tmpl w:val="88A6D282"/>
    <w:lvl w:ilvl="0" w:tplc="68AE40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2FEDAC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5802E4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6668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32A929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F2C25B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E8608B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774D5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D0EC8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914BB6"/>
    <w:multiLevelType w:val="hybridMultilevel"/>
    <w:tmpl w:val="A4B8A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B031A7"/>
    <w:multiLevelType w:val="hybridMultilevel"/>
    <w:tmpl w:val="0FA46E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C27177A"/>
    <w:multiLevelType w:val="hybridMultilevel"/>
    <w:tmpl w:val="BF6C0244"/>
    <w:lvl w:ilvl="0" w:tplc="0419000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E23F2"/>
    <w:multiLevelType w:val="singleLevel"/>
    <w:tmpl w:val="6076F846"/>
    <w:lvl w:ilvl="0">
      <w:start w:val="1"/>
      <w:numFmt w:val="decimal"/>
      <w:lvlText w:val="2.%1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7">
    <w:nsid w:val="2E716DC7"/>
    <w:multiLevelType w:val="hybridMultilevel"/>
    <w:tmpl w:val="6A42BE30"/>
    <w:lvl w:ilvl="0" w:tplc="5652E2A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D52B8A"/>
    <w:multiLevelType w:val="hybridMultilevel"/>
    <w:tmpl w:val="01C2D660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968BD"/>
    <w:multiLevelType w:val="hybridMultilevel"/>
    <w:tmpl w:val="CDC0FDC6"/>
    <w:lvl w:ilvl="0" w:tplc="8FA675C8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C7F075A"/>
    <w:multiLevelType w:val="hybridMultilevel"/>
    <w:tmpl w:val="ADDC50C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C8462A"/>
    <w:multiLevelType w:val="multilevel"/>
    <w:tmpl w:val="FDB48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2002D05"/>
    <w:multiLevelType w:val="hybridMultilevel"/>
    <w:tmpl w:val="9A1EFF00"/>
    <w:lvl w:ilvl="0" w:tplc="0419000D">
      <w:start w:val="1"/>
      <w:numFmt w:val="bullet"/>
      <w:lvlText w:val="-"/>
      <w:lvlJc w:val="left"/>
      <w:pPr>
        <w:tabs>
          <w:tab w:val="num" w:pos="1138"/>
        </w:tabs>
        <w:ind w:left="1931" w:firstLine="0"/>
      </w:pPr>
      <w:rPr>
        <w:rFonts w:ascii="Arial" w:hAnsi="Arial" w:hint="default"/>
        <w:b w:val="0"/>
        <w:i/>
        <w:position w:val="0"/>
        <w:sz w:val="28"/>
        <w:szCs w:val="28"/>
      </w:rPr>
    </w:lvl>
    <w:lvl w:ilvl="1" w:tplc="0419000F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97A194F"/>
    <w:multiLevelType w:val="hybridMultilevel"/>
    <w:tmpl w:val="43047924"/>
    <w:lvl w:ilvl="0" w:tplc="FA1C8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pacing w:val="-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866DB7"/>
    <w:multiLevelType w:val="hybridMultilevel"/>
    <w:tmpl w:val="880E0C14"/>
    <w:lvl w:ilvl="0" w:tplc="6B66C1B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F0A73FC"/>
    <w:multiLevelType w:val="hybridMultilevel"/>
    <w:tmpl w:val="9A16B3B0"/>
    <w:lvl w:ilvl="0" w:tplc="0419000D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  <w:b w:val="0"/>
        <w:i/>
        <w:position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5A471D31"/>
    <w:multiLevelType w:val="hybridMultilevel"/>
    <w:tmpl w:val="134CA864"/>
    <w:lvl w:ilvl="0" w:tplc="D23CD416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A08C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EBAB8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2282E4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CFC5EA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07AD44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2F402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994E20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54784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DA36E1F"/>
    <w:multiLevelType w:val="hybridMultilevel"/>
    <w:tmpl w:val="B41E6BA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F7A0544"/>
    <w:multiLevelType w:val="hybridMultilevel"/>
    <w:tmpl w:val="5F7CAD02"/>
    <w:lvl w:ilvl="0" w:tplc="0419000D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45A4A"/>
    <w:multiLevelType w:val="hybridMultilevel"/>
    <w:tmpl w:val="896EE9BA"/>
    <w:lvl w:ilvl="0" w:tplc="0419000F">
      <w:start w:val="1"/>
      <w:numFmt w:val="decimal"/>
      <w:lvlText w:val="%1)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0">
    <w:nsid w:val="674B7FD3"/>
    <w:multiLevelType w:val="hybridMultilevel"/>
    <w:tmpl w:val="0F42D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E70193"/>
    <w:multiLevelType w:val="hybridMultilevel"/>
    <w:tmpl w:val="C0A64DB8"/>
    <w:lvl w:ilvl="0" w:tplc="8F54F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34BD8E" w:tentative="1">
      <w:start w:val="1"/>
      <w:numFmt w:val="lowerLetter"/>
      <w:lvlText w:val="%2."/>
      <w:lvlJc w:val="left"/>
      <w:pPr>
        <w:ind w:left="1440" w:hanging="360"/>
      </w:pPr>
    </w:lvl>
    <w:lvl w:ilvl="2" w:tplc="74F0C0C4" w:tentative="1">
      <w:start w:val="1"/>
      <w:numFmt w:val="lowerRoman"/>
      <w:lvlText w:val="%3."/>
      <w:lvlJc w:val="right"/>
      <w:pPr>
        <w:ind w:left="2160" w:hanging="180"/>
      </w:pPr>
    </w:lvl>
    <w:lvl w:ilvl="3" w:tplc="D4B854AE" w:tentative="1">
      <w:start w:val="1"/>
      <w:numFmt w:val="decimal"/>
      <w:lvlText w:val="%4."/>
      <w:lvlJc w:val="left"/>
      <w:pPr>
        <w:ind w:left="2880" w:hanging="360"/>
      </w:pPr>
    </w:lvl>
    <w:lvl w:ilvl="4" w:tplc="27963302" w:tentative="1">
      <w:start w:val="1"/>
      <w:numFmt w:val="lowerLetter"/>
      <w:lvlText w:val="%5."/>
      <w:lvlJc w:val="left"/>
      <w:pPr>
        <w:ind w:left="3600" w:hanging="360"/>
      </w:pPr>
    </w:lvl>
    <w:lvl w:ilvl="5" w:tplc="282C7DDE" w:tentative="1">
      <w:start w:val="1"/>
      <w:numFmt w:val="lowerRoman"/>
      <w:lvlText w:val="%6."/>
      <w:lvlJc w:val="right"/>
      <w:pPr>
        <w:ind w:left="4320" w:hanging="180"/>
      </w:pPr>
    </w:lvl>
    <w:lvl w:ilvl="6" w:tplc="498E5396" w:tentative="1">
      <w:start w:val="1"/>
      <w:numFmt w:val="decimal"/>
      <w:lvlText w:val="%7."/>
      <w:lvlJc w:val="left"/>
      <w:pPr>
        <w:ind w:left="5040" w:hanging="360"/>
      </w:pPr>
    </w:lvl>
    <w:lvl w:ilvl="7" w:tplc="FBE05F34" w:tentative="1">
      <w:start w:val="1"/>
      <w:numFmt w:val="lowerLetter"/>
      <w:lvlText w:val="%8."/>
      <w:lvlJc w:val="left"/>
      <w:pPr>
        <w:ind w:left="5760" w:hanging="360"/>
      </w:pPr>
    </w:lvl>
    <w:lvl w:ilvl="8" w:tplc="B2C26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873C9"/>
    <w:multiLevelType w:val="hybridMultilevel"/>
    <w:tmpl w:val="869481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E4B7CA1"/>
    <w:multiLevelType w:val="hybridMultilevel"/>
    <w:tmpl w:val="30BE723C"/>
    <w:lvl w:ilvl="0" w:tplc="0004D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B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60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2F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86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2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E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CF0A27"/>
    <w:multiLevelType w:val="hybridMultilevel"/>
    <w:tmpl w:val="38F46A2C"/>
    <w:lvl w:ilvl="0" w:tplc="52F01AA6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5">
    <w:nsid w:val="777C2F3C"/>
    <w:multiLevelType w:val="singleLevel"/>
    <w:tmpl w:val="A8540F26"/>
    <w:lvl w:ilvl="0">
      <w:start w:val="1"/>
      <w:numFmt w:val="decimal"/>
      <w:lvlText w:val="4.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6">
    <w:nsid w:val="7F0B0EF5"/>
    <w:multiLevelType w:val="hybridMultilevel"/>
    <w:tmpl w:val="105639AC"/>
    <w:lvl w:ilvl="0" w:tplc="E3502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E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24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88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5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2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2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8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7"/>
  </w:num>
  <w:num w:numId="9">
    <w:abstractNumId w:val="10"/>
  </w:num>
  <w:num w:numId="10">
    <w:abstractNumId w:val="22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13"/>
  </w:num>
  <w:num w:numId="22">
    <w:abstractNumId w:val="26"/>
  </w:num>
  <w:num w:numId="23">
    <w:abstractNumId w:val="23"/>
  </w:num>
  <w:num w:numId="24">
    <w:abstractNumId w:val="6"/>
  </w:num>
  <w:num w:numId="25">
    <w:abstractNumId w:val="0"/>
  </w:num>
  <w:num w:numId="26">
    <w:abstractNumId w:val="25"/>
  </w:num>
  <w:num w:numId="27">
    <w:abstractNumId w:val="1"/>
  </w:num>
  <w:num w:numId="2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1F08"/>
  <w:doNotTrackMoves/>
  <w:defaultTabStop w:val="708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D"/>
    <w:rsid w:val="00001E72"/>
    <w:rsid w:val="000038A5"/>
    <w:rsid w:val="00011F80"/>
    <w:rsid w:val="00016592"/>
    <w:rsid w:val="0002003E"/>
    <w:rsid w:val="00020804"/>
    <w:rsid w:val="00021741"/>
    <w:rsid w:val="00022CB0"/>
    <w:rsid w:val="00023CE7"/>
    <w:rsid w:val="00031F98"/>
    <w:rsid w:val="00032BFD"/>
    <w:rsid w:val="000343C5"/>
    <w:rsid w:val="00046549"/>
    <w:rsid w:val="00046A48"/>
    <w:rsid w:val="00054300"/>
    <w:rsid w:val="000544DA"/>
    <w:rsid w:val="000554CB"/>
    <w:rsid w:val="000567CB"/>
    <w:rsid w:val="00060061"/>
    <w:rsid w:val="000610DD"/>
    <w:rsid w:val="00063887"/>
    <w:rsid w:val="00064131"/>
    <w:rsid w:val="00082107"/>
    <w:rsid w:val="0009035F"/>
    <w:rsid w:val="000916A2"/>
    <w:rsid w:val="0009322C"/>
    <w:rsid w:val="00093234"/>
    <w:rsid w:val="00095C19"/>
    <w:rsid w:val="00096E34"/>
    <w:rsid w:val="000A233F"/>
    <w:rsid w:val="000A2EA7"/>
    <w:rsid w:val="000A4B75"/>
    <w:rsid w:val="000A55DD"/>
    <w:rsid w:val="000B2978"/>
    <w:rsid w:val="000B3A2C"/>
    <w:rsid w:val="000B4C57"/>
    <w:rsid w:val="000B6B8F"/>
    <w:rsid w:val="000B716A"/>
    <w:rsid w:val="000B7576"/>
    <w:rsid w:val="000C30ED"/>
    <w:rsid w:val="000C4ECE"/>
    <w:rsid w:val="000C5952"/>
    <w:rsid w:val="000D3E24"/>
    <w:rsid w:val="000E20A6"/>
    <w:rsid w:val="000E2659"/>
    <w:rsid w:val="000F09DB"/>
    <w:rsid w:val="000F1A84"/>
    <w:rsid w:val="000F5C4D"/>
    <w:rsid w:val="000F7C99"/>
    <w:rsid w:val="00104740"/>
    <w:rsid w:val="001056C1"/>
    <w:rsid w:val="00107737"/>
    <w:rsid w:val="0011147E"/>
    <w:rsid w:val="00116A21"/>
    <w:rsid w:val="0012290D"/>
    <w:rsid w:val="0012586F"/>
    <w:rsid w:val="0013180C"/>
    <w:rsid w:val="001329BD"/>
    <w:rsid w:val="00134023"/>
    <w:rsid w:val="0013459C"/>
    <w:rsid w:val="00135803"/>
    <w:rsid w:val="001404AD"/>
    <w:rsid w:val="001426AE"/>
    <w:rsid w:val="001438E9"/>
    <w:rsid w:val="00144B46"/>
    <w:rsid w:val="00145F8C"/>
    <w:rsid w:val="00161A48"/>
    <w:rsid w:val="00166547"/>
    <w:rsid w:val="00166AAB"/>
    <w:rsid w:val="00170E85"/>
    <w:rsid w:val="00171C25"/>
    <w:rsid w:val="001721F1"/>
    <w:rsid w:val="001817B0"/>
    <w:rsid w:val="00183575"/>
    <w:rsid w:val="0019161F"/>
    <w:rsid w:val="00191877"/>
    <w:rsid w:val="0019313A"/>
    <w:rsid w:val="00193B14"/>
    <w:rsid w:val="0019637E"/>
    <w:rsid w:val="001A5CDF"/>
    <w:rsid w:val="001A7367"/>
    <w:rsid w:val="001B0122"/>
    <w:rsid w:val="001B3215"/>
    <w:rsid w:val="001B442A"/>
    <w:rsid w:val="001B5E05"/>
    <w:rsid w:val="001B718B"/>
    <w:rsid w:val="001C7CDD"/>
    <w:rsid w:val="001D01B1"/>
    <w:rsid w:val="001D0F6F"/>
    <w:rsid w:val="001D3D07"/>
    <w:rsid w:val="001E0A6C"/>
    <w:rsid w:val="001E4406"/>
    <w:rsid w:val="001F04BC"/>
    <w:rsid w:val="001F318A"/>
    <w:rsid w:val="001F3FD2"/>
    <w:rsid w:val="002006AA"/>
    <w:rsid w:val="0020137A"/>
    <w:rsid w:val="00203BC6"/>
    <w:rsid w:val="00213101"/>
    <w:rsid w:val="002132D2"/>
    <w:rsid w:val="002148D0"/>
    <w:rsid w:val="00221575"/>
    <w:rsid w:val="0022246D"/>
    <w:rsid w:val="00241FFE"/>
    <w:rsid w:val="00247E9C"/>
    <w:rsid w:val="002503EF"/>
    <w:rsid w:val="00250FC4"/>
    <w:rsid w:val="00252F72"/>
    <w:rsid w:val="00255018"/>
    <w:rsid w:val="0026105F"/>
    <w:rsid w:val="0026431B"/>
    <w:rsid w:val="00264F47"/>
    <w:rsid w:val="00270F8B"/>
    <w:rsid w:val="002756F6"/>
    <w:rsid w:val="00287229"/>
    <w:rsid w:val="00290296"/>
    <w:rsid w:val="00296BE8"/>
    <w:rsid w:val="002A1D84"/>
    <w:rsid w:val="002A1E7E"/>
    <w:rsid w:val="002A2562"/>
    <w:rsid w:val="002A2B56"/>
    <w:rsid w:val="002A4ACA"/>
    <w:rsid w:val="002B6B2A"/>
    <w:rsid w:val="002C0113"/>
    <w:rsid w:val="002C3398"/>
    <w:rsid w:val="002C5A0E"/>
    <w:rsid w:val="002C5F7E"/>
    <w:rsid w:val="002D3C88"/>
    <w:rsid w:val="002D53DA"/>
    <w:rsid w:val="002D67F9"/>
    <w:rsid w:val="002D6F0B"/>
    <w:rsid w:val="002E11B0"/>
    <w:rsid w:val="002F5439"/>
    <w:rsid w:val="002F6C54"/>
    <w:rsid w:val="00301DED"/>
    <w:rsid w:val="00302031"/>
    <w:rsid w:val="0030389E"/>
    <w:rsid w:val="003056DD"/>
    <w:rsid w:val="003078FD"/>
    <w:rsid w:val="00307F3B"/>
    <w:rsid w:val="00310BDD"/>
    <w:rsid w:val="00311210"/>
    <w:rsid w:val="0031251B"/>
    <w:rsid w:val="00312B44"/>
    <w:rsid w:val="00315893"/>
    <w:rsid w:val="003165EC"/>
    <w:rsid w:val="003203A0"/>
    <w:rsid w:val="00323891"/>
    <w:rsid w:val="00324560"/>
    <w:rsid w:val="00331693"/>
    <w:rsid w:val="00331C6C"/>
    <w:rsid w:val="00332A11"/>
    <w:rsid w:val="00344F46"/>
    <w:rsid w:val="00345106"/>
    <w:rsid w:val="00346532"/>
    <w:rsid w:val="003524E0"/>
    <w:rsid w:val="00354432"/>
    <w:rsid w:val="00357D07"/>
    <w:rsid w:val="003662F2"/>
    <w:rsid w:val="00366813"/>
    <w:rsid w:val="00370B9D"/>
    <w:rsid w:val="00371AC3"/>
    <w:rsid w:val="00374EF9"/>
    <w:rsid w:val="003757D5"/>
    <w:rsid w:val="00377F8E"/>
    <w:rsid w:val="00394576"/>
    <w:rsid w:val="00394B1F"/>
    <w:rsid w:val="003A3021"/>
    <w:rsid w:val="003A3E8B"/>
    <w:rsid w:val="003A4493"/>
    <w:rsid w:val="003A604A"/>
    <w:rsid w:val="003A6216"/>
    <w:rsid w:val="003A6498"/>
    <w:rsid w:val="003B03B8"/>
    <w:rsid w:val="003C38AE"/>
    <w:rsid w:val="003C6331"/>
    <w:rsid w:val="003C6BF7"/>
    <w:rsid w:val="003C6F34"/>
    <w:rsid w:val="003C7178"/>
    <w:rsid w:val="003D0ABC"/>
    <w:rsid w:val="003D4227"/>
    <w:rsid w:val="003D6728"/>
    <w:rsid w:val="003E3BB7"/>
    <w:rsid w:val="003E43B7"/>
    <w:rsid w:val="003E694A"/>
    <w:rsid w:val="003E7E10"/>
    <w:rsid w:val="003F1832"/>
    <w:rsid w:val="003F2A62"/>
    <w:rsid w:val="003F4EB2"/>
    <w:rsid w:val="003F67DF"/>
    <w:rsid w:val="004005BE"/>
    <w:rsid w:val="00401176"/>
    <w:rsid w:val="00402023"/>
    <w:rsid w:val="0040378D"/>
    <w:rsid w:val="00410212"/>
    <w:rsid w:val="004103EA"/>
    <w:rsid w:val="00411FAB"/>
    <w:rsid w:val="00416046"/>
    <w:rsid w:val="004179B1"/>
    <w:rsid w:val="00417A0B"/>
    <w:rsid w:val="004218EE"/>
    <w:rsid w:val="00421B36"/>
    <w:rsid w:val="004224D3"/>
    <w:rsid w:val="00427389"/>
    <w:rsid w:val="004368A8"/>
    <w:rsid w:val="00446936"/>
    <w:rsid w:val="00451E64"/>
    <w:rsid w:val="00466E04"/>
    <w:rsid w:val="00472E4F"/>
    <w:rsid w:val="00475336"/>
    <w:rsid w:val="00486365"/>
    <w:rsid w:val="004865E4"/>
    <w:rsid w:val="00487895"/>
    <w:rsid w:val="004879E0"/>
    <w:rsid w:val="00494D98"/>
    <w:rsid w:val="00495856"/>
    <w:rsid w:val="004A2AC2"/>
    <w:rsid w:val="004A5895"/>
    <w:rsid w:val="004B2188"/>
    <w:rsid w:val="004B3009"/>
    <w:rsid w:val="004B630D"/>
    <w:rsid w:val="004C0F31"/>
    <w:rsid w:val="004C3685"/>
    <w:rsid w:val="004C399B"/>
    <w:rsid w:val="004C7358"/>
    <w:rsid w:val="004D0D65"/>
    <w:rsid w:val="004D44EF"/>
    <w:rsid w:val="004E6F03"/>
    <w:rsid w:val="004E7856"/>
    <w:rsid w:val="004E7DDF"/>
    <w:rsid w:val="004F0E52"/>
    <w:rsid w:val="004F139D"/>
    <w:rsid w:val="004F225D"/>
    <w:rsid w:val="004F676D"/>
    <w:rsid w:val="00501F7E"/>
    <w:rsid w:val="005049E6"/>
    <w:rsid w:val="005055DC"/>
    <w:rsid w:val="0050658C"/>
    <w:rsid w:val="005160D5"/>
    <w:rsid w:val="00516573"/>
    <w:rsid w:val="00520A2C"/>
    <w:rsid w:val="005229A1"/>
    <w:rsid w:val="00527FCD"/>
    <w:rsid w:val="00530C15"/>
    <w:rsid w:val="00531B6F"/>
    <w:rsid w:val="00531BB1"/>
    <w:rsid w:val="005320C0"/>
    <w:rsid w:val="0054006C"/>
    <w:rsid w:val="00545104"/>
    <w:rsid w:val="00547AF3"/>
    <w:rsid w:val="005644DF"/>
    <w:rsid w:val="00565D84"/>
    <w:rsid w:val="00565E3E"/>
    <w:rsid w:val="0057337F"/>
    <w:rsid w:val="00574B24"/>
    <w:rsid w:val="00575177"/>
    <w:rsid w:val="00583D28"/>
    <w:rsid w:val="00586CE7"/>
    <w:rsid w:val="00592721"/>
    <w:rsid w:val="00596F0F"/>
    <w:rsid w:val="005A095D"/>
    <w:rsid w:val="005A0F89"/>
    <w:rsid w:val="005A62B6"/>
    <w:rsid w:val="005A685B"/>
    <w:rsid w:val="005B3495"/>
    <w:rsid w:val="005B5AA3"/>
    <w:rsid w:val="005B7CF8"/>
    <w:rsid w:val="005C0F9E"/>
    <w:rsid w:val="005C2048"/>
    <w:rsid w:val="005C2956"/>
    <w:rsid w:val="005C49EB"/>
    <w:rsid w:val="005C5406"/>
    <w:rsid w:val="005C5AB9"/>
    <w:rsid w:val="005D11F0"/>
    <w:rsid w:val="005D24B7"/>
    <w:rsid w:val="005D37B9"/>
    <w:rsid w:val="005D3984"/>
    <w:rsid w:val="005D67AB"/>
    <w:rsid w:val="005D68F7"/>
    <w:rsid w:val="005D77AD"/>
    <w:rsid w:val="005E55AF"/>
    <w:rsid w:val="005E7AD0"/>
    <w:rsid w:val="005F34E2"/>
    <w:rsid w:val="00611536"/>
    <w:rsid w:val="00613F29"/>
    <w:rsid w:val="0061407C"/>
    <w:rsid w:val="006149F6"/>
    <w:rsid w:val="006156D1"/>
    <w:rsid w:val="00620C60"/>
    <w:rsid w:val="00621A98"/>
    <w:rsid w:val="0062335D"/>
    <w:rsid w:val="00625D9D"/>
    <w:rsid w:val="0062667C"/>
    <w:rsid w:val="0063201F"/>
    <w:rsid w:val="006330FB"/>
    <w:rsid w:val="006433AF"/>
    <w:rsid w:val="00644998"/>
    <w:rsid w:val="00644B25"/>
    <w:rsid w:val="0065064E"/>
    <w:rsid w:val="0065099F"/>
    <w:rsid w:val="006557EC"/>
    <w:rsid w:val="006625A7"/>
    <w:rsid w:val="00665A13"/>
    <w:rsid w:val="00666E93"/>
    <w:rsid w:val="00667AB5"/>
    <w:rsid w:val="006713B3"/>
    <w:rsid w:val="00674B04"/>
    <w:rsid w:val="00684206"/>
    <w:rsid w:val="006870DF"/>
    <w:rsid w:val="00687625"/>
    <w:rsid w:val="006900EC"/>
    <w:rsid w:val="00690B6F"/>
    <w:rsid w:val="00696FC2"/>
    <w:rsid w:val="006A36A3"/>
    <w:rsid w:val="006D03F4"/>
    <w:rsid w:val="006D35E8"/>
    <w:rsid w:val="006D42CA"/>
    <w:rsid w:val="006D5755"/>
    <w:rsid w:val="006D73AB"/>
    <w:rsid w:val="006D7DC9"/>
    <w:rsid w:val="006E1E50"/>
    <w:rsid w:val="006E5BC2"/>
    <w:rsid w:val="006E6A1D"/>
    <w:rsid w:val="006F2704"/>
    <w:rsid w:val="006F39EE"/>
    <w:rsid w:val="007027F0"/>
    <w:rsid w:val="00705233"/>
    <w:rsid w:val="0070718D"/>
    <w:rsid w:val="00714177"/>
    <w:rsid w:val="007150DC"/>
    <w:rsid w:val="00717E42"/>
    <w:rsid w:val="00721019"/>
    <w:rsid w:val="00723CC1"/>
    <w:rsid w:val="00724DA7"/>
    <w:rsid w:val="00725DFA"/>
    <w:rsid w:val="00741EE6"/>
    <w:rsid w:val="00741F24"/>
    <w:rsid w:val="007429F5"/>
    <w:rsid w:val="007440E9"/>
    <w:rsid w:val="0074422B"/>
    <w:rsid w:val="0074552F"/>
    <w:rsid w:val="0075021A"/>
    <w:rsid w:val="00750C2F"/>
    <w:rsid w:val="00753045"/>
    <w:rsid w:val="00757C03"/>
    <w:rsid w:val="00763287"/>
    <w:rsid w:val="007640EB"/>
    <w:rsid w:val="0077063E"/>
    <w:rsid w:val="007736BC"/>
    <w:rsid w:val="00773DD4"/>
    <w:rsid w:val="00781A25"/>
    <w:rsid w:val="00783624"/>
    <w:rsid w:val="007908E0"/>
    <w:rsid w:val="00791097"/>
    <w:rsid w:val="00791EFA"/>
    <w:rsid w:val="007962B0"/>
    <w:rsid w:val="007A3372"/>
    <w:rsid w:val="007B512D"/>
    <w:rsid w:val="007B5D1C"/>
    <w:rsid w:val="007C3DA6"/>
    <w:rsid w:val="007C5C4B"/>
    <w:rsid w:val="007C7933"/>
    <w:rsid w:val="007D438C"/>
    <w:rsid w:val="007D4E27"/>
    <w:rsid w:val="007E1631"/>
    <w:rsid w:val="007E1B00"/>
    <w:rsid w:val="007E743E"/>
    <w:rsid w:val="007F168A"/>
    <w:rsid w:val="007F16BD"/>
    <w:rsid w:val="00801087"/>
    <w:rsid w:val="008010A6"/>
    <w:rsid w:val="008035BD"/>
    <w:rsid w:val="00804F58"/>
    <w:rsid w:val="00807228"/>
    <w:rsid w:val="00813C10"/>
    <w:rsid w:val="008156D8"/>
    <w:rsid w:val="00820D3F"/>
    <w:rsid w:val="00822AA4"/>
    <w:rsid w:val="008239B2"/>
    <w:rsid w:val="0082412B"/>
    <w:rsid w:val="00831255"/>
    <w:rsid w:val="0083467C"/>
    <w:rsid w:val="00835F5D"/>
    <w:rsid w:val="00841CD7"/>
    <w:rsid w:val="00847291"/>
    <w:rsid w:val="00850FAE"/>
    <w:rsid w:val="008511E8"/>
    <w:rsid w:val="0085216A"/>
    <w:rsid w:val="00854ECA"/>
    <w:rsid w:val="00863430"/>
    <w:rsid w:val="008634FA"/>
    <w:rsid w:val="00866CF3"/>
    <w:rsid w:val="00867AAB"/>
    <w:rsid w:val="008736B4"/>
    <w:rsid w:val="008826AC"/>
    <w:rsid w:val="00891B60"/>
    <w:rsid w:val="00894CEC"/>
    <w:rsid w:val="00896B10"/>
    <w:rsid w:val="008A03A5"/>
    <w:rsid w:val="008A1B13"/>
    <w:rsid w:val="008A4D52"/>
    <w:rsid w:val="008A67E0"/>
    <w:rsid w:val="008B0703"/>
    <w:rsid w:val="008B37E8"/>
    <w:rsid w:val="008B4C43"/>
    <w:rsid w:val="008B7A54"/>
    <w:rsid w:val="008C2EF0"/>
    <w:rsid w:val="008D1552"/>
    <w:rsid w:val="008E0207"/>
    <w:rsid w:val="008E09BD"/>
    <w:rsid w:val="008E1548"/>
    <w:rsid w:val="008E1837"/>
    <w:rsid w:val="008E3A18"/>
    <w:rsid w:val="008E3ADB"/>
    <w:rsid w:val="008E3BA8"/>
    <w:rsid w:val="008F189E"/>
    <w:rsid w:val="008F2CDC"/>
    <w:rsid w:val="008F2DF2"/>
    <w:rsid w:val="008F56DD"/>
    <w:rsid w:val="008F5702"/>
    <w:rsid w:val="00903776"/>
    <w:rsid w:val="00906254"/>
    <w:rsid w:val="00910A17"/>
    <w:rsid w:val="00910F76"/>
    <w:rsid w:val="0091138E"/>
    <w:rsid w:val="00912B4E"/>
    <w:rsid w:val="00912DC5"/>
    <w:rsid w:val="00913078"/>
    <w:rsid w:val="00914A97"/>
    <w:rsid w:val="009159EE"/>
    <w:rsid w:val="0091661D"/>
    <w:rsid w:val="00925A67"/>
    <w:rsid w:val="009269AC"/>
    <w:rsid w:val="00930A6A"/>
    <w:rsid w:val="00936923"/>
    <w:rsid w:val="00943008"/>
    <w:rsid w:val="009475B9"/>
    <w:rsid w:val="00947DBC"/>
    <w:rsid w:val="00950B9F"/>
    <w:rsid w:val="0095447E"/>
    <w:rsid w:val="00960E3A"/>
    <w:rsid w:val="00962838"/>
    <w:rsid w:val="00964F4E"/>
    <w:rsid w:val="00967122"/>
    <w:rsid w:val="00976255"/>
    <w:rsid w:val="00985FBE"/>
    <w:rsid w:val="009877A1"/>
    <w:rsid w:val="009971B3"/>
    <w:rsid w:val="009A02FE"/>
    <w:rsid w:val="009B2D12"/>
    <w:rsid w:val="009C2496"/>
    <w:rsid w:val="009D1A59"/>
    <w:rsid w:val="009D3BBD"/>
    <w:rsid w:val="009D62C3"/>
    <w:rsid w:val="009D7021"/>
    <w:rsid w:val="009E0CC8"/>
    <w:rsid w:val="009E38AA"/>
    <w:rsid w:val="009E6441"/>
    <w:rsid w:val="009F43FB"/>
    <w:rsid w:val="009F469C"/>
    <w:rsid w:val="00A063F0"/>
    <w:rsid w:val="00A07376"/>
    <w:rsid w:val="00A126AE"/>
    <w:rsid w:val="00A12E63"/>
    <w:rsid w:val="00A1559A"/>
    <w:rsid w:val="00A15FA4"/>
    <w:rsid w:val="00A171CA"/>
    <w:rsid w:val="00A24B13"/>
    <w:rsid w:val="00A252E1"/>
    <w:rsid w:val="00A302FA"/>
    <w:rsid w:val="00A316EB"/>
    <w:rsid w:val="00A330CD"/>
    <w:rsid w:val="00A337FA"/>
    <w:rsid w:val="00A35C43"/>
    <w:rsid w:val="00A42ED4"/>
    <w:rsid w:val="00A471F8"/>
    <w:rsid w:val="00A50840"/>
    <w:rsid w:val="00A50FE5"/>
    <w:rsid w:val="00A51E43"/>
    <w:rsid w:val="00A534C9"/>
    <w:rsid w:val="00A54528"/>
    <w:rsid w:val="00A559A2"/>
    <w:rsid w:val="00A60F4E"/>
    <w:rsid w:val="00A67837"/>
    <w:rsid w:val="00A71AC1"/>
    <w:rsid w:val="00A725F7"/>
    <w:rsid w:val="00A73E26"/>
    <w:rsid w:val="00A750D4"/>
    <w:rsid w:val="00A75899"/>
    <w:rsid w:val="00A75FC7"/>
    <w:rsid w:val="00A808DD"/>
    <w:rsid w:val="00A865BF"/>
    <w:rsid w:val="00A91D1D"/>
    <w:rsid w:val="00A96D70"/>
    <w:rsid w:val="00AA01CE"/>
    <w:rsid w:val="00AA51B3"/>
    <w:rsid w:val="00AC0A1F"/>
    <w:rsid w:val="00AC245B"/>
    <w:rsid w:val="00AC4C8F"/>
    <w:rsid w:val="00AC4DD5"/>
    <w:rsid w:val="00AC70D7"/>
    <w:rsid w:val="00AD1CF9"/>
    <w:rsid w:val="00AD2674"/>
    <w:rsid w:val="00AD76FC"/>
    <w:rsid w:val="00AE2A6D"/>
    <w:rsid w:val="00AE4940"/>
    <w:rsid w:val="00AE5609"/>
    <w:rsid w:val="00AE7788"/>
    <w:rsid w:val="00AE79A7"/>
    <w:rsid w:val="00B06492"/>
    <w:rsid w:val="00B078C1"/>
    <w:rsid w:val="00B11137"/>
    <w:rsid w:val="00B1342D"/>
    <w:rsid w:val="00B15F5E"/>
    <w:rsid w:val="00B16446"/>
    <w:rsid w:val="00B21F44"/>
    <w:rsid w:val="00B25E5E"/>
    <w:rsid w:val="00B34B66"/>
    <w:rsid w:val="00B41F71"/>
    <w:rsid w:val="00B42AF8"/>
    <w:rsid w:val="00B43B93"/>
    <w:rsid w:val="00B43FE6"/>
    <w:rsid w:val="00B549BE"/>
    <w:rsid w:val="00B60D8D"/>
    <w:rsid w:val="00B6215D"/>
    <w:rsid w:val="00B639F0"/>
    <w:rsid w:val="00B64462"/>
    <w:rsid w:val="00B65A7E"/>
    <w:rsid w:val="00B668A6"/>
    <w:rsid w:val="00B67A95"/>
    <w:rsid w:val="00B81D95"/>
    <w:rsid w:val="00B81DEB"/>
    <w:rsid w:val="00B83D68"/>
    <w:rsid w:val="00B86910"/>
    <w:rsid w:val="00B869E7"/>
    <w:rsid w:val="00B9174D"/>
    <w:rsid w:val="00B973AF"/>
    <w:rsid w:val="00BB2504"/>
    <w:rsid w:val="00BB3D87"/>
    <w:rsid w:val="00BC5239"/>
    <w:rsid w:val="00BC702B"/>
    <w:rsid w:val="00BD2DD8"/>
    <w:rsid w:val="00BD72B0"/>
    <w:rsid w:val="00BE0937"/>
    <w:rsid w:val="00BE4FFD"/>
    <w:rsid w:val="00BE6D75"/>
    <w:rsid w:val="00BE72A9"/>
    <w:rsid w:val="00BF298D"/>
    <w:rsid w:val="00BF4DCB"/>
    <w:rsid w:val="00BF545A"/>
    <w:rsid w:val="00BF7A57"/>
    <w:rsid w:val="00BF7D4F"/>
    <w:rsid w:val="00C0296A"/>
    <w:rsid w:val="00C06F4F"/>
    <w:rsid w:val="00C1366D"/>
    <w:rsid w:val="00C23520"/>
    <w:rsid w:val="00C243D9"/>
    <w:rsid w:val="00C25AAA"/>
    <w:rsid w:val="00C320C6"/>
    <w:rsid w:val="00C342A7"/>
    <w:rsid w:val="00C404FC"/>
    <w:rsid w:val="00C41FF8"/>
    <w:rsid w:val="00C43B7E"/>
    <w:rsid w:val="00C47BDD"/>
    <w:rsid w:val="00C52BB3"/>
    <w:rsid w:val="00C53037"/>
    <w:rsid w:val="00C532FC"/>
    <w:rsid w:val="00C53A49"/>
    <w:rsid w:val="00C54E8C"/>
    <w:rsid w:val="00C565D3"/>
    <w:rsid w:val="00C56638"/>
    <w:rsid w:val="00C56FB9"/>
    <w:rsid w:val="00C62042"/>
    <w:rsid w:val="00C6385A"/>
    <w:rsid w:val="00C6506B"/>
    <w:rsid w:val="00C659C0"/>
    <w:rsid w:val="00C6796A"/>
    <w:rsid w:val="00C67D43"/>
    <w:rsid w:val="00C70FD3"/>
    <w:rsid w:val="00C72463"/>
    <w:rsid w:val="00C76287"/>
    <w:rsid w:val="00C765AC"/>
    <w:rsid w:val="00C80001"/>
    <w:rsid w:val="00C80E76"/>
    <w:rsid w:val="00C81FA0"/>
    <w:rsid w:val="00C91B73"/>
    <w:rsid w:val="00C95C0B"/>
    <w:rsid w:val="00C95CDD"/>
    <w:rsid w:val="00C97673"/>
    <w:rsid w:val="00CA7ECD"/>
    <w:rsid w:val="00CB2EF6"/>
    <w:rsid w:val="00CB4B4C"/>
    <w:rsid w:val="00CB4C13"/>
    <w:rsid w:val="00CC11F3"/>
    <w:rsid w:val="00CD3BA5"/>
    <w:rsid w:val="00CD7346"/>
    <w:rsid w:val="00CE2B6F"/>
    <w:rsid w:val="00CE51C3"/>
    <w:rsid w:val="00CE5CF1"/>
    <w:rsid w:val="00CF0B3E"/>
    <w:rsid w:val="00CF26CC"/>
    <w:rsid w:val="00CF3475"/>
    <w:rsid w:val="00CF58B1"/>
    <w:rsid w:val="00CF6AA9"/>
    <w:rsid w:val="00CF7770"/>
    <w:rsid w:val="00D00036"/>
    <w:rsid w:val="00D0401E"/>
    <w:rsid w:val="00D0403C"/>
    <w:rsid w:val="00D06E20"/>
    <w:rsid w:val="00D1344A"/>
    <w:rsid w:val="00D1370B"/>
    <w:rsid w:val="00D13F37"/>
    <w:rsid w:val="00D14AD8"/>
    <w:rsid w:val="00D276D7"/>
    <w:rsid w:val="00D30891"/>
    <w:rsid w:val="00D33F15"/>
    <w:rsid w:val="00D35385"/>
    <w:rsid w:val="00D41A3C"/>
    <w:rsid w:val="00D43663"/>
    <w:rsid w:val="00D55951"/>
    <w:rsid w:val="00D55ECC"/>
    <w:rsid w:val="00D56EF0"/>
    <w:rsid w:val="00D64B5E"/>
    <w:rsid w:val="00D65F9F"/>
    <w:rsid w:val="00D71CFC"/>
    <w:rsid w:val="00D73188"/>
    <w:rsid w:val="00D82E1C"/>
    <w:rsid w:val="00D83A3E"/>
    <w:rsid w:val="00D83AFF"/>
    <w:rsid w:val="00D8769B"/>
    <w:rsid w:val="00DA12F7"/>
    <w:rsid w:val="00DA4004"/>
    <w:rsid w:val="00DB3677"/>
    <w:rsid w:val="00DB719B"/>
    <w:rsid w:val="00DC035E"/>
    <w:rsid w:val="00DC133D"/>
    <w:rsid w:val="00DC358B"/>
    <w:rsid w:val="00DC48AD"/>
    <w:rsid w:val="00DC5CC5"/>
    <w:rsid w:val="00DC7175"/>
    <w:rsid w:val="00DE0E3F"/>
    <w:rsid w:val="00DE1252"/>
    <w:rsid w:val="00DE4BFF"/>
    <w:rsid w:val="00DE5084"/>
    <w:rsid w:val="00DF0435"/>
    <w:rsid w:val="00DF2023"/>
    <w:rsid w:val="00DF2365"/>
    <w:rsid w:val="00DF3D50"/>
    <w:rsid w:val="00DF5D07"/>
    <w:rsid w:val="00DF7A15"/>
    <w:rsid w:val="00E00154"/>
    <w:rsid w:val="00E04EF5"/>
    <w:rsid w:val="00E2580B"/>
    <w:rsid w:val="00E26297"/>
    <w:rsid w:val="00E26DFF"/>
    <w:rsid w:val="00E313F3"/>
    <w:rsid w:val="00E32D77"/>
    <w:rsid w:val="00E32E94"/>
    <w:rsid w:val="00E33F0F"/>
    <w:rsid w:val="00E37DB3"/>
    <w:rsid w:val="00E4469A"/>
    <w:rsid w:val="00E53493"/>
    <w:rsid w:val="00E54A0F"/>
    <w:rsid w:val="00E56F1D"/>
    <w:rsid w:val="00E6271A"/>
    <w:rsid w:val="00E63BA8"/>
    <w:rsid w:val="00E7109E"/>
    <w:rsid w:val="00E73B2E"/>
    <w:rsid w:val="00E7455D"/>
    <w:rsid w:val="00E75170"/>
    <w:rsid w:val="00E7708A"/>
    <w:rsid w:val="00E81A4A"/>
    <w:rsid w:val="00E8303A"/>
    <w:rsid w:val="00E839A6"/>
    <w:rsid w:val="00E83A2C"/>
    <w:rsid w:val="00E842BE"/>
    <w:rsid w:val="00E914B2"/>
    <w:rsid w:val="00E9358A"/>
    <w:rsid w:val="00EA55DE"/>
    <w:rsid w:val="00EA6AAC"/>
    <w:rsid w:val="00EA6F5F"/>
    <w:rsid w:val="00EA7D45"/>
    <w:rsid w:val="00EB0FF8"/>
    <w:rsid w:val="00EB1C84"/>
    <w:rsid w:val="00EC0FB5"/>
    <w:rsid w:val="00EC32D1"/>
    <w:rsid w:val="00EC51E2"/>
    <w:rsid w:val="00EC55D1"/>
    <w:rsid w:val="00EC6B2F"/>
    <w:rsid w:val="00EC6FA2"/>
    <w:rsid w:val="00EC736F"/>
    <w:rsid w:val="00ED10B0"/>
    <w:rsid w:val="00ED357B"/>
    <w:rsid w:val="00ED7BCF"/>
    <w:rsid w:val="00EE0079"/>
    <w:rsid w:val="00EE5D1F"/>
    <w:rsid w:val="00EF74F7"/>
    <w:rsid w:val="00EF752A"/>
    <w:rsid w:val="00EF798A"/>
    <w:rsid w:val="00F05655"/>
    <w:rsid w:val="00F1261B"/>
    <w:rsid w:val="00F15266"/>
    <w:rsid w:val="00F15406"/>
    <w:rsid w:val="00F22D49"/>
    <w:rsid w:val="00F27C0A"/>
    <w:rsid w:val="00F32743"/>
    <w:rsid w:val="00F35F95"/>
    <w:rsid w:val="00F40E6F"/>
    <w:rsid w:val="00F43B09"/>
    <w:rsid w:val="00F45E9E"/>
    <w:rsid w:val="00F47A05"/>
    <w:rsid w:val="00F519F9"/>
    <w:rsid w:val="00F521EB"/>
    <w:rsid w:val="00F57D41"/>
    <w:rsid w:val="00F64C54"/>
    <w:rsid w:val="00F72E27"/>
    <w:rsid w:val="00F73903"/>
    <w:rsid w:val="00F75705"/>
    <w:rsid w:val="00F77121"/>
    <w:rsid w:val="00F80D98"/>
    <w:rsid w:val="00F81E47"/>
    <w:rsid w:val="00F87279"/>
    <w:rsid w:val="00F90D62"/>
    <w:rsid w:val="00F929DF"/>
    <w:rsid w:val="00FA5F0D"/>
    <w:rsid w:val="00FA78F2"/>
    <w:rsid w:val="00FB08B4"/>
    <w:rsid w:val="00FB2EF9"/>
    <w:rsid w:val="00FB33F5"/>
    <w:rsid w:val="00FB4760"/>
    <w:rsid w:val="00FB7A96"/>
    <w:rsid w:val="00FC0656"/>
    <w:rsid w:val="00FC24EB"/>
    <w:rsid w:val="00FC46C6"/>
    <w:rsid w:val="00FD2686"/>
    <w:rsid w:val="00FD5F3A"/>
    <w:rsid w:val="00FE5DCC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2D6F0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B1C84"/>
    <w:pPr>
      <w:keepNext/>
      <w:spacing w:after="120"/>
      <w:ind w:left="851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E7788"/>
    <w:pPr>
      <w:keepNext/>
      <w:spacing w:before="480" w:after="720"/>
      <w:ind w:left="851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A71AC1"/>
    <w:pPr>
      <w:keepNext/>
      <w:spacing w:before="240" w:after="720"/>
      <w:ind w:left="851"/>
      <w:outlineLvl w:val="2"/>
    </w:pPr>
    <w:rPr>
      <w:rFonts w:ascii="Arial" w:hAnsi="Arial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D6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6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1F98"/>
    <w:pPr>
      <w:keepNext/>
      <w:spacing w:line="360" w:lineRule="auto"/>
      <w:ind w:firstLine="567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031F98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031F98"/>
    <w:pPr>
      <w:keepNext/>
      <w:spacing w:line="360" w:lineRule="auto"/>
      <w:ind w:firstLine="567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D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4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1342D"/>
    <w:pPr>
      <w:tabs>
        <w:tab w:val="center" w:pos="4677"/>
        <w:tab w:val="right" w:pos="9355"/>
      </w:tabs>
    </w:pPr>
  </w:style>
  <w:style w:type="paragraph" w:customStyle="1" w:styleId="15">
    <w:name w:val="Стиль По ширине Первая строка:  15 см"/>
    <w:basedOn w:val="a"/>
    <w:link w:val="150"/>
    <w:rsid w:val="00A71AC1"/>
    <w:pPr>
      <w:ind w:firstLine="851"/>
      <w:jc w:val="both"/>
    </w:pPr>
    <w:rPr>
      <w:rFonts w:ascii="Arial" w:hAnsi="Arial"/>
      <w:i/>
      <w:sz w:val="28"/>
      <w:szCs w:val="20"/>
    </w:rPr>
  </w:style>
  <w:style w:type="character" w:customStyle="1" w:styleId="150">
    <w:name w:val="Стиль По ширине Первая строка:  15 см Знак"/>
    <w:basedOn w:val="a0"/>
    <w:link w:val="15"/>
    <w:rsid w:val="00EC6FA2"/>
    <w:rPr>
      <w:rFonts w:ascii="Arial" w:hAnsi="Arial"/>
      <w:i/>
      <w:sz w:val="28"/>
      <w:lang w:val="ru-RU" w:eastAsia="ru-RU" w:bidi="ar-SA"/>
    </w:rPr>
  </w:style>
  <w:style w:type="paragraph" w:customStyle="1" w:styleId="a7">
    <w:name w:val="Таблица"/>
    <w:basedOn w:val="15"/>
    <w:rsid w:val="001056C1"/>
    <w:pPr>
      <w:spacing w:before="240" w:after="120"/>
      <w:ind w:left="1588" w:hanging="1588"/>
      <w:jc w:val="left"/>
    </w:pPr>
  </w:style>
  <w:style w:type="paragraph" w:styleId="a8">
    <w:name w:val="caption"/>
    <w:basedOn w:val="a"/>
    <w:next w:val="a"/>
    <w:qFormat/>
    <w:rsid w:val="002D6F0B"/>
    <w:rPr>
      <w:b/>
      <w:bCs/>
      <w:sz w:val="20"/>
      <w:szCs w:val="20"/>
    </w:rPr>
  </w:style>
  <w:style w:type="paragraph" w:styleId="11">
    <w:name w:val="toc 1"/>
    <w:basedOn w:val="a"/>
    <w:next w:val="a"/>
    <w:autoRedefine/>
    <w:rsid w:val="006D5755"/>
    <w:pPr>
      <w:tabs>
        <w:tab w:val="right" w:leader="dot" w:pos="9855"/>
      </w:tabs>
      <w:ind w:left="284"/>
    </w:pPr>
    <w:rPr>
      <w:rFonts w:ascii="Arial Narrow" w:hAnsi="Arial Narrow" w:cs="Arial"/>
      <w:i/>
      <w:noProof/>
      <w:sz w:val="28"/>
      <w:szCs w:val="28"/>
    </w:rPr>
  </w:style>
  <w:style w:type="paragraph" w:styleId="21">
    <w:name w:val="toc 2"/>
    <w:basedOn w:val="a"/>
    <w:next w:val="a"/>
    <w:autoRedefine/>
    <w:rsid w:val="002D6F0B"/>
    <w:pPr>
      <w:ind w:left="240"/>
    </w:pPr>
  </w:style>
  <w:style w:type="paragraph" w:customStyle="1" w:styleId="a9">
    <w:name w:val="Рисунок"/>
    <w:basedOn w:val="a"/>
    <w:link w:val="aa"/>
    <w:rsid w:val="005B3495"/>
    <w:pPr>
      <w:spacing w:before="240" w:after="360"/>
      <w:ind w:left="2382" w:hanging="1531"/>
    </w:pPr>
    <w:rPr>
      <w:rFonts w:ascii="Arial" w:hAnsi="Arial"/>
      <w:i/>
      <w:sz w:val="28"/>
    </w:rPr>
  </w:style>
  <w:style w:type="character" w:styleId="ab">
    <w:name w:val="Hyperlink"/>
    <w:basedOn w:val="a0"/>
    <w:rsid w:val="00166547"/>
    <w:rPr>
      <w:color w:val="0000FF"/>
      <w:u w:val="single"/>
    </w:rPr>
  </w:style>
  <w:style w:type="character" w:styleId="ac">
    <w:name w:val="FollowedHyperlink"/>
    <w:basedOn w:val="a0"/>
    <w:rsid w:val="00166547"/>
    <w:rPr>
      <w:color w:val="800080"/>
      <w:u w:val="single"/>
    </w:rPr>
  </w:style>
  <w:style w:type="table" w:styleId="ad">
    <w:name w:val="Table Grid"/>
    <w:basedOn w:val="a1"/>
    <w:uiPriority w:val="59"/>
    <w:rsid w:val="004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Чертежный"/>
    <w:rsid w:val="00AC4C8F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"/>
    <w:link w:val="32"/>
    <w:rsid w:val="00F47A05"/>
    <w:pPr>
      <w:ind w:firstLine="540"/>
      <w:jc w:val="both"/>
    </w:pPr>
    <w:rPr>
      <w:rFonts w:ascii="Arial" w:hAnsi="Arial" w:cs="Arial"/>
      <w:i/>
      <w:iCs/>
      <w:sz w:val="28"/>
    </w:rPr>
  </w:style>
  <w:style w:type="character" w:customStyle="1" w:styleId="MTEquationSection">
    <w:name w:val="MTEquationSection"/>
    <w:basedOn w:val="a0"/>
    <w:rsid w:val="004005BE"/>
    <w:rPr>
      <w:vanish/>
      <w:color w:val="FF0000"/>
    </w:rPr>
  </w:style>
  <w:style w:type="paragraph" w:styleId="af">
    <w:name w:val="Body Text Indent"/>
    <w:basedOn w:val="a"/>
    <w:link w:val="af0"/>
    <w:rsid w:val="00EC6FA2"/>
    <w:pPr>
      <w:tabs>
        <w:tab w:val="left" w:pos="3600"/>
        <w:tab w:val="left" w:pos="4500"/>
      </w:tabs>
      <w:ind w:firstLine="360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EC6FA2"/>
    <w:pPr>
      <w:tabs>
        <w:tab w:val="left" w:pos="3600"/>
        <w:tab w:val="left" w:pos="4500"/>
      </w:tabs>
      <w:ind w:firstLine="720"/>
      <w:jc w:val="both"/>
    </w:pPr>
    <w:rPr>
      <w:color w:val="000000"/>
      <w:sz w:val="28"/>
    </w:rPr>
  </w:style>
  <w:style w:type="paragraph" w:styleId="af1">
    <w:name w:val="Body Text"/>
    <w:aliases w:val="Основной текст Знак Знак Знак,Основной текст Знак Знак"/>
    <w:basedOn w:val="a"/>
    <w:link w:val="af2"/>
    <w:rsid w:val="00EC6FA2"/>
    <w:pPr>
      <w:jc w:val="both"/>
    </w:pPr>
    <w:rPr>
      <w:color w:val="000000"/>
      <w:sz w:val="28"/>
    </w:rPr>
  </w:style>
  <w:style w:type="character" w:styleId="af3">
    <w:name w:val="page number"/>
    <w:basedOn w:val="a0"/>
    <w:rsid w:val="00EC6FA2"/>
  </w:style>
  <w:style w:type="paragraph" w:styleId="af4">
    <w:name w:val="Block Text"/>
    <w:basedOn w:val="a"/>
    <w:rsid w:val="00EC6FA2"/>
    <w:pPr>
      <w:ind w:left="142" w:right="119"/>
      <w:jc w:val="both"/>
    </w:pPr>
    <w:rPr>
      <w:sz w:val="28"/>
      <w:szCs w:val="28"/>
    </w:rPr>
  </w:style>
  <w:style w:type="paragraph" w:customStyle="1" w:styleId="33">
    <w:name w:val="Заголовок3"/>
    <w:basedOn w:val="2"/>
    <w:rsid w:val="00315893"/>
  </w:style>
  <w:style w:type="paragraph" w:customStyle="1" w:styleId="MTDisplayEquation">
    <w:name w:val="MTDisplayEquation"/>
    <w:basedOn w:val="15"/>
    <w:next w:val="a"/>
    <w:link w:val="MTDisplayEquation0"/>
    <w:rsid w:val="005E55AF"/>
    <w:pPr>
      <w:tabs>
        <w:tab w:val="center" w:pos="4920"/>
        <w:tab w:val="right" w:pos="9860"/>
      </w:tabs>
      <w:jc w:val="right"/>
    </w:pPr>
  </w:style>
  <w:style w:type="paragraph" w:styleId="34">
    <w:name w:val="toc 3"/>
    <w:basedOn w:val="a"/>
    <w:next w:val="a"/>
    <w:autoRedefine/>
    <w:rsid w:val="00A73E26"/>
    <w:pPr>
      <w:ind w:left="480"/>
    </w:pPr>
  </w:style>
  <w:style w:type="paragraph" w:styleId="24">
    <w:name w:val="Body Text 2"/>
    <w:basedOn w:val="a"/>
    <w:link w:val="25"/>
    <w:rsid w:val="00912B4E"/>
    <w:pPr>
      <w:jc w:val="center"/>
    </w:pPr>
    <w:rPr>
      <w:sz w:val="28"/>
      <w:szCs w:val="20"/>
    </w:rPr>
  </w:style>
  <w:style w:type="character" w:customStyle="1" w:styleId="aa">
    <w:name w:val="Рисунок Знак"/>
    <w:basedOn w:val="a0"/>
    <w:link w:val="a9"/>
    <w:rsid w:val="00C80001"/>
    <w:rPr>
      <w:rFonts w:ascii="Arial" w:hAnsi="Arial"/>
      <w:i/>
      <w:sz w:val="28"/>
      <w:szCs w:val="24"/>
      <w:lang w:val="ru-RU" w:eastAsia="ru-RU" w:bidi="ar-SA"/>
    </w:rPr>
  </w:style>
  <w:style w:type="paragraph" w:styleId="af5">
    <w:name w:val="TOC Heading"/>
    <w:basedOn w:val="1"/>
    <w:next w:val="a"/>
    <w:qFormat/>
    <w:rsid w:val="005644DF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b/>
      <w:i w:val="0"/>
      <w:color w:val="365F91"/>
      <w:kern w:val="0"/>
      <w:szCs w:val="28"/>
      <w:lang w:eastAsia="en-US"/>
    </w:rPr>
  </w:style>
  <w:style w:type="paragraph" w:customStyle="1" w:styleId="12">
    <w:name w:val="Текст1"/>
    <w:basedOn w:val="a"/>
    <w:rsid w:val="00CF6A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aliases w:val=" Знак1 Знак"/>
    <w:basedOn w:val="a0"/>
    <w:link w:val="3"/>
    <w:rsid w:val="001B442A"/>
    <w:rPr>
      <w:rFonts w:ascii="Arial" w:hAnsi="Arial" w:cs="Arial"/>
      <w:bCs/>
      <w:i/>
      <w:sz w:val="28"/>
      <w:szCs w:val="26"/>
    </w:rPr>
  </w:style>
  <w:style w:type="character" w:styleId="af6">
    <w:name w:val="Strong"/>
    <w:basedOn w:val="a0"/>
    <w:qFormat/>
    <w:rsid w:val="001B442A"/>
    <w:rPr>
      <w:b/>
      <w:bCs/>
    </w:rPr>
  </w:style>
  <w:style w:type="paragraph" w:styleId="af7">
    <w:name w:val="Normal (Web)"/>
    <w:basedOn w:val="a"/>
    <w:unhideWhenUsed/>
    <w:rsid w:val="001B442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31F98"/>
    <w:rPr>
      <w:i/>
      <w:sz w:val="28"/>
      <w:szCs w:val="24"/>
    </w:rPr>
  </w:style>
  <w:style w:type="character" w:customStyle="1" w:styleId="70">
    <w:name w:val="Заголовок 7 Знак"/>
    <w:basedOn w:val="a0"/>
    <w:link w:val="7"/>
    <w:rsid w:val="00031F98"/>
    <w:rPr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031F98"/>
    <w:rPr>
      <w:i/>
      <w:sz w:val="28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031F98"/>
    <w:rPr>
      <w:rFonts w:ascii="Arial" w:hAnsi="Arial" w:cs="Arial"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1F98"/>
    <w:rPr>
      <w:rFonts w:ascii="Arial" w:hAnsi="Arial" w:cs="Arial"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1F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1F9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31F98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031F98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1F98"/>
    <w:rPr>
      <w:rFonts w:ascii="Arial" w:hAnsi="Arial" w:cs="Arial"/>
      <w:i/>
      <w:iCs/>
      <w:sz w:val="28"/>
      <w:szCs w:val="24"/>
    </w:rPr>
  </w:style>
  <w:style w:type="character" w:customStyle="1" w:styleId="MTDisplayEquation0">
    <w:name w:val="MTDisplayEquation Знак"/>
    <w:basedOn w:val="a0"/>
    <w:link w:val="MTDisplayEquation"/>
    <w:rsid w:val="00031F98"/>
    <w:rPr>
      <w:rFonts w:ascii="Arial" w:hAnsi="Arial"/>
      <w:i/>
      <w:sz w:val="28"/>
    </w:rPr>
  </w:style>
  <w:style w:type="paragraph" w:styleId="af8">
    <w:name w:val="Balloon Text"/>
    <w:basedOn w:val="a"/>
    <w:link w:val="af9"/>
    <w:unhideWhenUsed/>
    <w:rsid w:val="00031F98"/>
    <w:rPr>
      <w:rFonts w:ascii="Tahoma" w:eastAsia="Calibri" w:hAnsi="Tahoma" w:cs="Tahoma"/>
      <w:i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rsid w:val="00031F98"/>
    <w:rPr>
      <w:rFonts w:ascii="Tahoma" w:eastAsia="Calibri" w:hAnsi="Tahoma" w:cs="Tahoma"/>
      <w:i/>
      <w:sz w:val="16"/>
      <w:szCs w:val="16"/>
      <w:lang w:eastAsia="en-US"/>
    </w:rPr>
  </w:style>
  <w:style w:type="paragraph" w:styleId="afa">
    <w:name w:val="Subtitle"/>
    <w:basedOn w:val="a"/>
    <w:next w:val="a"/>
    <w:link w:val="afb"/>
    <w:qFormat/>
    <w:rsid w:val="00031F98"/>
    <w:pPr>
      <w:numPr>
        <w:ilvl w:val="1"/>
      </w:numPr>
      <w:spacing w:after="200" w:line="276" w:lineRule="auto"/>
    </w:pPr>
    <w:rPr>
      <w:rFonts w:ascii="Arial" w:hAnsi="Arial"/>
      <w:b/>
      <w:i/>
      <w:iCs/>
      <w:spacing w:val="15"/>
      <w:sz w:val="28"/>
      <w:lang w:eastAsia="en-US"/>
    </w:rPr>
  </w:style>
  <w:style w:type="character" w:customStyle="1" w:styleId="afb">
    <w:name w:val="Подзаголовок Знак"/>
    <w:basedOn w:val="a0"/>
    <w:link w:val="afa"/>
    <w:rsid w:val="00031F98"/>
    <w:rPr>
      <w:rFonts w:ascii="Arial" w:eastAsia="Times New Roman" w:hAnsi="Arial" w:cs="Times New Roman"/>
      <w:b/>
      <w:i/>
      <w:iCs/>
      <w:spacing w:val="15"/>
      <w:sz w:val="28"/>
      <w:szCs w:val="24"/>
      <w:lang w:eastAsia="en-US"/>
    </w:rPr>
  </w:style>
  <w:style w:type="character" w:customStyle="1" w:styleId="MTConvertedEquation">
    <w:name w:val="MTConvertedEquation"/>
    <w:basedOn w:val="a0"/>
    <w:rsid w:val="00031F98"/>
  </w:style>
  <w:style w:type="character" w:customStyle="1" w:styleId="a6">
    <w:name w:val="Нижний колонтитул Знак"/>
    <w:basedOn w:val="a0"/>
    <w:link w:val="a5"/>
    <w:rsid w:val="00031F9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31F98"/>
    <w:rPr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31F98"/>
    <w:rPr>
      <w:color w:val="000000"/>
      <w:sz w:val="28"/>
      <w:szCs w:val="24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1"/>
    <w:basedOn w:val="a0"/>
    <w:link w:val="af1"/>
    <w:rsid w:val="00031F98"/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031F98"/>
    <w:rPr>
      <w:sz w:val="28"/>
    </w:rPr>
  </w:style>
  <w:style w:type="paragraph" w:customStyle="1" w:styleId="ConsNormal">
    <w:name w:val="ConsNormal"/>
    <w:rsid w:val="00031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1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Текст11"/>
    <w:basedOn w:val="a"/>
    <w:rsid w:val="00031F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0"/>
      <w:szCs w:val="20"/>
    </w:rPr>
  </w:style>
  <w:style w:type="character" w:customStyle="1" w:styleId="afc">
    <w:name w:val="Текст примечания Знак"/>
    <w:basedOn w:val="a0"/>
    <w:link w:val="afd"/>
    <w:rsid w:val="00031F98"/>
  </w:style>
  <w:style w:type="paragraph" w:styleId="afd">
    <w:name w:val="annotation text"/>
    <w:basedOn w:val="a"/>
    <w:link w:val="afc"/>
    <w:rsid w:val="00031F98"/>
    <w:rPr>
      <w:sz w:val="20"/>
      <w:szCs w:val="20"/>
    </w:rPr>
  </w:style>
  <w:style w:type="character" w:customStyle="1" w:styleId="13">
    <w:name w:val="Текст примечания Знак1"/>
    <w:basedOn w:val="a0"/>
    <w:link w:val="afd"/>
    <w:rsid w:val="00031F98"/>
  </w:style>
  <w:style w:type="character" w:customStyle="1" w:styleId="310">
    <w:name w:val="Основной текст с отступом 3 Знак1"/>
    <w:basedOn w:val="a0"/>
    <w:rsid w:val="00031F98"/>
    <w:rPr>
      <w:rFonts w:ascii="Arial" w:hAnsi="Arial" w:cs="Arial"/>
      <w:i/>
      <w:iCs/>
      <w:noProof w:val="0"/>
      <w:sz w:val="28"/>
      <w:szCs w:val="24"/>
      <w:lang w:val="ru-RU" w:eastAsia="ru-RU" w:bidi="ar-SA"/>
    </w:rPr>
  </w:style>
  <w:style w:type="paragraph" w:customStyle="1" w:styleId="14">
    <w:name w:val="Обычный1"/>
    <w:rsid w:val="00031F98"/>
    <w:pPr>
      <w:widowControl w:val="0"/>
    </w:pPr>
    <w:rPr>
      <w:snapToGrid w:val="0"/>
    </w:rPr>
  </w:style>
  <w:style w:type="paragraph" w:styleId="35">
    <w:name w:val="Body Text 3"/>
    <w:basedOn w:val="a"/>
    <w:link w:val="36"/>
    <w:rsid w:val="00031F98"/>
    <w:pPr>
      <w:jc w:val="center"/>
    </w:pPr>
    <w:rPr>
      <w:i/>
      <w:sz w:val="28"/>
    </w:rPr>
  </w:style>
  <w:style w:type="character" w:customStyle="1" w:styleId="36">
    <w:name w:val="Основной текст 3 Знак"/>
    <w:basedOn w:val="a0"/>
    <w:link w:val="35"/>
    <w:rsid w:val="00031F98"/>
    <w:rPr>
      <w:i/>
      <w:sz w:val="28"/>
      <w:szCs w:val="24"/>
    </w:rPr>
  </w:style>
  <w:style w:type="paragraph" w:customStyle="1" w:styleId="ConsTitle">
    <w:name w:val="ConsTitle"/>
    <w:rsid w:val="00031F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e">
    <w:name w:val="List Paragraph"/>
    <w:basedOn w:val="a"/>
    <w:qFormat/>
    <w:rsid w:val="00031F98"/>
    <w:pPr>
      <w:spacing w:after="200" w:line="276" w:lineRule="auto"/>
      <w:ind w:left="720"/>
      <w:contextualSpacing/>
    </w:pPr>
    <w:rPr>
      <w:rFonts w:ascii="Arial" w:eastAsia="Calibri" w:hAnsi="Arial"/>
      <w:i/>
      <w:szCs w:val="22"/>
      <w:lang w:eastAsia="en-US"/>
    </w:rPr>
  </w:style>
  <w:style w:type="paragraph" w:styleId="aff">
    <w:name w:val="No Spacing"/>
    <w:qFormat/>
    <w:rsid w:val="00031F98"/>
    <w:rPr>
      <w:rFonts w:ascii="Arial" w:eastAsia="Calibri" w:hAnsi="Arial"/>
      <w:i/>
      <w:sz w:val="24"/>
      <w:szCs w:val="22"/>
      <w:lang w:eastAsia="en-US"/>
    </w:rPr>
  </w:style>
  <w:style w:type="paragraph" w:customStyle="1" w:styleId="210">
    <w:name w:val="Основной текст 21"/>
    <w:basedOn w:val="a"/>
    <w:link w:val="BodyText2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">
    <w:name w:val="Body Text 2 Знак"/>
    <w:basedOn w:val="a0"/>
    <w:link w:val="210"/>
    <w:rsid w:val="00031F98"/>
    <w:rPr>
      <w:rFonts w:ascii="Arial" w:hAnsi="Arial"/>
      <w:sz w:val="28"/>
    </w:rPr>
  </w:style>
  <w:style w:type="paragraph" w:styleId="aff0">
    <w:name w:val="Document Map"/>
    <w:basedOn w:val="a"/>
    <w:link w:val="aff1"/>
    <w:rsid w:val="00031F98"/>
    <w:pPr>
      <w:widowControl w:val="0"/>
      <w:shd w:val="clear" w:color="auto" w:fill="00008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031F98"/>
    <w:rPr>
      <w:rFonts w:ascii="Tahoma" w:hAnsi="Tahoma" w:cs="Tahoma"/>
      <w:shd w:val="clear" w:color="auto" w:fill="000080"/>
    </w:rPr>
  </w:style>
  <w:style w:type="paragraph" w:styleId="aff2">
    <w:name w:val="Title"/>
    <w:basedOn w:val="a"/>
    <w:link w:val="aff3"/>
    <w:qFormat/>
    <w:rsid w:val="00031F98"/>
    <w:pPr>
      <w:tabs>
        <w:tab w:val="left" w:pos="1560"/>
      </w:tabs>
      <w:jc w:val="center"/>
    </w:pPr>
    <w:rPr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031F98"/>
    <w:rPr>
      <w:b/>
      <w:sz w:val="28"/>
    </w:rPr>
  </w:style>
  <w:style w:type="paragraph" w:customStyle="1" w:styleId="aff4">
    <w:name w:val="название подраздела"/>
    <w:basedOn w:val="a"/>
    <w:rsid w:val="00031F98"/>
    <w:pPr>
      <w:ind w:firstLine="360"/>
      <w:jc w:val="center"/>
    </w:pPr>
    <w:rPr>
      <w:rFonts w:ascii="GOST type B" w:hAnsi="GOST type B"/>
      <w:i/>
      <w:sz w:val="36"/>
      <w:szCs w:val="36"/>
    </w:rPr>
  </w:style>
  <w:style w:type="paragraph" w:customStyle="1" w:styleId="aff5">
    <w:name w:val="основной текст"/>
    <w:basedOn w:val="a"/>
    <w:rsid w:val="00031F98"/>
    <w:pPr>
      <w:ind w:firstLine="360"/>
      <w:jc w:val="both"/>
    </w:pPr>
    <w:rPr>
      <w:rFonts w:ascii="GOST type B" w:hAnsi="GOST type B"/>
      <w:i/>
      <w:sz w:val="32"/>
      <w:szCs w:val="32"/>
    </w:rPr>
  </w:style>
  <w:style w:type="paragraph" w:customStyle="1" w:styleId="aff6">
    <w:name w:val="Переменные"/>
    <w:basedOn w:val="af1"/>
    <w:rsid w:val="00031F98"/>
    <w:pPr>
      <w:tabs>
        <w:tab w:val="left" w:pos="482"/>
      </w:tabs>
      <w:spacing w:line="336" w:lineRule="auto"/>
      <w:ind w:left="482" w:hanging="482"/>
    </w:pPr>
    <w:rPr>
      <w:color w:val="auto"/>
      <w:szCs w:val="20"/>
      <w:lang w:val="uk-UA"/>
    </w:rPr>
  </w:style>
  <w:style w:type="paragraph" w:customStyle="1" w:styleId="aff7">
    <w:name w:val="Формула"/>
    <w:basedOn w:val="af1"/>
    <w:rsid w:val="00031F98"/>
    <w:pPr>
      <w:tabs>
        <w:tab w:val="center" w:pos="4536"/>
        <w:tab w:val="right" w:pos="9356"/>
      </w:tabs>
      <w:spacing w:line="336" w:lineRule="auto"/>
    </w:pPr>
    <w:rPr>
      <w:color w:val="auto"/>
      <w:szCs w:val="20"/>
      <w:lang w:val="uk-UA"/>
    </w:rPr>
  </w:style>
  <w:style w:type="paragraph" w:customStyle="1" w:styleId="aff8">
    <w:name w:val="Листинг программы"/>
    <w:rsid w:val="00031F98"/>
    <w:pPr>
      <w:suppressAutoHyphens/>
    </w:pPr>
    <w:rPr>
      <w:noProof/>
    </w:rPr>
  </w:style>
  <w:style w:type="paragraph" w:customStyle="1" w:styleId="BodyText20">
    <w:name w:val="Body Text 2 Знак Знак"/>
    <w:basedOn w:val="a"/>
    <w:link w:val="BodyText21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1">
    <w:name w:val="Body Text 2 Знак Знак Знак"/>
    <w:basedOn w:val="a0"/>
    <w:link w:val="BodyText20"/>
    <w:rsid w:val="00031F98"/>
    <w:rPr>
      <w:rFonts w:ascii="Arial" w:hAnsi="Arial"/>
      <w:sz w:val="28"/>
    </w:rPr>
  </w:style>
  <w:style w:type="paragraph" w:styleId="41">
    <w:name w:val="toc 4"/>
    <w:basedOn w:val="a"/>
    <w:next w:val="a"/>
    <w:autoRedefine/>
    <w:rsid w:val="00031F98"/>
    <w:pPr>
      <w:tabs>
        <w:tab w:val="right" w:leader="dot" w:pos="9356"/>
      </w:tabs>
      <w:spacing w:line="336" w:lineRule="auto"/>
      <w:ind w:left="284" w:right="851"/>
    </w:pPr>
    <w:rPr>
      <w:sz w:val="28"/>
      <w:szCs w:val="20"/>
      <w:lang w:val="uk-UA"/>
    </w:rPr>
  </w:style>
  <w:style w:type="paragraph" w:customStyle="1" w:styleId="16">
    <w:name w:val="Стиль1"/>
    <w:basedOn w:val="a"/>
    <w:rsid w:val="00031F98"/>
    <w:pPr>
      <w:ind w:firstLine="510"/>
      <w:jc w:val="both"/>
    </w:pPr>
    <w:rPr>
      <w:sz w:val="28"/>
    </w:rPr>
  </w:style>
  <w:style w:type="paragraph" w:customStyle="1" w:styleId="17">
    <w:name w:val="Список 1"/>
    <w:basedOn w:val="a"/>
    <w:rsid w:val="00031F98"/>
    <w:pPr>
      <w:widowControl w:val="0"/>
      <w:tabs>
        <w:tab w:val="num" w:pos="1571"/>
      </w:tabs>
      <w:spacing w:line="300" w:lineRule="auto"/>
      <w:ind w:left="1571" w:hanging="360"/>
      <w:jc w:val="both"/>
    </w:pPr>
    <w:rPr>
      <w:snapToGrid w:val="0"/>
      <w:sz w:val="26"/>
      <w:szCs w:val="20"/>
    </w:rPr>
  </w:style>
  <w:style w:type="paragraph" w:customStyle="1" w:styleId="18">
    <w:name w:val="Стиль 1"/>
    <w:basedOn w:val="a"/>
    <w:rsid w:val="00031F98"/>
    <w:pPr>
      <w:widowControl w:val="0"/>
      <w:tabs>
        <w:tab w:val="num" w:pos="1138"/>
      </w:tabs>
      <w:spacing w:line="300" w:lineRule="auto"/>
      <w:ind w:left="1931"/>
      <w:jc w:val="both"/>
    </w:pPr>
    <w:rPr>
      <w:snapToGrid w:val="0"/>
      <w:sz w:val="26"/>
      <w:szCs w:val="20"/>
    </w:rPr>
  </w:style>
  <w:style w:type="paragraph" w:customStyle="1" w:styleId="aff9">
    <w:name w:val="Название главы"/>
    <w:basedOn w:val="a"/>
    <w:rsid w:val="00031F98"/>
    <w:pPr>
      <w:suppressAutoHyphens/>
      <w:spacing w:before="60" w:after="60"/>
      <w:jc w:val="center"/>
    </w:pPr>
    <w:rPr>
      <w:b/>
      <w:spacing w:val="30"/>
      <w:kern w:val="24"/>
      <w:sz w:val="40"/>
      <w:szCs w:val="20"/>
    </w:rPr>
  </w:style>
  <w:style w:type="paragraph" w:customStyle="1" w:styleId="26">
    <w:name w:val="Обычный2"/>
    <w:rsid w:val="00031F98"/>
    <w:pPr>
      <w:widowControl w:val="0"/>
    </w:pPr>
    <w:rPr>
      <w:snapToGrid w:val="0"/>
    </w:rPr>
  </w:style>
  <w:style w:type="character" w:customStyle="1" w:styleId="GOSTtypeB14">
    <w:name w:val="Стиль GOST type B 14 пт курсив"/>
    <w:basedOn w:val="a0"/>
    <w:rsid w:val="00031F98"/>
    <w:rPr>
      <w:rFonts w:ascii="GOST type B" w:hAnsi="GOST type B"/>
      <w:i/>
      <w:iCs/>
      <w:sz w:val="28"/>
    </w:rPr>
  </w:style>
  <w:style w:type="numbering" w:customStyle="1" w:styleId="19">
    <w:name w:val="Нет списка1"/>
    <w:next w:val="a2"/>
    <w:semiHidden/>
    <w:rsid w:val="00031F98"/>
  </w:style>
  <w:style w:type="table" w:customStyle="1" w:styleId="1a">
    <w:name w:val="Сетка таблицы1"/>
    <w:basedOn w:val="a1"/>
    <w:next w:val="ad"/>
    <w:rsid w:val="000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typeB140">
    <w:name w:val="Стиль GOST type B 14 пт курсив Черный По ширине Первая строка:..."/>
    <w:basedOn w:val="a"/>
    <w:rsid w:val="00031F98"/>
    <w:pPr>
      <w:shd w:val="clear" w:color="auto" w:fill="FFFFFF"/>
      <w:ind w:firstLine="1134"/>
      <w:jc w:val="both"/>
    </w:pPr>
    <w:rPr>
      <w:rFonts w:ascii="GOST type B" w:hAnsi="GOST type B"/>
      <w:i/>
      <w:iCs/>
      <w:color w:val="000000"/>
      <w:sz w:val="28"/>
      <w:szCs w:val="28"/>
    </w:rPr>
  </w:style>
  <w:style w:type="character" w:customStyle="1" w:styleId="Heading1Char">
    <w:name w:val="Heading 1 Char"/>
    <w:basedOn w:val="a0"/>
    <w:locked/>
    <w:rsid w:val="00031F98"/>
    <w:rPr>
      <w:sz w:val="28"/>
      <w:szCs w:val="24"/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031F98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semiHidden/>
    <w:locked/>
    <w:rsid w:val="00031F98"/>
    <w:rPr>
      <w:sz w:val="24"/>
      <w:szCs w:val="24"/>
      <w:lang w:val="ru-RU" w:eastAsia="ru-RU" w:bidi="ar-SA"/>
    </w:rPr>
  </w:style>
  <w:style w:type="paragraph" w:customStyle="1" w:styleId="-">
    <w:name w:val="таблица-ж"/>
    <w:basedOn w:val="a"/>
    <w:rsid w:val="007F16BD"/>
    <w:rPr>
      <w:b/>
      <w:i/>
      <w:sz w:val="22"/>
      <w:szCs w:val="20"/>
    </w:rPr>
  </w:style>
  <w:style w:type="paragraph" w:customStyle="1" w:styleId="1b">
    <w:name w:val="таблица1"/>
    <w:basedOn w:val="affa"/>
    <w:rsid w:val="009D7021"/>
    <w:pPr>
      <w:jc w:val="left"/>
    </w:pPr>
  </w:style>
  <w:style w:type="paragraph" w:customStyle="1" w:styleId="affa">
    <w:name w:val="таблица"/>
    <w:basedOn w:val="a"/>
    <w:rsid w:val="009D7021"/>
    <w:pPr>
      <w:jc w:val="center"/>
    </w:pPr>
    <w:rPr>
      <w:i/>
      <w:sz w:val="22"/>
      <w:szCs w:val="20"/>
    </w:rPr>
  </w:style>
  <w:style w:type="paragraph" w:customStyle="1" w:styleId="37">
    <w:name w:val="Обычный3"/>
    <w:rsid w:val="009D7021"/>
    <w:pPr>
      <w:spacing w:before="100" w:after="100"/>
    </w:pPr>
    <w:rPr>
      <w:snapToGrid w:val="0"/>
      <w:sz w:val="24"/>
    </w:rPr>
  </w:style>
  <w:style w:type="paragraph" w:customStyle="1" w:styleId="affb">
    <w:name w:val="Коа_курс"/>
    <w:basedOn w:val="a"/>
    <w:rsid w:val="009D7021"/>
    <w:pPr>
      <w:spacing w:line="360" w:lineRule="auto"/>
      <w:ind w:firstLine="567"/>
    </w:pPr>
    <w:rPr>
      <w:i/>
      <w:sz w:val="28"/>
    </w:rPr>
  </w:style>
  <w:style w:type="paragraph" w:customStyle="1" w:styleId="normal">
    <w:name w:val="normal"/>
    <w:basedOn w:val="a"/>
    <w:rsid w:val="009D7021"/>
    <w:pPr>
      <w:spacing w:before="100" w:beforeAutospacing="1" w:after="100" w:afterAutospacing="1"/>
      <w:ind w:left="300" w:right="300"/>
    </w:pPr>
    <w:rPr>
      <w:rFonts w:ascii="Arial" w:eastAsia="Arial Unicode MS" w:hAnsi="Arial" w:cs="Arial"/>
      <w:i/>
      <w:sz w:val="20"/>
      <w:szCs w:val="20"/>
    </w:rPr>
  </w:style>
  <w:style w:type="paragraph" w:customStyle="1" w:styleId="text">
    <w:name w:val="text"/>
    <w:basedOn w:val="a"/>
    <w:rsid w:val="009D7021"/>
    <w:pPr>
      <w:spacing w:before="200" w:after="200"/>
    </w:pPr>
    <w:rPr>
      <w:rFonts w:ascii="Arial" w:eastAsia="Arial Unicode MS" w:hAnsi="Arial" w:cs="Arial"/>
      <w:i/>
      <w:color w:val="000000"/>
    </w:rPr>
  </w:style>
  <w:style w:type="paragraph" w:customStyle="1" w:styleId="-0">
    <w:name w:val="заголовок-табл"/>
    <w:basedOn w:val="a"/>
    <w:rsid w:val="009D7021"/>
    <w:pPr>
      <w:spacing w:after="120"/>
      <w:ind w:firstLine="567"/>
      <w:jc w:val="right"/>
    </w:pPr>
    <w:rPr>
      <w:i/>
      <w:szCs w:val="22"/>
    </w:rPr>
  </w:style>
  <w:style w:type="paragraph" w:customStyle="1" w:styleId="-1">
    <w:name w:val="табл-шапка"/>
    <w:basedOn w:val="a"/>
    <w:rsid w:val="009D7021"/>
    <w:pPr>
      <w:jc w:val="center"/>
    </w:pPr>
    <w:rPr>
      <w:b/>
      <w:bCs/>
      <w:i/>
      <w:sz w:val="22"/>
      <w:szCs w:val="20"/>
    </w:rPr>
  </w:style>
  <w:style w:type="paragraph" w:customStyle="1" w:styleId="affc">
    <w:name w:val="......."/>
    <w:basedOn w:val="a"/>
    <w:next w:val="a"/>
    <w:rsid w:val="009D7021"/>
    <w:pPr>
      <w:autoSpaceDE w:val="0"/>
      <w:autoSpaceDN w:val="0"/>
      <w:adjustRightInd w:val="0"/>
    </w:pPr>
  </w:style>
  <w:style w:type="paragraph" w:customStyle="1" w:styleId="affd">
    <w:name w:val="........ ..... . ........"/>
    <w:basedOn w:val="a"/>
    <w:next w:val="a"/>
    <w:rsid w:val="009D7021"/>
    <w:pPr>
      <w:autoSpaceDE w:val="0"/>
      <w:autoSpaceDN w:val="0"/>
      <w:adjustRightInd w:val="0"/>
    </w:pPr>
  </w:style>
  <w:style w:type="paragraph" w:styleId="affe">
    <w:name w:val="footnote text"/>
    <w:basedOn w:val="a"/>
    <w:link w:val="afff"/>
    <w:rsid w:val="009D7021"/>
    <w:pPr>
      <w:spacing w:line="360" w:lineRule="auto"/>
      <w:ind w:firstLine="567"/>
    </w:pPr>
    <w:rPr>
      <w:i/>
      <w:sz w:val="20"/>
      <w:szCs w:val="20"/>
    </w:rPr>
  </w:style>
  <w:style w:type="character" w:customStyle="1" w:styleId="afff">
    <w:name w:val="Текст сноски Знак"/>
    <w:basedOn w:val="a0"/>
    <w:link w:val="affe"/>
    <w:rsid w:val="009D7021"/>
    <w:rPr>
      <w:i/>
    </w:rPr>
  </w:style>
  <w:style w:type="character" w:styleId="afff0">
    <w:name w:val="footnote reference"/>
    <w:basedOn w:val="a0"/>
    <w:rsid w:val="009D7021"/>
    <w:rPr>
      <w:vertAlign w:val="superscript"/>
    </w:rPr>
  </w:style>
  <w:style w:type="paragraph" w:styleId="afff1">
    <w:name w:val="table of figures"/>
    <w:basedOn w:val="a"/>
    <w:next w:val="a"/>
    <w:rsid w:val="009D7021"/>
    <w:pPr>
      <w:spacing w:line="360" w:lineRule="auto"/>
      <w:ind w:left="560" w:hanging="560"/>
    </w:pPr>
    <w:rPr>
      <w:i/>
      <w:sz w:val="28"/>
      <w:szCs w:val="20"/>
    </w:rPr>
  </w:style>
  <w:style w:type="paragraph" w:styleId="HTML">
    <w:name w:val="HTML Preformatted"/>
    <w:basedOn w:val="a"/>
    <w:link w:val="HTML0"/>
    <w:rsid w:val="009D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021"/>
    <w:rPr>
      <w:rFonts w:ascii="Courier New" w:hAnsi="Courier New" w:cs="Courier New"/>
    </w:rPr>
  </w:style>
  <w:style w:type="paragraph" w:customStyle="1" w:styleId="27">
    <w:name w:val="Текст2"/>
    <w:basedOn w:val="a"/>
    <w:rsid w:val="009D70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180">
    <w:name w:val="Знак Знак18"/>
    <w:basedOn w:val="a0"/>
    <w:rsid w:val="009D7021"/>
    <w:rPr>
      <w:rFonts w:ascii="Arial" w:hAnsi="Arial" w:cs="Arial"/>
      <w:bCs/>
      <w:i/>
      <w:sz w:val="28"/>
      <w:szCs w:val="26"/>
    </w:rPr>
  </w:style>
  <w:style w:type="character" w:customStyle="1" w:styleId="200">
    <w:name w:val="Знак Знак20"/>
    <w:basedOn w:val="a0"/>
    <w:rsid w:val="009D7021"/>
    <w:rPr>
      <w:rFonts w:ascii="Arial" w:hAnsi="Arial" w:cs="Arial"/>
      <w:bCs/>
      <w:i/>
      <w:kern w:val="32"/>
      <w:sz w:val="28"/>
      <w:szCs w:val="32"/>
    </w:rPr>
  </w:style>
  <w:style w:type="paragraph" w:customStyle="1" w:styleId="Style6">
    <w:name w:val="Style6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D35E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6D35E8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a0"/>
    <w:uiPriority w:val="99"/>
    <w:rsid w:val="006D35E8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6D35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30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A302FA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A302F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AE59E9-046B-47B2-BC26-1FC10F1E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BOOCK</Company>
  <LinksUpToDate>false</LinksUpToDate>
  <CharactersWithSpaces>12273</CharactersWithSpaces>
  <SharedDoc>false</SharedDoc>
  <HLinks>
    <vt:vector size="246" baseType="variant">
      <vt:variant>
        <vt:i4>70516783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73793651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_СПИСОК_ИСПОЛЬЗОВАННЫХ_ИСТОЧНИКОВ</vt:lpwstr>
      </vt:variant>
      <vt:variant>
        <vt:i4>72220718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_ЗАКЛЮЧЕНИЕ</vt:lpwstr>
      </vt:variant>
      <vt:variant>
        <vt:i4>71434283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_7_Охрана_труда,_1</vt:lpwstr>
      </vt:variant>
      <vt:variant>
        <vt:i4>4654158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_6_Расчет_технико-экономических</vt:lpwstr>
      </vt:variant>
      <vt:variant>
        <vt:i4>1048579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_5.4_Требования_охраны_1</vt:lpwstr>
      </vt:variant>
      <vt:variant>
        <vt:i4>5242912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_5.3_Описание_производственного</vt:lpwstr>
      </vt:variant>
      <vt:variant>
        <vt:i4>5373995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_5.2_Разработка_компоновочного</vt:lpwstr>
      </vt:variant>
      <vt:variant>
        <vt:i4>2162780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</vt:lpwstr>
      </vt:variant>
      <vt:variant>
        <vt:i4>67567627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_5_Проектирование_производственного_2</vt:lpwstr>
      </vt:variant>
      <vt:variant>
        <vt:i4>2818083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_4.2_Описание_генерального</vt:lpwstr>
      </vt:variant>
      <vt:variant>
        <vt:i4>4980778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4980778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5701664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_3.2_Описание_производственного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_Toc214904024</vt:lpwstr>
      </vt:variant>
      <vt:variant>
        <vt:i4>73270325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_3_Проектирование_производственного</vt:lpwstr>
      </vt:variant>
      <vt:variant>
        <vt:i4>70452273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_2.7_Организация_и</vt:lpwstr>
      </vt:variant>
      <vt:variant>
        <vt:i4>71762993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_2.6.3_Расчёт_площадей</vt:lpwstr>
      </vt:variant>
      <vt:variant>
        <vt:i4>71697457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_2.6.2_Расчёт_площадей</vt:lpwstr>
      </vt:variant>
      <vt:variant>
        <vt:i4>71631921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_2.6.1_Расчёт_площадей</vt:lpwstr>
      </vt:variant>
      <vt:variant>
        <vt:i4>74055702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_2.6._Расчёт_площадей</vt:lpwstr>
      </vt:variant>
      <vt:variant>
        <vt:i4>4587614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_2.5.4_Определение_потребности</vt:lpwstr>
      </vt:variant>
      <vt:variant>
        <vt:i4>7995392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_2.5.3_Расчёт_количества</vt:lpwstr>
      </vt:variant>
      <vt:variant>
        <vt:i4>8060928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_2.5.2_Расчёт_количества</vt:lpwstr>
      </vt:variant>
      <vt:variant>
        <vt:i4>7864320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_2.5.1_Расчёт_количества</vt:lpwstr>
      </vt:variant>
      <vt:variant>
        <vt:i4>4784174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_2.5_Расчёт_количества</vt:lpwstr>
      </vt:variant>
      <vt:variant>
        <vt:i4>3866671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_2.4.3_Определение_численности</vt:lpwstr>
      </vt:variant>
      <vt:variant>
        <vt:i4>3801135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_2.4.2_Определение_численности</vt:lpwstr>
      </vt:variant>
      <vt:variant>
        <vt:i4>3735599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_2.4.1_Определение_численности</vt:lpwstr>
      </vt:variant>
      <vt:variant>
        <vt:i4>7734377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_2.4._Определение_численности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74056731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_2.3_Расчет_и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67241059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_2.2_Расчёт_производственной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3736616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3736616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68288541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_1.2._Расчёт_планируемого</vt:lpwstr>
      </vt:variant>
      <vt:variant>
        <vt:i4>72287292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_1.1_Технические_характеристики</vt:lpwstr>
      </vt:variant>
      <vt:variant>
        <vt:i4>1769526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_Toc214904001</vt:lpwstr>
      </vt:variant>
      <vt:variant>
        <vt:i4>656484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Винсковский</dc:creator>
  <cp:keywords/>
  <dc:description/>
  <cp:lastModifiedBy>Винсковский</cp:lastModifiedBy>
  <cp:revision>2</cp:revision>
  <cp:lastPrinted>2010-01-27T00:51:00Z</cp:lastPrinted>
  <dcterms:created xsi:type="dcterms:W3CDTF">2010-03-19T14:43:00Z</dcterms:created>
  <dcterms:modified xsi:type="dcterms:W3CDTF">2010-03-19T14:43:00Z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(#C1.#E1)</vt:lpwstr>
  </property>
  <property fmtid="{D5CDD505-2E9C-101B-9397-08002B2CF9AE}" pid="4" name="MTWinEqns">
    <vt:bool>true</vt:bool>
  </property>
  <property fmtid="{D5CDD505-2E9C-101B-9397-08002B2CF9AE}" pid="5" name="MTEquationSection">
    <vt:lpwstr>1</vt:lpwstr>
  </property>
</Properties>
</file>