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935EB6" w:rsidRPr="003B0992" w:rsidRDefault="00ED1E0D" w:rsidP="00935EB6">
      <w:pPr>
        <w:pStyle w:val="ac"/>
      </w:pPr>
      <w:r w:rsidRPr="00D01A0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35EB6" w:rsidRPr="003B0992">
        <w:t>Сдача отчетности по НДФЛ в Москве</w:t>
      </w:r>
    </w:p>
    <w:p w:rsidR="00935EB6" w:rsidRDefault="00935EB6" w:rsidP="00935EB6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Налог на доходы физических лиц является единственным налогом, который работодатель обязан удерживать из заработной платы сотрудников. Его сумма напрямую зависит от величины начисленной работнику заработной платы.</w:t>
      </w:r>
    </w:p>
    <w:p w:rsidR="00935EB6" w:rsidRPr="003B0992" w:rsidRDefault="00935EB6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</w:p>
    <w:p w:rsidR="00935EB6" w:rsidRDefault="00935EB6" w:rsidP="00935EB6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 xml:space="preserve">Расчет этого налога проводится при помощи законодательно закрепленных ставок. </w:t>
      </w:r>
      <w:proofErr w:type="gramStart"/>
      <w:r w:rsidRPr="003B0992">
        <w:rPr>
          <w:rFonts w:asciiTheme="minorHAnsi" w:hAnsiTheme="minorHAnsi" w:cs="Microsoft Sans Serif"/>
        </w:rPr>
        <w:t xml:space="preserve">Единая ставка для физических лиц, которые являются резидентами РФ, составляет 13%. Собранную сумму компания обязана перечислить в бюджет государства через налоговые органы, кроме того, от организации требуется </w:t>
      </w:r>
      <w:r w:rsidRPr="003B0992">
        <w:rPr>
          <w:rFonts w:asciiTheme="minorHAnsi" w:hAnsiTheme="minorHAnsi" w:cs="Microsoft Sans Serif"/>
          <w:b/>
        </w:rPr>
        <w:t>сдача отчетности по налогу на доходы физических лиц</w:t>
      </w:r>
      <w:r w:rsidRPr="003B0992">
        <w:rPr>
          <w:rFonts w:asciiTheme="minorHAnsi" w:hAnsiTheme="minorHAnsi" w:cs="Microsoft Sans Serif"/>
        </w:rPr>
        <w:t xml:space="preserve"> в предусмотренной законодательстве форме.</w:t>
      </w:r>
      <w:proofErr w:type="gramEnd"/>
    </w:p>
    <w:p w:rsidR="00935EB6" w:rsidRPr="003B0992" w:rsidRDefault="00935EB6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</w:p>
    <w:p w:rsidR="00935EB6" w:rsidRDefault="00935EB6" w:rsidP="00935EB6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  <w:b/>
        </w:rPr>
        <w:t>Сдача отчетности по НДФЛ в Москве</w:t>
      </w:r>
      <w:r w:rsidRPr="003B0992">
        <w:rPr>
          <w:rFonts w:asciiTheme="minorHAnsi" w:hAnsiTheme="minorHAnsi" w:cs="Microsoft Sans Serif"/>
        </w:rPr>
        <w:t xml:space="preserve"> осуществляется по форме 2-НДФЛ. Отчет является документом, входящим в обязательную документацию, и готовится отдельно на каждого сотрудника компании к окончанию календарного года, а затем предоставляется в налоговые органы. </w:t>
      </w:r>
      <w:r w:rsidRPr="003B0992">
        <w:rPr>
          <w:rFonts w:asciiTheme="minorHAnsi" w:hAnsiTheme="minorHAnsi" w:cs="Microsoft Sans Serif"/>
          <w:b/>
        </w:rPr>
        <w:t>Сроки сдачи</w:t>
      </w:r>
      <w:r w:rsidRPr="003B0992">
        <w:rPr>
          <w:rFonts w:asciiTheme="minorHAnsi" w:hAnsiTheme="minorHAnsi" w:cs="Microsoft Sans Serif"/>
        </w:rPr>
        <w:t xml:space="preserve"> этого отчета определяются законодательством РФ.</w:t>
      </w:r>
    </w:p>
    <w:p w:rsidR="00935EB6" w:rsidRPr="003B0992" w:rsidRDefault="00935EB6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</w:p>
    <w:p w:rsidR="00935EB6" w:rsidRPr="003B0992" w:rsidRDefault="00935EB6" w:rsidP="00935EB6">
      <w:pPr>
        <w:spacing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Многие мелкие компании стараются сэкономить, и доверяют составление этого отчета, а также ведение всей бухгалтерии приходящим бухгалтерам. Но такое ведение дел связанно с огромным количеством риском, так как бухгалтер может не обладать необходимой квалификацией. Кроме того, если вы платите ему наличными, то у вас могут возникнуть проблемы с налоговыми органами из-за неправильного ведения бухгалтерского учета.</w:t>
      </w:r>
    </w:p>
    <w:p w:rsidR="00AA4825" w:rsidRDefault="00AA4825">
      <w:pPr>
        <w:rPr>
          <w:rFonts w:asciiTheme="majorHAnsi" w:hAnsiTheme="majorHAnsi"/>
          <w:b/>
          <w:bCs/>
          <w:iCs/>
          <w:color w:val="3E362F"/>
          <w:sz w:val="46"/>
          <w:szCs w:val="46"/>
        </w:rPr>
      </w:pPr>
      <w:r>
        <w:br w:type="page"/>
      </w:r>
    </w:p>
    <w:p w:rsidR="00935EB6" w:rsidRPr="003B0992" w:rsidRDefault="00935EB6" w:rsidP="00AA4825">
      <w:pPr>
        <w:pStyle w:val="ac"/>
      </w:pPr>
      <w:r w:rsidRPr="003B0992">
        <w:lastRenderedPageBreak/>
        <w:t>Сроки предоставления годовой бухгалтерской отчётности в органы статистики</w:t>
      </w:r>
    </w:p>
    <w:p w:rsidR="00935EB6" w:rsidRPr="003B0992" w:rsidRDefault="00935EB6" w:rsidP="00AA4825">
      <w:pPr>
        <w:spacing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Годовая бухгалтерская отчетность сдается в обязательном порядке в территориальный орган статистики по месту регистрации предприятия. В случае не сдачи или несвоевременной сдачи компания понесет ответственность в соответствии с нормами действующего законодательства.</w:t>
      </w:r>
    </w:p>
    <w:p w:rsidR="00935EB6" w:rsidRPr="003B0992" w:rsidRDefault="00935EB6" w:rsidP="00AA4825">
      <w:pPr>
        <w:spacing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Годовая отчетность состоит из нескольких частей бухгалтерского баланса: отчета об убытках и прибыли, отчета об изменении капитала, отчета о передвижении денежных средств, а также отчета о целевом применении денежных средств.</w:t>
      </w:r>
    </w:p>
    <w:p w:rsidR="00935EB6" w:rsidRPr="003B0992" w:rsidRDefault="00935EB6" w:rsidP="00AA4825">
      <w:pPr>
        <w:spacing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  <w:b/>
        </w:rPr>
        <w:t>Сроки предоставления годовой бухгалтерской отчётности в органы статистики</w:t>
      </w:r>
      <w:r w:rsidRPr="003B0992">
        <w:rPr>
          <w:rFonts w:asciiTheme="minorHAnsi" w:hAnsiTheme="minorHAnsi" w:cs="Microsoft Sans Serif"/>
        </w:rPr>
        <w:t xml:space="preserve"> составляют девяносто дней со дня окончания отчетного периода.</w:t>
      </w:r>
    </w:p>
    <w:p w:rsidR="00935EB6" w:rsidRPr="003B0992" w:rsidRDefault="00935EB6" w:rsidP="00AA4825">
      <w:pPr>
        <w:spacing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 xml:space="preserve">Небольшие предприятия, пытаясь сэкономить, довольно часто прибегают к услугам приходящего бухгалтера для составления и сдачи годового отчета. Такой подход является ошибочным, так как денежное вознаграждение приходящего бухгалтера вполне </w:t>
      </w:r>
      <w:proofErr w:type="gramStart"/>
      <w:r w:rsidRPr="003B0992">
        <w:rPr>
          <w:rFonts w:asciiTheme="minorHAnsi" w:hAnsiTheme="minorHAnsi" w:cs="Microsoft Sans Serif"/>
        </w:rPr>
        <w:t>сопоставима</w:t>
      </w:r>
      <w:proofErr w:type="gramEnd"/>
      <w:r w:rsidRPr="003B0992">
        <w:rPr>
          <w:rFonts w:asciiTheme="minorHAnsi" w:hAnsiTheme="minorHAnsi" w:cs="Microsoft Sans Serif"/>
        </w:rPr>
        <w:t xml:space="preserve"> с зарплатой штатного сотрудника или оплатой услуг специализированной компании.</w:t>
      </w:r>
    </w:p>
    <w:p w:rsidR="00935EB6" w:rsidRPr="003B0992" w:rsidRDefault="00935EB6" w:rsidP="00AA4825">
      <w:pPr>
        <w:spacing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Кроме того, приходящий бухгалтер может не обладать необходимой квалификаций. При возникновении проблем в документации или с налоговыми органами, вам придется решать их самостоятельно, так как приходящий бухгалтер не является вашим сотрудником.</w:t>
      </w:r>
    </w:p>
    <w:p w:rsidR="00AA4825" w:rsidRDefault="00AA4825">
      <w:pPr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br w:type="page"/>
      </w:r>
    </w:p>
    <w:p w:rsidR="00935EB6" w:rsidRPr="003B0992" w:rsidRDefault="00935EB6" w:rsidP="00AA4825">
      <w:pPr>
        <w:pStyle w:val="ac"/>
      </w:pPr>
      <w:r w:rsidRPr="003B0992">
        <w:lastRenderedPageBreak/>
        <w:t>Несвоевременная сдача отчетности в Москве</w:t>
      </w:r>
    </w:p>
    <w:p w:rsidR="00935EB6" w:rsidRDefault="00935EB6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Согласно законодательным нормам предприятия обязаны сдавать ежеквартальные бухгалтерские отчеты в налоговые органы, а также в органы статистики не позднее тридцати дней после завершения отчетного периода, а годовые - не позднее девяносто дней.</w:t>
      </w:r>
    </w:p>
    <w:p w:rsidR="00AA4825" w:rsidRPr="003B0992" w:rsidRDefault="00AA4825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</w:p>
    <w:p w:rsidR="00935EB6" w:rsidRDefault="00935EB6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  <w:b/>
        </w:rPr>
        <w:t>Несвоевременная сдача отчетности в Москве</w:t>
      </w:r>
      <w:r w:rsidRPr="003B0992">
        <w:rPr>
          <w:rFonts w:asciiTheme="minorHAnsi" w:hAnsiTheme="minorHAnsi" w:cs="Microsoft Sans Serif"/>
        </w:rPr>
        <w:t xml:space="preserve"> наказывается </w:t>
      </w:r>
      <w:proofErr w:type="gramStart"/>
      <w:r w:rsidRPr="003B0992">
        <w:rPr>
          <w:rFonts w:asciiTheme="minorHAnsi" w:hAnsiTheme="minorHAnsi" w:cs="Microsoft Sans Serif"/>
        </w:rPr>
        <w:t>согласно</w:t>
      </w:r>
      <w:proofErr w:type="gramEnd"/>
      <w:r w:rsidRPr="003B0992">
        <w:rPr>
          <w:rFonts w:asciiTheme="minorHAnsi" w:hAnsiTheme="minorHAnsi" w:cs="Microsoft Sans Serif"/>
        </w:rPr>
        <w:t xml:space="preserve"> действующего законодательства. Предусматриваются штрафы за несвоевременное предоставление отчета, а также пеня за каждый день просрочки. </w:t>
      </w:r>
    </w:p>
    <w:p w:rsidR="00AA4825" w:rsidRPr="003B0992" w:rsidRDefault="00AA4825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</w:p>
    <w:p w:rsidR="00935EB6" w:rsidRPr="003B0992" w:rsidRDefault="00935EB6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 xml:space="preserve">Кроме того, существуют </w:t>
      </w:r>
      <w:r w:rsidRPr="003B0992">
        <w:rPr>
          <w:rFonts w:asciiTheme="minorHAnsi" w:hAnsiTheme="minorHAnsi" w:cs="Microsoft Sans Serif"/>
          <w:b/>
        </w:rPr>
        <w:t>последствия несвоевременной сдачи бухгалтерской отчетности</w:t>
      </w:r>
      <w:r w:rsidRPr="003B0992">
        <w:rPr>
          <w:rFonts w:asciiTheme="minorHAnsi" w:hAnsiTheme="minorHAnsi" w:cs="Microsoft Sans Serif"/>
        </w:rPr>
        <w:t xml:space="preserve"> для главного бухгалтера и директора в виде административной ответственности и штрафа.</w:t>
      </w:r>
    </w:p>
    <w:p w:rsidR="00935EB6" w:rsidRDefault="00935EB6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Большинство небольших фирм, стараясь сэкономить, прибегают к услугам приходящих бухгалтеров, не задумываясь о том, какие последствия это может вызвать. Во-первых, приходящий бухгалтер может не обладать необходимой квалификацией. Кроме того, он не будет нести никакой ответственности за неправильно составленные или несвоевременно сданные отчеты, так как он официально не числится в штате организации.</w:t>
      </w:r>
    </w:p>
    <w:p w:rsidR="00AA4825" w:rsidRPr="003B0992" w:rsidRDefault="00AA4825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</w:p>
    <w:p w:rsidR="00935EB6" w:rsidRPr="003B0992" w:rsidRDefault="00935EB6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Во-вторых, работа с приходящим бухгалтером является мнимой экономией, так как стоимость его труда вполне сопоставима с ценой услуг специализированной компании или с окладом штатного бухгалтера.</w:t>
      </w:r>
    </w:p>
    <w:p w:rsidR="00AA4825" w:rsidRDefault="00AA4825">
      <w:pPr>
        <w:rPr>
          <w:rFonts w:asciiTheme="minorHAnsi" w:hAnsiTheme="minorHAnsi" w:cs="Microsoft Sans Serif"/>
          <w:b/>
        </w:rPr>
      </w:pPr>
      <w:r>
        <w:rPr>
          <w:rFonts w:asciiTheme="minorHAnsi" w:hAnsiTheme="minorHAnsi" w:cs="Microsoft Sans Serif"/>
          <w:b/>
        </w:rPr>
        <w:br w:type="page"/>
      </w:r>
    </w:p>
    <w:p w:rsidR="00935EB6" w:rsidRPr="003B0992" w:rsidRDefault="00935EB6" w:rsidP="00AA4825">
      <w:pPr>
        <w:pStyle w:val="ac"/>
      </w:pPr>
      <w:r w:rsidRPr="003B0992">
        <w:lastRenderedPageBreak/>
        <w:t>Сдача отчетности в электронном виде</w:t>
      </w:r>
    </w:p>
    <w:p w:rsidR="00935EB6" w:rsidRPr="003B0992" w:rsidRDefault="00935EB6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 xml:space="preserve">Сегодня </w:t>
      </w:r>
      <w:r w:rsidRPr="003B0992">
        <w:rPr>
          <w:rFonts w:asciiTheme="minorHAnsi" w:hAnsiTheme="minorHAnsi" w:cs="Microsoft Sans Serif"/>
          <w:b/>
        </w:rPr>
        <w:t>сдача отчетности в электронном виде</w:t>
      </w:r>
      <w:r w:rsidRPr="003B0992">
        <w:rPr>
          <w:rFonts w:asciiTheme="minorHAnsi" w:hAnsiTheme="minorHAnsi" w:cs="Microsoft Sans Serif"/>
        </w:rPr>
        <w:t xml:space="preserve"> в Москве получает все большее распространение. Среди достоинств этого подхода стоит отметить:</w:t>
      </w:r>
    </w:p>
    <w:p w:rsidR="00935EB6" w:rsidRPr="003B0992" w:rsidRDefault="00935EB6" w:rsidP="00AA4825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1.</w:t>
      </w:r>
      <w:r w:rsidRPr="003B0992">
        <w:rPr>
          <w:rFonts w:asciiTheme="minorHAnsi" w:hAnsiTheme="minorHAnsi" w:cs="Microsoft Sans Serif"/>
        </w:rPr>
        <w:tab/>
        <w:t>Возможность сэкономить время, которое лучше потратить на проверку отчетности.</w:t>
      </w:r>
    </w:p>
    <w:p w:rsidR="00935EB6" w:rsidRPr="003B0992" w:rsidRDefault="00935EB6" w:rsidP="00AA4825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2.</w:t>
      </w:r>
      <w:r w:rsidRPr="003B0992">
        <w:rPr>
          <w:rFonts w:asciiTheme="minorHAnsi" w:hAnsiTheme="minorHAnsi" w:cs="Microsoft Sans Serif"/>
        </w:rPr>
        <w:tab/>
        <w:t>Возможность серьезно сократить количество и частоту ошибок при помощи специализированной программы, которая автоматически выявляет ошибки.</w:t>
      </w:r>
    </w:p>
    <w:p w:rsidR="00935EB6" w:rsidRPr="003B0992" w:rsidRDefault="00935EB6" w:rsidP="00AA4825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3.</w:t>
      </w:r>
      <w:r w:rsidRPr="003B0992">
        <w:rPr>
          <w:rFonts w:asciiTheme="minorHAnsi" w:hAnsiTheme="minorHAnsi" w:cs="Microsoft Sans Serif"/>
        </w:rPr>
        <w:tab/>
        <w:t>Исключение ошибок со стороны налоговой инспекции, которые возникали из-за того, что служащим приходилось вводить все данные в базу вручную.</w:t>
      </w:r>
    </w:p>
    <w:p w:rsidR="00AA4825" w:rsidRPr="003B0992" w:rsidRDefault="00935EB6" w:rsidP="00AA4825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4.</w:t>
      </w:r>
      <w:r w:rsidRPr="003B0992">
        <w:rPr>
          <w:rFonts w:asciiTheme="minorHAnsi" w:hAnsiTheme="minorHAnsi" w:cs="Microsoft Sans Serif"/>
        </w:rPr>
        <w:tab/>
        <w:t>Повышение оперативности при получении справок из органов, ответственных за прием отчетности.</w:t>
      </w:r>
    </w:p>
    <w:p w:rsidR="00935EB6" w:rsidRPr="003B0992" w:rsidRDefault="00935EB6" w:rsidP="00AA4825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 xml:space="preserve">Не рекомендуется доверять составление отчетов в электронном виде приходящему бухгалтеру, лучше всего поручить эту работу специализированным организациям, оказывающим </w:t>
      </w:r>
      <w:r w:rsidRPr="003B0992">
        <w:rPr>
          <w:rFonts w:asciiTheme="minorHAnsi" w:hAnsiTheme="minorHAnsi" w:cs="Microsoft Sans Serif"/>
          <w:b/>
        </w:rPr>
        <w:t>услуги по сдаче бухгалтерской отчетности в электронном виде в офисе бухгалтерской компании</w:t>
      </w:r>
      <w:r w:rsidRPr="003B0992">
        <w:rPr>
          <w:rFonts w:asciiTheme="minorHAnsi" w:hAnsiTheme="minorHAnsi" w:cs="Microsoft Sans Serif"/>
        </w:rPr>
        <w:t>.</w:t>
      </w:r>
    </w:p>
    <w:p w:rsidR="007C4D65" w:rsidRPr="00935EB6" w:rsidRDefault="00935EB6" w:rsidP="00935E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crosoft Sans Serif"/>
        </w:rPr>
      </w:pPr>
      <w:r w:rsidRPr="003B0992">
        <w:rPr>
          <w:rFonts w:asciiTheme="minorHAnsi" w:hAnsiTheme="minorHAnsi" w:cs="Microsoft Sans Serif"/>
        </w:rPr>
        <w:t>Кроме того, приходящий бухгалтер не несет ответственности за несвоевременную сдачу или неправильное составление отчета, потому что он не числится в штате вашей фирмы. В большинстве случаев услуги специализированных компаний обходятся значительно дешевле, чем стоимость работы приходящего бухгалтера.</w:t>
      </w:r>
    </w:p>
    <w:sectPr w:rsidR="007C4D65" w:rsidRPr="00935EB6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B8" w:rsidRPr="00ED1E0D" w:rsidRDefault="001442B8" w:rsidP="00ED1E0D">
      <w:pPr>
        <w:spacing w:after="0" w:line="240" w:lineRule="auto"/>
      </w:pPr>
      <w:r>
        <w:separator/>
      </w:r>
    </w:p>
  </w:endnote>
  <w:endnote w:type="continuationSeparator" w:id="0">
    <w:p w:rsidR="001442B8" w:rsidRPr="00ED1E0D" w:rsidRDefault="001442B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B8" w:rsidRPr="00ED1E0D" w:rsidRDefault="001442B8" w:rsidP="00ED1E0D">
      <w:pPr>
        <w:spacing w:after="0" w:line="240" w:lineRule="auto"/>
      </w:pPr>
      <w:r>
        <w:separator/>
      </w:r>
    </w:p>
  </w:footnote>
  <w:footnote w:type="continuationSeparator" w:id="0">
    <w:p w:rsidR="001442B8" w:rsidRPr="00ED1E0D" w:rsidRDefault="001442B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902"/>
    <w:multiLevelType w:val="hybridMultilevel"/>
    <w:tmpl w:val="6D968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765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6AD6"/>
    <w:rsid w:val="000445B2"/>
    <w:rsid w:val="00046165"/>
    <w:rsid w:val="0005531B"/>
    <w:rsid w:val="00065DAF"/>
    <w:rsid w:val="000777B1"/>
    <w:rsid w:val="00092E3E"/>
    <w:rsid w:val="000B17C8"/>
    <w:rsid w:val="000D4FD4"/>
    <w:rsid w:val="001030AF"/>
    <w:rsid w:val="001106CD"/>
    <w:rsid w:val="00124966"/>
    <w:rsid w:val="001442B8"/>
    <w:rsid w:val="0015256D"/>
    <w:rsid w:val="0015583D"/>
    <w:rsid w:val="001A6467"/>
    <w:rsid w:val="0023023B"/>
    <w:rsid w:val="00262A22"/>
    <w:rsid w:val="00297952"/>
    <w:rsid w:val="002B313C"/>
    <w:rsid w:val="002C3CAD"/>
    <w:rsid w:val="002D1FC1"/>
    <w:rsid w:val="002F7D12"/>
    <w:rsid w:val="002F7F4B"/>
    <w:rsid w:val="00304176"/>
    <w:rsid w:val="003347E1"/>
    <w:rsid w:val="00335534"/>
    <w:rsid w:val="003C0F92"/>
    <w:rsid w:val="003E0D36"/>
    <w:rsid w:val="00475775"/>
    <w:rsid w:val="004D0307"/>
    <w:rsid w:val="004E4829"/>
    <w:rsid w:val="004F538F"/>
    <w:rsid w:val="0052058A"/>
    <w:rsid w:val="00551A2C"/>
    <w:rsid w:val="005A4C4D"/>
    <w:rsid w:val="005B0182"/>
    <w:rsid w:val="005C2F9C"/>
    <w:rsid w:val="00612B18"/>
    <w:rsid w:val="00624641"/>
    <w:rsid w:val="00633F3E"/>
    <w:rsid w:val="00643D8A"/>
    <w:rsid w:val="00661948"/>
    <w:rsid w:val="006700EB"/>
    <w:rsid w:val="00676AB1"/>
    <w:rsid w:val="0068035E"/>
    <w:rsid w:val="0069135F"/>
    <w:rsid w:val="006C3C78"/>
    <w:rsid w:val="006F73C8"/>
    <w:rsid w:val="00720F26"/>
    <w:rsid w:val="0072191D"/>
    <w:rsid w:val="007C247C"/>
    <w:rsid w:val="007C4D65"/>
    <w:rsid w:val="007D5045"/>
    <w:rsid w:val="00811B90"/>
    <w:rsid w:val="008234A0"/>
    <w:rsid w:val="008754F1"/>
    <w:rsid w:val="008B3127"/>
    <w:rsid w:val="008E22EC"/>
    <w:rsid w:val="008E69E8"/>
    <w:rsid w:val="00935EB6"/>
    <w:rsid w:val="009401EF"/>
    <w:rsid w:val="00974432"/>
    <w:rsid w:val="00987389"/>
    <w:rsid w:val="009B253F"/>
    <w:rsid w:val="009B2D30"/>
    <w:rsid w:val="009C18A0"/>
    <w:rsid w:val="009C7293"/>
    <w:rsid w:val="009E00A7"/>
    <w:rsid w:val="00A12EF6"/>
    <w:rsid w:val="00A54AAD"/>
    <w:rsid w:val="00AA4825"/>
    <w:rsid w:val="00AB701F"/>
    <w:rsid w:val="00AD3F8C"/>
    <w:rsid w:val="00AF0743"/>
    <w:rsid w:val="00B107B2"/>
    <w:rsid w:val="00B25A00"/>
    <w:rsid w:val="00B74D60"/>
    <w:rsid w:val="00B76CDD"/>
    <w:rsid w:val="00BD663C"/>
    <w:rsid w:val="00C0257D"/>
    <w:rsid w:val="00C11F61"/>
    <w:rsid w:val="00C52F94"/>
    <w:rsid w:val="00C63D6C"/>
    <w:rsid w:val="00C9395D"/>
    <w:rsid w:val="00C940EC"/>
    <w:rsid w:val="00CA1022"/>
    <w:rsid w:val="00CD650D"/>
    <w:rsid w:val="00CE0618"/>
    <w:rsid w:val="00D01A0E"/>
    <w:rsid w:val="00D06BA9"/>
    <w:rsid w:val="00D12716"/>
    <w:rsid w:val="00D5468E"/>
    <w:rsid w:val="00D77EF4"/>
    <w:rsid w:val="00DD3AAD"/>
    <w:rsid w:val="00DE6703"/>
    <w:rsid w:val="00E06EA1"/>
    <w:rsid w:val="00E1075C"/>
    <w:rsid w:val="00E11391"/>
    <w:rsid w:val="00E56F01"/>
    <w:rsid w:val="00ED1E0D"/>
    <w:rsid w:val="00EF5712"/>
    <w:rsid w:val="00F33071"/>
    <w:rsid w:val="00F41A0C"/>
    <w:rsid w:val="00F66B8D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044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E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paragraph" w:styleId="af3">
    <w:name w:val="No Spacing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4">
    <w:name w:val="Hyperlink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1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  <w:style w:type="character" w:customStyle="1" w:styleId="10">
    <w:name w:val="Заголовок 1 Знак"/>
    <w:basedOn w:val="a1"/>
    <w:link w:val="1"/>
    <w:uiPriority w:val="9"/>
    <w:rsid w:val="00044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23424324">
    <w:name w:val="423424324"/>
    <w:basedOn w:val="1"/>
    <w:link w:val="4234243240"/>
    <w:qFormat/>
    <w:rsid w:val="000445B2"/>
    <w:rPr>
      <w:rFonts w:asciiTheme="minorHAnsi" w:hAnsiTheme="minorHAnsi"/>
      <w:color w:val="2A2003" w:themeColor="background2" w:themeShade="1A"/>
    </w:rPr>
  </w:style>
  <w:style w:type="paragraph" w:styleId="af6">
    <w:name w:val="Normal (Web)"/>
    <w:basedOn w:val="a0"/>
    <w:unhideWhenUsed/>
    <w:rsid w:val="00E1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34243240">
    <w:name w:val="423424324 Знак"/>
    <w:basedOn w:val="10"/>
    <w:link w:val="423424324"/>
    <w:rsid w:val="000445B2"/>
    <w:rPr>
      <w:color w:val="2A2003" w:themeColor="background2" w:themeShade="1A"/>
    </w:rPr>
  </w:style>
  <w:style w:type="paragraph" w:styleId="af7">
    <w:name w:val="Title"/>
    <w:basedOn w:val="a0"/>
    <w:next w:val="a0"/>
    <w:link w:val="af8"/>
    <w:uiPriority w:val="10"/>
    <w:qFormat/>
    <w:rsid w:val="008234A0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1"/>
    <w:link w:val="af7"/>
    <w:uiPriority w:val="10"/>
    <w:rsid w:val="008234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DE670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customStyle="1" w:styleId="Standard">
    <w:name w:val="Standard"/>
    <w:rsid w:val="00DE67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E6703"/>
    <w:pPr>
      <w:autoSpaceDN w:val="0"/>
      <w:spacing w:after="120"/>
    </w:pPr>
    <w:rPr>
      <w:kern w:val="3"/>
      <w:lang w:eastAsia="zh-CN"/>
    </w:rPr>
  </w:style>
  <w:style w:type="character" w:styleId="af9">
    <w:name w:val="Subtle Emphasis"/>
    <w:basedOn w:val="a1"/>
    <w:uiPriority w:val="19"/>
    <w:qFormat/>
    <w:rsid w:val="00D5468E"/>
    <w:rPr>
      <w:i/>
      <w:iCs/>
      <w:color w:val="404040" w:themeColor="text1" w:themeTint="BF"/>
    </w:rPr>
  </w:style>
  <w:style w:type="character" w:customStyle="1" w:styleId="box-list-message">
    <w:name w:val="box-list-message"/>
    <w:basedOn w:val="a1"/>
    <w:rsid w:val="000777B1"/>
  </w:style>
  <w:style w:type="table" w:styleId="afa">
    <w:name w:val="Table Grid"/>
    <w:basedOn w:val="a2"/>
    <w:uiPriority w:val="59"/>
    <w:rsid w:val="0067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6C76-3847-4D9A-A423-88C84B6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2015-10-14T07:42:00Z</dcterms:created>
  <dcterms:modified xsi:type="dcterms:W3CDTF">2015-10-14T07:44:00Z</dcterms:modified>
</cp:coreProperties>
</file>