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D367DA" w:rsidRDefault="00D367DA" w:rsidP="00D367D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разработки и изучения развития малого и среднего бизнесов в Свердловской области были проведены исследования на предмет барьеров в развитии предпринимательства по региону в целом.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этих исследований были озвучены. Руководители исследуемых предприятий выделили три основных препятствий в  ведении бизнеса:  административное, налоговое и кадровое. 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проблемы </w:t>
      </w:r>
      <w:r w:rsidRPr="00E069B4">
        <w:rPr>
          <w:rFonts w:ascii="Times New Roman" w:hAnsi="Times New Roman" w:cs="Times New Roman"/>
          <w:sz w:val="28"/>
          <w:szCs w:val="28"/>
        </w:rPr>
        <w:t>малого и среднего бизнесов</w:t>
      </w:r>
      <w:r>
        <w:rPr>
          <w:rFonts w:ascii="Times New Roman" w:hAnsi="Times New Roman" w:cs="Times New Roman"/>
          <w:sz w:val="28"/>
          <w:szCs w:val="28"/>
        </w:rPr>
        <w:t xml:space="preserve"> можно поделить на пять групп – </w:t>
      </w:r>
      <w:r w:rsidRPr="00E069B4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9B4">
        <w:rPr>
          <w:rFonts w:ascii="Times New Roman" w:hAnsi="Times New Roman" w:cs="Times New Roman"/>
          <w:sz w:val="28"/>
          <w:szCs w:val="28"/>
        </w:rPr>
        <w:t xml:space="preserve">финансы, кадры, административные </w:t>
      </w:r>
      <w:r>
        <w:rPr>
          <w:rFonts w:ascii="Times New Roman" w:hAnsi="Times New Roman" w:cs="Times New Roman"/>
          <w:sz w:val="28"/>
          <w:szCs w:val="28"/>
        </w:rPr>
        <w:t xml:space="preserve">процессы, </w:t>
      </w:r>
      <w:r w:rsidRPr="00E069B4">
        <w:rPr>
          <w:rFonts w:ascii="Times New Roman" w:hAnsi="Times New Roman" w:cs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в финансовом секторе связаны со сложностью привлечения финансирования заем средств, </w:t>
      </w:r>
      <w:r w:rsidRPr="00E069B4">
        <w:rPr>
          <w:rFonts w:ascii="Times New Roman" w:hAnsi="Times New Roman" w:cs="Times New Roman"/>
          <w:sz w:val="28"/>
          <w:szCs w:val="28"/>
        </w:rPr>
        <w:t>низкой доступность</w:t>
      </w:r>
      <w:r>
        <w:rPr>
          <w:rFonts w:ascii="Times New Roman" w:hAnsi="Times New Roman" w:cs="Times New Roman"/>
          <w:sz w:val="28"/>
          <w:szCs w:val="28"/>
        </w:rPr>
        <w:t>ю инвестиций в проекты.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информировании проблемы возникают в полноценном развитии каналов доставки важной информации до целевой аудитории.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6924BB">
        <w:rPr>
          <w:rFonts w:ascii="Times New Roman" w:hAnsi="Times New Roman" w:cs="Times New Roman"/>
          <w:sz w:val="28"/>
          <w:szCs w:val="28"/>
        </w:rPr>
        <w:t>Барьеры и препятствия в кадрах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BB">
        <w:rPr>
          <w:rFonts w:ascii="Times New Roman" w:hAnsi="Times New Roman" w:cs="Times New Roman"/>
          <w:sz w:val="28"/>
          <w:szCs w:val="28"/>
        </w:rPr>
        <w:t>основная проблема сферы услуг.</w:t>
      </w:r>
      <w:r>
        <w:rPr>
          <w:rFonts w:ascii="Times New Roman" w:hAnsi="Times New Roman" w:cs="Times New Roman"/>
          <w:sz w:val="28"/>
          <w:szCs w:val="28"/>
        </w:rPr>
        <w:t xml:space="preserve"> Данную проблематику можно решить путем создания комплексной системы обучения, лучше если она будет виртуальной, которая будет доступна малому и среднему бизнесу по стоимости.</w:t>
      </w:r>
    </w:p>
    <w:p w:rsidR="00D367DA" w:rsidRPr="003374D3" w:rsidRDefault="00D367DA" w:rsidP="00D367DA">
      <w:pPr>
        <w:tabs>
          <w:tab w:val="left" w:pos="17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C5F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обусловлена тем, что кадровый потенциал всегда востребован, в любой сфере бизнеса и предпринимательства. Крупные компании могут позволить себе самостоятельно решать проблему подготовки кадров, в отличии от малого и среднего бизнеса. Но, </w:t>
      </w:r>
      <w:r w:rsidRPr="001B06D9">
        <w:rPr>
          <w:rFonts w:ascii="Times New Roman" w:hAnsi="Times New Roman" w:cs="Times New Roman"/>
          <w:sz w:val="28"/>
          <w:szCs w:val="28"/>
        </w:rPr>
        <w:t xml:space="preserve">не прибегая к большим затратам, эту проблему тоже можно решить, </w:t>
      </w:r>
      <w:r>
        <w:rPr>
          <w:rFonts w:ascii="Times New Roman" w:hAnsi="Times New Roman" w:cs="Times New Roman"/>
          <w:sz w:val="28"/>
          <w:szCs w:val="28"/>
        </w:rPr>
        <w:t>для малого и среднего бизнеса, например при помощи государственных структур.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Торгово Промышленная Палата (далее ТПП) </w:t>
      </w:r>
      <w:r w:rsidRPr="001B06D9">
        <w:rPr>
          <w:rFonts w:ascii="Times New Roman" w:hAnsi="Times New Roman" w:cs="Times New Roman"/>
          <w:sz w:val="28"/>
          <w:szCs w:val="28"/>
        </w:rPr>
        <w:t xml:space="preserve">создает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1B06D9">
        <w:rPr>
          <w:rFonts w:ascii="Times New Roman" w:hAnsi="Times New Roman" w:cs="Times New Roman"/>
          <w:sz w:val="28"/>
          <w:szCs w:val="28"/>
        </w:rPr>
        <w:t xml:space="preserve">проекты, которые </w:t>
      </w:r>
      <w:r>
        <w:rPr>
          <w:rFonts w:ascii="Times New Roman" w:hAnsi="Times New Roman" w:cs="Times New Roman"/>
          <w:sz w:val="28"/>
          <w:szCs w:val="28"/>
        </w:rPr>
        <w:t xml:space="preserve">уже не в первый раз </w:t>
      </w:r>
      <w:r w:rsidRPr="001B06D9">
        <w:rPr>
          <w:rFonts w:ascii="Times New Roman" w:hAnsi="Times New Roman" w:cs="Times New Roman"/>
          <w:sz w:val="28"/>
          <w:szCs w:val="28"/>
        </w:rPr>
        <w:t xml:space="preserve">становятся лучшими </w:t>
      </w:r>
      <w:r>
        <w:rPr>
          <w:rFonts w:ascii="Times New Roman" w:hAnsi="Times New Roman" w:cs="Times New Roman"/>
          <w:sz w:val="28"/>
          <w:szCs w:val="28"/>
        </w:rPr>
        <w:t>и дублируются</w:t>
      </w:r>
      <w:r w:rsidRPr="001B06D9">
        <w:rPr>
          <w:rFonts w:ascii="Times New Roman" w:hAnsi="Times New Roman" w:cs="Times New Roman"/>
          <w:sz w:val="28"/>
          <w:szCs w:val="28"/>
        </w:rPr>
        <w:t xml:space="preserve"> по всей стране.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июня 2014 г. в Перми при </w:t>
      </w:r>
      <w:r w:rsidRPr="0022076F">
        <w:rPr>
          <w:rFonts w:ascii="Times New Roman" w:hAnsi="Times New Roman" w:cs="Times New Roman"/>
          <w:sz w:val="28"/>
          <w:szCs w:val="28"/>
        </w:rPr>
        <w:t>участии правительства Пермского края, Торгово-промышленной палаты РФ,</w:t>
      </w:r>
      <w:r w:rsidRPr="0022076F"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 Москвы,</w:t>
      </w:r>
      <w:r w:rsidRPr="0022076F">
        <w:rPr>
          <w:rFonts w:ascii="Times New Roman" w:hAnsi="Times New Roman" w:cs="Times New Roman"/>
          <w:sz w:val="28"/>
          <w:szCs w:val="28"/>
        </w:rPr>
        <w:t xml:space="preserve"> Единой электронной торговой площадки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2076F">
        <w:rPr>
          <w:rFonts w:ascii="Times New Roman" w:hAnsi="Times New Roman" w:cs="Times New Roman"/>
          <w:sz w:val="28"/>
          <w:szCs w:val="28"/>
        </w:rPr>
        <w:t>Пермск</w:t>
      </w:r>
      <w:r>
        <w:rPr>
          <w:rFonts w:ascii="Times New Roman" w:hAnsi="Times New Roman" w:cs="Times New Roman"/>
          <w:sz w:val="28"/>
          <w:szCs w:val="28"/>
        </w:rPr>
        <w:t>ой торгово-промышленной палаты, был открыт Единый центр контрактной системы с функциями сопровождения. В данном центре представителям малого и среднего бизнеса помогают и объясняют как работать в системе госзакупок, помогают решать технические вопросы включения в систему электронных торгов.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по открытию такой площадки в Перми удался при активном содействии ТПП Перми. Такие же площадки планировались открыться в Санкт-Петербурге, Краснодаре</w:t>
      </w:r>
      <w:r w:rsidRPr="001A6720">
        <w:rPr>
          <w:rFonts w:ascii="Times New Roman" w:hAnsi="Times New Roman" w:cs="Times New Roman"/>
          <w:sz w:val="28"/>
          <w:szCs w:val="28"/>
        </w:rPr>
        <w:t xml:space="preserve">, </w:t>
      </w:r>
      <w:r w:rsidRPr="00404369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6720">
        <w:rPr>
          <w:rFonts w:ascii="Times New Roman" w:hAnsi="Times New Roman" w:cs="Times New Roman"/>
          <w:sz w:val="28"/>
          <w:szCs w:val="28"/>
        </w:rPr>
        <w:t>Хабаровске и Красноярске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впечатляющий пример для Перми, т.к. это не первый случай, является дуальное образование, его развитие, которое необходимо для решения в промышленности проблем с кадрами.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тестирования новой системы дуального обучения готовили почву несколько лет назад. По инициативе Пермского ТПП  в 2012 году был запущен пилотный проект под названием «Рабочие кадры под ключ», в котором руководство заинтересованных предприятий оставляют запрос на претендуемое количество с указанием специальности работников, а палата после обработки заказа выдает информацию об учебных заведениях, которые способны удовлетворить такую потребность.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ТПП Перми, 206 предприятий сформулировали свою потребность на рабочий персонал, 55 учебных организаций начали сотрудничать в проекте, более тысячи человек прошли обучение почти по сорока направлениям.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были очевидны - период адаптации был существенно сокращен для молодых специалистов с 2,5 -3 лет до 6 – 8 месяцев. У организаций появилась возможность на своих площадях подготавливать кадры.</w:t>
      </w:r>
      <w:r w:rsidRPr="004E7962">
        <w:t xml:space="preserve"> </w:t>
      </w:r>
      <w:r w:rsidRPr="004E7962">
        <w:rPr>
          <w:rFonts w:ascii="Times New Roman" w:hAnsi="Times New Roman" w:cs="Times New Roman"/>
          <w:sz w:val="28"/>
          <w:szCs w:val="28"/>
        </w:rPr>
        <w:t>Начальное и среднее профессиональное образование - это 12,5 тыс. студентов.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начинали с того, что </w:t>
      </w:r>
      <w:r w:rsidRPr="009948DE">
        <w:rPr>
          <w:rFonts w:ascii="Times New Roman" w:hAnsi="Times New Roman" w:cs="Times New Roman"/>
          <w:sz w:val="28"/>
          <w:szCs w:val="28"/>
        </w:rPr>
        <w:t xml:space="preserve">было всего около  </w:t>
      </w:r>
      <w:r>
        <w:rPr>
          <w:rFonts w:ascii="Times New Roman" w:hAnsi="Times New Roman" w:cs="Times New Roman"/>
          <w:sz w:val="28"/>
          <w:szCs w:val="28"/>
        </w:rPr>
        <w:t xml:space="preserve">тысячи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соглашений между учащимися и заведениями. На сегодняшний день уже более 6 тысяч таких соглашений.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главы государства это полезный опыт и обязан быть внедрен в других регионах.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Пермским учебным заведениям Министерство Образовании России разрешило формировать самостоятельно учебные программы под индивидуальные требования. Данные программы составляются исходя из производственных потребностей.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7D1BCB">
        <w:rPr>
          <w:rFonts w:ascii="Times New Roman" w:hAnsi="Times New Roman" w:cs="Times New Roman"/>
          <w:b/>
          <w:sz w:val="28"/>
          <w:szCs w:val="28"/>
        </w:rPr>
        <w:t>Объект</w:t>
      </w:r>
      <w:r w:rsidRPr="009948DE">
        <w:rPr>
          <w:rFonts w:ascii="Times New Roman" w:hAnsi="Times New Roman" w:cs="Times New Roman"/>
          <w:sz w:val="28"/>
          <w:szCs w:val="28"/>
        </w:rPr>
        <w:t xml:space="preserve"> исследования – ТС «Монетка».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7D1BC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948DE">
        <w:rPr>
          <w:rFonts w:ascii="Times New Roman" w:hAnsi="Times New Roman" w:cs="Times New Roman"/>
          <w:sz w:val="28"/>
          <w:szCs w:val="28"/>
        </w:rPr>
        <w:t xml:space="preserve"> исследования – персонал ТС «Монетка».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7D1BCB">
        <w:rPr>
          <w:rFonts w:ascii="Times New Roman" w:hAnsi="Times New Roman" w:cs="Times New Roman"/>
          <w:b/>
          <w:sz w:val="28"/>
          <w:szCs w:val="28"/>
        </w:rPr>
        <w:t>Цель</w:t>
      </w:r>
      <w:r w:rsidRPr="009948DE">
        <w:rPr>
          <w:rFonts w:ascii="Times New Roman" w:hAnsi="Times New Roman" w:cs="Times New Roman"/>
          <w:sz w:val="28"/>
          <w:szCs w:val="28"/>
        </w:rPr>
        <w:t xml:space="preserve"> исследования – изучить кадровую политику, как фактор эффективности управления на предприятии.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Исходя из цели, определены следующие задачи: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- рассмотреть сущность</w:t>
      </w:r>
      <w:r>
        <w:rPr>
          <w:rFonts w:ascii="Times New Roman" w:hAnsi="Times New Roman" w:cs="Times New Roman"/>
          <w:sz w:val="28"/>
          <w:szCs w:val="28"/>
        </w:rPr>
        <w:t>, понятие и виды кадровой политики;</w:t>
      </w:r>
    </w:p>
    <w:p w:rsidR="00D367DA" w:rsidRPr="007D1BCB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э</w:t>
      </w:r>
      <w:r w:rsidRPr="007D1BCB">
        <w:rPr>
          <w:rFonts w:ascii="Times New Roman" w:hAnsi="Times New Roman" w:cs="Times New Roman"/>
          <w:sz w:val="28"/>
          <w:szCs w:val="28"/>
        </w:rPr>
        <w:t>тапы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кадровой политики;</w:t>
      </w:r>
    </w:p>
    <w:p w:rsidR="00D367DA" w:rsidRPr="007D1BCB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к</w:t>
      </w:r>
      <w:r w:rsidRPr="007D1BCB">
        <w:rPr>
          <w:rFonts w:ascii="Times New Roman" w:hAnsi="Times New Roman" w:cs="Times New Roman"/>
          <w:sz w:val="28"/>
          <w:szCs w:val="28"/>
        </w:rPr>
        <w:t>ритерии оценки кадровой политики.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изучить, как к</w:t>
      </w:r>
      <w:r w:rsidRPr="007D1BCB">
        <w:rPr>
          <w:rFonts w:ascii="Times New Roman" w:hAnsi="Times New Roman" w:cs="Times New Roman"/>
          <w:sz w:val="28"/>
          <w:szCs w:val="28"/>
        </w:rPr>
        <w:t xml:space="preserve">адровая политика </w:t>
      </w: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7D1BCB">
        <w:rPr>
          <w:rFonts w:ascii="Times New Roman" w:hAnsi="Times New Roman" w:cs="Times New Roman"/>
          <w:sz w:val="28"/>
          <w:szCs w:val="28"/>
        </w:rPr>
        <w:t>в системе упр</w:t>
      </w:r>
      <w:r>
        <w:rPr>
          <w:rFonts w:ascii="Times New Roman" w:hAnsi="Times New Roman" w:cs="Times New Roman"/>
          <w:sz w:val="28"/>
          <w:szCs w:val="28"/>
        </w:rPr>
        <w:t>авления персоналом организации;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- дать характеристику магазина ТС «Монетка» и анализ управления персоналом организации;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основные</w:t>
      </w:r>
      <w:r w:rsidRPr="008F42E9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ие показатели;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- провести анализ подбора кадров в ТС «Монетка» и выявить слабые места;</w:t>
      </w:r>
    </w:p>
    <w:p w:rsidR="00D367DA" w:rsidRPr="008F42E9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ф</w:t>
      </w:r>
      <w:r w:rsidRPr="008F42E9">
        <w:rPr>
          <w:rFonts w:ascii="Times New Roman" w:hAnsi="Times New Roman" w:cs="Times New Roman"/>
          <w:sz w:val="28"/>
          <w:szCs w:val="28"/>
        </w:rPr>
        <w:t>ормирование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кадровой политики ТС «Монетка»;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- разработать пути и способы совершенствования работы службы управления персоналом;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- подвести итоги проделанной работы.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lastRenderedPageBreak/>
        <w:t xml:space="preserve">В работе для достижения цели использовались следующие методы: анализ, аналогия, классификации, метод обобщения, наблюдение, метод прогнозирования, эксперимент.  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Источниками для написания дипломной работы послужили такие издания как Управление персоналом – Бухалков М.И.; Управление персоналом - Дементьева А.Г.; Стратегическое управление персоналом -  Яхонтова Е.С. и др.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При написании дипломной работы были изучены труды и интервью авторитетных специалистов в области предпринимательства и бизнеса:  Хестанов С., Тамазова Е., Породнов А., Копелян Е., Исаков Е. и др.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В процессе подготовки дипломной работы были использованы многочисленные периодические публикации и статьи в журналах "Наши Деньги Екатеринбург", "Эксперт Урал",  "Эксперт Аналитик Урал",  источниками для написания дипломной работы явились нормативные материалы организации: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- Устав;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- должностные инструкции сотрудников;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- приказы и указания руководства организации и другие материалы.</w:t>
      </w:r>
    </w:p>
    <w:p w:rsidR="00D367DA" w:rsidRPr="009948DE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В первой главе мы рассмотрим сущн</w:t>
      </w:r>
      <w:r>
        <w:rPr>
          <w:rFonts w:ascii="Times New Roman" w:hAnsi="Times New Roman" w:cs="Times New Roman"/>
          <w:sz w:val="28"/>
          <w:szCs w:val="28"/>
        </w:rPr>
        <w:t>ость и виды кадровой политики, изучим п</w:t>
      </w:r>
      <w:r w:rsidRPr="008F42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нятие кадровой политики, этапы формирования кадровой политики, рассмотрим к</w:t>
      </w:r>
      <w:r w:rsidRPr="008F42E9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терии оценки кадровой политики. Рассмотрим, как к</w:t>
      </w:r>
      <w:r w:rsidRPr="008F42E9">
        <w:rPr>
          <w:rFonts w:ascii="Times New Roman" w:hAnsi="Times New Roman" w:cs="Times New Roman"/>
          <w:sz w:val="28"/>
          <w:szCs w:val="28"/>
        </w:rPr>
        <w:t xml:space="preserve">адровая политика </w:t>
      </w:r>
      <w:r>
        <w:rPr>
          <w:rFonts w:ascii="Times New Roman" w:hAnsi="Times New Roman" w:cs="Times New Roman"/>
          <w:sz w:val="28"/>
          <w:szCs w:val="28"/>
        </w:rPr>
        <w:t>влияет на систему</w:t>
      </w:r>
      <w:r w:rsidRPr="008F42E9">
        <w:rPr>
          <w:rFonts w:ascii="Times New Roman" w:hAnsi="Times New Roman" w:cs="Times New Roman"/>
          <w:sz w:val="28"/>
          <w:szCs w:val="28"/>
        </w:rPr>
        <w:t xml:space="preserve"> управления персоналом организации. </w:t>
      </w:r>
      <w:r w:rsidRPr="009948DE">
        <w:rPr>
          <w:rFonts w:ascii="Times New Roman" w:hAnsi="Times New Roman" w:cs="Times New Roman"/>
          <w:sz w:val="28"/>
          <w:szCs w:val="28"/>
        </w:rPr>
        <w:t>В каждом параграфе подведем итог и сделаем вывод.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9948DE">
        <w:rPr>
          <w:rFonts w:ascii="Times New Roman" w:hAnsi="Times New Roman" w:cs="Times New Roman"/>
          <w:sz w:val="28"/>
          <w:szCs w:val="28"/>
        </w:rPr>
        <w:t>Во второй главе мы рассмотрим конкретное предприятие. Дадим характеристику магазина ТС «Монетка» и анализ упр</w:t>
      </w:r>
      <w:r>
        <w:rPr>
          <w:rFonts w:ascii="Times New Roman" w:hAnsi="Times New Roman" w:cs="Times New Roman"/>
          <w:sz w:val="28"/>
          <w:szCs w:val="28"/>
        </w:rPr>
        <w:t>авления персоналом организации, проанализируем основные экономические показатели</w:t>
      </w:r>
      <w:r w:rsidRPr="008F4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Проведем а</w:t>
      </w:r>
      <w:r w:rsidRPr="008F42E9">
        <w:rPr>
          <w:rFonts w:ascii="Times New Roman" w:hAnsi="Times New Roman" w:cs="Times New Roman"/>
          <w:sz w:val="28"/>
          <w:szCs w:val="28"/>
        </w:rPr>
        <w:t xml:space="preserve">нализ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трудовых ресурсов, </w:t>
      </w:r>
      <w:r w:rsidRPr="009948DE">
        <w:rPr>
          <w:rFonts w:ascii="Times New Roman" w:hAnsi="Times New Roman" w:cs="Times New Roman"/>
          <w:sz w:val="28"/>
          <w:szCs w:val="28"/>
        </w:rPr>
        <w:t>проведем анализ подбора кадров в ТС «Монетка» и выявим слабые места, разработаем пути и способы совершенствования работы службы управления персоналом. В каждом параграфе подведем итог и сделаем вывод.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третьей главе рассмотрим ф</w:t>
      </w:r>
      <w:r w:rsidRPr="008F42E9">
        <w:rPr>
          <w:rFonts w:ascii="Times New Roman" w:hAnsi="Times New Roman" w:cs="Times New Roman"/>
          <w:sz w:val="28"/>
          <w:szCs w:val="28"/>
        </w:rPr>
        <w:t>ормирование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кадровой политики ТС «Монетка», ее механизм, о</w:t>
      </w:r>
      <w:r w:rsidRPr="008F42E9">
        <w:rPr>
          <w:rFonts w:ascii="Times New Roman" w:hAnsi="Times New Roman" w:cs="Times New Roman"/>
          <w:sz w:val="28"/>
          <w:szCs w:val="28"/>
        </w:rPr>
        <w:t>сновные разделы</w:t>
      </w:r>
      <w:r>
        <w:rPr>
          <w:rFonts w:ascii="Times New Roman" w:hAnsi="Times New Roman" w:cs="Times New Roman"/>
          <w:sz w:val="28"/>
          <w:szCs w:val="28"/>
        </w:rPr>
        <w:t xml:space="preserve"> кадровой политики ТС «Монетка», а также дадим э</w:t>
      </w:r>
      <w:r w:rsidRPr="008F42E9">
        <w:rPr>
          <w:rFonts w:ascii="Times New Roman" w:hAnsi="Times New Roman" w:cs="Times New Roman"/>
          <w:sz w:val="28"/>
          <w:szCs w:val="28"/>
        </w:rPr>
        <w:t>кономическое обоснование внедрения эффективной кадровой политики ТС «Монетка». В каждом параграфе подведем итог и сделаем вывод.</w:t>
      </w:r>
    </w:p>
    <w:p w:rsidR="00B468AD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дипломной работы: введение, три главы, пятнадцать подглав, заключение и список использованной литературы. В работу включены тринадцать таблиц и семь рисунков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760C">
        <w:rPr>
          <w:rFonts w:ascii="Times New Roman" w:hAnsi="Times New Roman" w:cs="Times New Roman"/>
          <w:sz w:val="28"/>
          <w:szCs w:val="28"/>
        </w:rPr>
        <w:t>Анализ основных</w:t>
      </w:r>
      <w:r w:rsidRPr="00793265">
        <w:rPr>
          <w:rFonts w:ascii="Times New Roman" w:hAnsi="Times New Roman" w:cs="Times New Roman"/>
          <w:sz w:val="28"/>
          <w:szCs w:val="28"/>
        </w:rPr>
        <w:t xml:space="preserve"> экономических показателей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хозяйственной деятельности </w:t>
      </w:r>
      <w:r w:rsidRPr="00BC0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 «Монетка» 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приём и увольнение работников, перемещение по работе, меняется численность персонала. Учёт личного состава ведёт отдел кадров, который обеспечивает получение данных о численности персонала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 в целом, его структурных подразделениях, причинах её изменения, о составе персонала по полу, возрасту, категориям, профессиям, должностям, специальностям, квалификации, стажу работы, образованию и другим признакам. При приёме на работу работодатель и работник заключают между собой индивидуальный трудовой договор.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оснащенности и укомплектованности рабочими кадрами может выполнить любые виды работ, так как имеется все необходимое: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производственная база;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кадровый состав специалистов (в летнее время привлекается дополнительно до 300 рабочих).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2014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на предприятии работало 15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трех последних лет структура практически не менялась, что говорит о стабильности организации.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технико-экономические показатели исследуемого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торгового 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характеризуются следующими показателями.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Товарооборот в 2013 году составил 18 214 000, а в 2014 году  21 654 200. Нам необходимо определить сумму валового дохода за 2013-2014 гг.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валового дохо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 товарообороту используем формулу</w:t>
      </w: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 = Т *</w:t>
      </w: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</w:t>
      </w: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Т - общий товарооборот;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 – расчетная торговая наценка (надбавка), определяемая как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 =ТН:(100%+ТН)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(2);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ТН – размер торговой наценки (надбавки), установленной организацией.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торговая надбавка составляет 15%. Таким образом, получается:</w:t>
      </w:r>
    </w:p>
    <w:p w:rsidR="00D367DA" w:rsidRPr="00A13A73" w:rsidRDefault="00D367DA" w:rsidP="00D367D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 = 15% : (100%+15%) = 0,13.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РН=0,13.</w:t>
      </w:r>
    </w:p>
    <w:p w:rsidR="00D367DA" w:rsidRDefault="00D367DA" w:rsidP="00D367D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 </w:t>
      </w:r>
      <w:r w:rsidRPr="00610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2013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18 214 000(за 2013 г.) * 0,13 = 2 367 820;</w:t>
      </w:r>
    </w:p>
    <w:p w:rsidR="00D367DA" w:rsidRDefault="00D367DA" w:rsidP="00D367D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2014</w:t>
      </w:r>
      <w:r w:rsidRPr="00610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21 654 200( за 2014 г.) * 0,13 = 2 815 046.</w:t>
      </w:r>
    </w:p>
    <w:p w:rsidR="00D367DA" w:rsidRDefault="00D367DA" w:rsidP="00D367DA">
      <w:pPr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ВД за 2013 год = 2 367 820 тыс.руб.;</w:t>
      </w:r>
    </w:p>
    <w:p w:rsidR="00D367DA" w:rsidRPr="00A13A73" w:rsidRDefault="00D367DA" w:rsidP="00D367DA">
      <w:pPr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 за 2014 год = 2 815 046 тыс.руб.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Себестоимость продукции, при торговой надбавке в 15%, за 2013 год составила 15 481 900, а за 2014 год. Сумма издержек обращения за 2013 год – 1 092 840, за 2014 год - </w:t>
      </w:r>
      <w:r w:rsidRPr="00A7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соответственно. Что бы узнать прибыль организации, применим следующую формулу: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 = Т- С - И (3);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 - прибыль от реализации,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– товарооборот,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- себестоимость продукции,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- издержки.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 нас получится следующее:</w:t>
      </w:r>
    </w:p>
    <w:p w:rsidR="00D367DA" w:rsidRPr="00A761D7" w:rsidRDefault="00D367DA" w:rsidP="00D367D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2013г</w:t>
      </w:r>
      <w:r w:rsidRPr="00A7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18 214 000 – 15 481 900 – 1 092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1 639 260;</w:t>
      </w:r>
    </w:p>
    <w:p w:rsidR="00D367DA" w:rsidRPr="00A761D7" w:rsidRDefault="00D367DA" w:rsidP="00D367D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r w:rsidRPr="00610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2014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21 654 200 – 18 406 070 – 1 299 252 = 1 948 878.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Прибыль 2013 года=1 639 260 тыс.руб., а Прибыль 2014 года=1 948 878 тыс.руб.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 рентабельность реализации товаров по следующей формуле: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= П/З (4), 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 – рентабельность реализации тоаваров,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– прибыль реализации,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– затраты.</w:t>
      </w:r>
    </w:p>
    <w:p w:rsidR="00D367DA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получается следующее:</w:t>
      </w:r>
    </w:p>
    <w:p w:rsidR="00D367DA" w:rsidRDefault="00D367DA" w:rsidP="00D367D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Pr="00610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2013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1 639 260 : 1 092 840 = 1,5;</w:t>
      </w:r>
    </w:p>
    <w:p w:rsidR="00D367DA" w:rsidRDefault="00D367DA" w:rsidP="00D367D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Pr="006100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2014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61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1 948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r w:rsidRPr="0061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1,5.</w:t>
      </w:r>
    </w:p>
    <w:p w:rsidR="00D367DA" w:rsidRDefault="00D367DA" w:rsidP="00D367DA">
      <w:pPr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Итого: </w:t>
      </w:r>
      <w:r w:rsidRPr="0061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реализации товаров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1,5.</w:t>
      </w:r>
    </w:p>
    <w:p w:rsidR="00D367DA" w:rsidRPr="00793265" w:rsidRDefault="00D367DA" w:rsidP="00D367DA">
      <w:pPr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Отразим все показатели в таблице 2.</w:t>
      </w:r>
    </w:p>
    <w:p w:rsidR="00D367DA" w:rsidRPr="00793265" w:rsidRDefault="00D367DA" w:rsidP="00D367DA">
      <w:pPr>
        <w:widowControl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Pr="0079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показатели хозяйственной деятельности ТС «Монетка» за 2013-2014 гг. (млн. руб.)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843"/>
        <w:gridCol w:w="2551"/>
      </w:tblGrid>
      <w:tr w:rsidR="00D367DA" w:rsidRPr="00C54B01" w:rsidTr="007B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b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b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b/>
                <w:sz w:val="24"/>
                <w:szCs w:val="24"/>
                <w:lang w:eastAsia="ru-RU"/>
              </w:rPr>
              <w:t>Отклонение (+\-)</w:t>
            </w:r>
          </w:p>
        </w:tc>
      </w:tr>
      <w:tr w:rsidR="00D367DA" w:rsidRPr="00C54B01" w:rsidTr="007B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Товарооборот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18 214 000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21 654 200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3 440 200</w:t>
            </w:r>
          </w:p>
        </w:tc>
      </w:tr>
      <w:tr w:rsidR="00D367DA" w:rsidRPr="00C54B01" w:rsidTr="007B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Сумма валового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2 367 820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2 815 046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447 226</w:t>
            </w:r>
          </w:p>
        </w:tc>
      </w:tr>
      <w:tr w:rsidR="00D367DA" w:rsidRPr="00C54B01" w:rsidTr="007B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Сумма издержек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1 092 840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1 299 252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>206 412</w:t>
            </w:r>
          </w:p>
        </w:tc>
      </w:tr>
      <w:tr w:rsidR="00D367DA" w:rsidRPr="00C54B01" w:rsidTr="007B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t xml:space="preserve">Прибыль от </w:t>
            </w:r>
            <w:r w:rsidRPr="00C54B01">
              <w:rPr>
                <w:rFonts w:eastAsia="Calibri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1 639 </w:t>
            </w:r>
            <w:r w:rsidRPr="00C54B01">
              <w:rPr>
                <w:rFonts w:eastAsia="Calibri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1 948 </w:t>
            </w:r>
            <w:r w:rsidRPr="00C54B01">
              <w:rPr>
                <w:rFonts w:eastAsia="Calibri"/>
                <w:sz w:val="24"/>
                <w:szCs w:val="24"/>
                <w:lang w:eastAsia="ru-RU"/>
              </w:rPr>
              <w:lastRenderedPageBreak/>
              <w:t>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B01">
              <w:rPr>
                <w:rFonts w:eastAsia="Calibri"/>
                <w:sz w:val="24"/>
                <w:szCs w:val="24"/>
                <w:lang w:eastAsia="ru-RU"/>
              </w:rPr>
              <w:lastRenderedPageBreak/>
              <w:t>309 618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34"/>
        <w:gridCol w:w="1868"/>
        <w:gridCol w:w="2551"/>
      </w:tblGrid>
      <w:tr w:rsidR="00D367DA" w:rsidRPr="00C54B01" w:rsidTr="007B0684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Рентабельность реализации товаров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67DA" w:rsidRPr="00C54B01" w:rsidTr="007B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67DA" w:rsidRPr="00C54B01" w:rsidTr="007B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1 301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1 443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DA" w:rsidRPr="00C54B01" w:rsidRDefault="00D367DA" w:rsidP="007B0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01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</w:tr>
    </w:tbl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таблицы 3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видно, что товарооборот по сравнению с 2013 годом вырос на 3 440 200 руб., сумма валового дохода составила по отношению к 2013 г. на 447 226 руб. больше, при этом в 2014 г. производительность труда возросла, но и 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сотрудников увеличилось.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46697D">
        <w:rPr>
          <w:rFonts w:ascii="Times New Roman" w:hAnsi="Times New Roman" w:cs="Times New Roman"/>
          <w:sz w:val="28"/>
          <w:szCs w:val="28"/>
        </w:rPr>
        <w:t>2.3 Анализ эффективности</w:t>
      </w:r>
      <w:r w:rsidRPr="00793265">
        <w:rPr>
          <w:rFonts w:ascii="Times New Roman" w:hAnsi="Times New Roman" w:cs="Times New Roman"/>
          <w:sz w:val="28"/>
          <w:szCs w:val="28"/>
        </w:rPr>
        <w:t xml:space="preserve"> использования трудовых ресурсов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793265">
        <w:rPr>
          <w:rFonts w:ascii="Times New Roman" w:hAnsi="Times New Roman" w:cs="Times New Roman"/>
          <w:sz w:val="28"/>
          <w:szCs w:val="28"/>
        </w:rPr>
        <w:t xml:space="preserve">2.3.1 Анализ использования трудовых ресурсов </w:t>
      </w: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персонал ТС «Монетка» по различным показателям.</w:t>
      </w:r>
    </w:p>
    <w:p w:rsidR="00D367DA" w:rsidRPr="00793265" w:rsidRDefault="00D367DA" w:rsidP="00D367DA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Структура персонала по возрасту</w:t>
      </w:r>
    </w:p>
    <w:tbl>
      <w:tblPr>
        <w:tblStyle w:val="1"/>
        <w:tblW w:w="4870" w:type="pct"/>
        <w:tblLook w:val="04A0" w:firstRow="1" w:lastRow="0" w:firstColumn="1" w:lastColumn="0" w:noHBand="0" w:noVBand="1"/>
      </w:tblPr>
      <w:tblGrid>
        <w:gridCol w:w="693"/>
        <w:gridCol w:w="2819"/>
        <w:gridCol w:w="3457"/>
        <w:gridCol w:w="2353"/>
      </w:tblGrid>
      <w:tr w:rsidR="00D367DA" w:rsidRPr="00793265" w:rsidTr="007B0684">
        <w:trPr>
          <w:cantSplit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№ п/п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Возраст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Численность работников, чел.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Удельный вес, %</w:t>
            </w:r>
          </w:p>
        </w:tc>
      </w:tr>
      <w:tr w:rsidR="00D367DA" w:rsidRPr="00793265" w:rsidTr="007B0684">
        <w:trPr>
          <w:cantSplit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18–25 лет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5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33,3</w:t>
            </w:r>
          </w:p>
        </w:tc>
      </w:tr>
      <w:tr w:rsidR="00D367DA" w:rsidRPr="00793265" w:rsidTr="007B0684">
        <w:trPr>
          <w:cantSplit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25–35 лет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26,7</w:t>
            </w:r>
          </w:p>
        </w:tc>
      </w:tr>
      <w:tr w:rsidR="00D367DA" w:rsidRPr="00793265" w:rsidTr="007B0684">
        <w:trPr>
          <w:cantSplit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35–45 лет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26,7</w:t>
            </w:r>
          </w:p>
        </w:tc>
      </w:tr>
      <w:tr w:rsidR="00D367DA" w:rsidRPr="00793265" w:rsidTr="007B0684">
        <w:trPr>
          <w:cantSplit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45–55 лет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13,3</w:t>
            </w:r>
          </w:p>
        </w:tc>
      </w:tr>
      <w:tr w:rsidR="00D367DA" w:rsidRPr="00793265" w:rsidTr="007B0684">
        <w:trPr>
          <w:cantSplit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Всего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15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lang w:eastAsia="ru-RU"/>
              </w:rPr>
            </w:pPr>
            <w:r w:rsidRPr="00793265">
              <w:rPr>
                <w:rFonts w:ascii="Calibri" w:eastAsia="Calibri" w:hAnsi="Calibri"/>
                <w:lang w:eastAsia="ru-RU"/>
              </w:rPr>
              <w:t>100</w:t>
            </w:r>
          </w:p>
        </w:tc>
      </w:tr>
    </w:tbl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Из таблицы 4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видно, что в ТС «Монетка» преобладают работники в возрасте 18 – 25 лет и от 25 до 35 лет, это говорит о том, что предприятие привлекает для работы молодых специалистов.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Таблица 4 проиллюстрирована на рис.4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59AA80" wp14:editId="56EEBCDA">
            <wp:extent cx="5344160" cy="2755265"/>
            <wp:effectExtent l="0" t="0" r="2794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Рисунок 4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Структура персонала по возрасту</w:t>
      </w:r>
    </w:p>
    <w:p w:rsidR="00D367DA" w:rsidRDefault="00D367DA" w:rsidP="00D367DA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7DA" w:rsidRPr="00793265" w:rsidRDefault="00D367DA" w:rsidP="00D367DA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Причины увольнения работников</w:t>
      </w:r>
    </w:p>
    <w:tbl>
      <w:tblPr>
        <w:tblStyle w:val="1"/>
        <w:tblW w:w="4957" w:type="pct"/>
        <w:tblLayout w:type="fixed"/>
        <w:tblLook w:val="04A0" w:firstRow="1" w:lastRow="0" w:firstColumn="1" w:lastColumn="0" w:noHBand="0" w:noVBand="1"/>
      </w:tblPr>
      <w:tblGrid>
        <w:gridCol w:w="517"/>
        <w:gridCol w:w="2059"/>
        <w:gridCol w:w="888"/>
        <w:gridCol w:w="1131"/>
        <w:gridCol w:w="1317"/>
        <w:gridCol w:w="1131"/>
        <w:gridCol w:w="1317"/>
        <w:gridCol w:w="1129"/>
      </w:tblGrid>
      <w:tr w:rsidR="00D367DA" w:rsidRPr="00793265" w:rsidTr="007B0684">
        <w:trPr>
          <w:cantSplit/>
          <w:trHeight w:val="335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№ п/п</w:t>
            </w:r>
          </w:p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Причина</w:t>
            </w:r>
          </w:p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9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Отклонение (+,–)</w:t>
            </w:r>
          </w:p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2014 г. от 2013 г.</w:t>
            </w:r>
          </w:p>
        </w:tc>
      </w:tr>
      <w:tr w:rsidR="00D367DA" w:rsidRPr="00793265" w:rsidTr="007B0684">
        <w:trPr>
          <w:cantSplit/>
          <w:trHeight w:val="154"/>
        </w:trPr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9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rPr>
                <w:sz w:val="24"/>
                <w:szCs w:val="24"/>
                <w:lang w:eastAsia="ru-RU"/>
              </w:rPr>
            </w:pPr>
          </w:p>
        </w:tc>
      </w:tr>
      <w:tr w:rsidR="00D367DA" w:rsidRPr="00793265" w:rsidTr="007B0684">
        <w:trPr>
          <w:cantSplit/>
          <w:trHeight w:val="592"/>
        </w:trPr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количество,</w:t>
            </w:r>
          </w:p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количество,</w:t>
            </w:r>
          </w:p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количество,</w:t>
            </w:r>
          </w:p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D367DA" w:rsidRPr="00793265" w:rsidTr="007B0684">
        <w:trPr>
          <w:cantSplit/>
          <w:trHeight w:val="498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Выбыло работников всего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-1,9</w:t>
            </w:r>
          </w:p>
        </w:tc>
      </w:tr>
      <w:tr w:rsidR="00D367DA" w:rsidRPr="00793265" w:rsidTr="007B0684">
        <w:trPr>
          <w:cantSplit/>
          <w:trHeight w:val="646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По собственному желанию с мотивировкой «не устраивают условия труда»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-2,12</w:t>
            </w:r>
          </w:p>
        </w:tc>
      </w:tr>
      <w:tr w:rsidR="00D367DA" w:rsidRPr="00793265" w:rsidTr="007B0684">
        <w:trPr>
          <w:cantSplit/>
          <w:trHeight w:val="296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По собственному желанию – прочие причины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-1,15</w:t>
            </w:r>
          </w:p>
        </w:tc>
      </w:tr>
      <w:tr w:rsidR="00D367DA" w:rsidRPr="00793265" w:rsidTr="007B0684">
        <w:trPr>
          <w:cantSplit/>
          <w:trHeight w:val="592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За нарушение трудовой дисциплины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-4,25</w:t>
            </w:r>
          </w:p>
        </w:tc>
      </w:tr>
      <w:tr w:rsidR="00D367DA" w:rsidRPr="00793265" w:rsidTr="007B0684">
        <w:trPr>
          <w:cantSplit/>
          <w:trHeight w:val="391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Уход на пенсию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0</w:t>
            </w:r>
          </w:p>
        </w:tc>
      </w:tr>
      <w:tr w:rsidR="00D367DA" w:rsidRPr="00793265" w:rsidTr="007B0684">
        <w:trPr>
          <w:cantSplit/>
          <w:trHeight w:val="592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По состоянию здоровья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7DA" w:rsidRPr="00793265" w:rsidRDefault="00D367DA" w:rsidP="007B0684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793265">
              <w:rPr>
                <w:rFonts w:ascii="Calibri" w:eastAsia="Calibri" w:hAnsi="Calibri"/>
                <w:sz w:val="24"/>
                <w:szCs w:val="24"/>
                <w:lang w:eastAsia="ru-RU"/>
              </w:rPr>
              <w:t>0</w:t>
            </w:r>
          </w:p>
        </w:tc>
      </w:tr>
    </w:tbl>
    <w:p w:rsidR="00D367DA" w:rsidRPr="00793265" w:rsidRDefault="00D367DA" w:rsidP="00D367DA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Проанализировав таблицу 5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сделать вывод, что наиболее частой причиной увольнения работников за оба года это увольнения по собственному желанию, а число уволившихся снизилось, но незначительно на 1,9%.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проиллюстрирована на рис.5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41FDA75" wp14:editId="550C67D6">
            <wp:extent cx="5272405" cy="3384550"/>
            <wp:effectExtent l="0" t="0" r="23495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67DA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5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Причины увольнения работников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Далее, проанализируем состав работников по образованию и стажу работы.</w:t>
      </w:r>
    </w:p>
    <w:p w:rsidR="00D367DA" w:rsidRPr="00793265" w:rsidRDefault="00D367DA" w:rsidP="00D367DA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6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Состав работников по стажу работы</w:t>
      </w:r>
    </w:p>
    <w:tbl>
      <w:tblPr>
        <w:tblpPr w:leftFromText="180" w:rightFromText="180" w:vertAnchor="text" w:tblpY="1"/>
        <w:tblOverlap w:val="never"/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135"/>
        <w:gridCol w:w="1275"/>
        <w:gridCol w:w="1557"/>
        <w:gridCol w:w="1557"/>
        <w:gridCol w:w="1417"/>
      </w:tblGrid>
      <w:tr w:rsidR="00D367DA" w:rsidRPr="00793265" w:rsidTr="007B0684">
        <w:trPr>
          <w:cantSplit/>
          <w:trHeight w:val="255"/>
        </w:trPr>
        <w:tc>
          <w:tcPr>
            <w:tcW w:w="13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работников</w:t>
            </w:r>
          </w:p>
        </w:tc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человек, всего</w:t>
            </w:r>
          </w:p>
        </w:tc>
        <w:tc>
          <w:tcPr>
            <w:tcW w:w="3024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со стажем работы</w:t>
            </w:r>
          </w:p>
        </w:tc>
      </w:tr>
      <w:tr w:rsidR="00D367DA" w:rsidRPr="00793265" w:rsidTr="007B0684">
        <w:trPr>
          <w:cantSplit/>
          <w:trHeight w:val="255"/>
        </w:trPr>
        <w:tc>
          <w:tcPr>
            <w:tcW w:w="1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5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5-10 лет</w:t>
            </w:r>
          </w:p>
        </w:tc>
      </w:tr>
      <w:tr w:rsidR="00D367DA" w:rsidRPr="00793265" w:rsidTr="007B0684">
        <w:trPr>
          <w:cantSplit/>
          <w:trHeight w:val="255"/>
        </w:trPr>
        <w:tc>
          <w:tcPr>
            <w:tcW w:w="1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D367DA" w:rsidRPr="00793265" w:rsidTr="007B0684">
        <w:trPr>
          <w:cantSplit/>
          <w:trHeight w:val="283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Рабочие (грузчик, дворник, уборщица)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</w:tr>
      <w:tr w:rsidR="00D367DA" w:rsidRPr="00793265" w:rsidTr="007B0684">
        <w:trPr>
          <w:cantSplit/>
          <w:trHeight w:val="283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Служащие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367DA" w:rsidRPr="00793265" w:rsidTr="007B0684">
        <w:trPr>
          <w:cantSplit/>
          <w:trHeight w:val="283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а) руководители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</w:tr>
      <w:tr w:rsidR="00D367DA" w:rsidRPr="00793265" w:rsidTr="007B0684">
        <w:trPr>
          <w:cantSplit/>
          <w:trHeight w:val="283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б)специалисты (продавец-кассир, товаровед)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D367DA" w:rsidRPr="00793265" w:rsidTr="007B0684">
        <w:trPr>
          <w:cantSplit/>
          <w:trHeight w:val="283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в) другие служащие (оператор, администратор)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</w:tr>
      <w:tr w:rsidR="00D367DA" w:rsidRPr="00793265" w:rsidTr="007B0684">
        <w:trPr>
          <w:cantSplit/>
          <w:trHeight w:val="283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265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</w:tr>
    </w:tbl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таблицы 6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видно, что наибольший удельный вес имеют работники со стажем работы до 5 лет (60% от всего коллектива).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Проиллюстрируем табл.6 на рис. 6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9F96AE" wp14:editId="08648042">
            <wp:extent cx="5082540" cy="2755265"/>
            <wp:effectExtent l="0" t="0" r="2286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6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Состав работников по стажу работы</w:t>
      </w:r>
    </w:p>
    <w:p w:rsidR="00D367DA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7DA" w:rsidRPr="00C54B01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Текучесть персонала – это движение кадров, обусловленное какой-либо неудовлетворенностью работника рабочим местом или неудовлетворенностью организации конкретным работником.</w:t>
      </w:r>
    </w:p>
    <w:p w:rsidR="00D367DA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B0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Естественная текучесть (3–5% в год) считается нормальной и  способствует своевременному обновлению коллектива и не требует особых мер со стороны руководства и кадровой службы.</w:t>
      </w:r>
    </w:p>
    <w:p w:rsidR="00D367DA" w:rsidRPr="00793265" w:rsidRDefault="00D367DA" w:rsidP="00D367DA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7DA" w:rsidRPr="00793265" w:rsidRDefault="00D367DA" w:rsidP="00D367DA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 работников по уровню образования</w:t>
      </w:r>
    </w:p>
    <w:tbl>
      <w:tblPr>
        <w:tblW w:w="9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77"/>
        <w:gridCol w:w="866"/>
        <w:gridCol w:w="867"/>
        <w:gridCol w:w="1031"/>
        <w:gridCol w:w="991"/>
        <w:gridCol w:w="868"/>
        <w:gridCol w:w="832"/>
        <w:gridCol w:w="903"/>
      </w:tblGrid>
      <w:tr w:rsidR="00D367DA" w:rsidRPr="00793265" w:rsidTr="007B0684">
        <w:trPr>
          <w:cantSplit/>
          <w:trHeight w:val="297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Категории работников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Кол-во человек, всего</w:t>
            </w:r>
          </w:p>
        </w:tc>
        <w:tc>
          <w:tcPr>
            <w:tcW w:w="71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В том числе с образованием</w:t>
            </w:r>
          </w:p>
        </w:tc>
      </w:tr>
      <w:tr w:rsidR="00D367DA" w:rsidRPr="00793265" w:rsidTr="007B0684">
        <w:trPr>
          <w:cantSplit/>
          <w:trHeight w:val="593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spacing w:line="240" w:lineRule="auto"/>
              <w:ind w:firstLine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spacing w:line="240" w:lineRule="auto"/>
              <w:ind w:firstLine="0"/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нач./профессиональное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ср./профессиональное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н/выс. профессиональное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высшее профессиональное</w:t>
            </w:r>
          </w:p>
        </w:tc>
      </w:tr>
      <w:tr w:rsidR="00D367DA" w:rsidRPr="00793265" w:rsidTr="007B0684">
        <w:trPr>
          <w:cantSplit/>
          <w:trHeight w:val="352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spacing w:line="240" w:lineRule="auto"/>
              <w:ind w:firstLine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DA" w:rsidRPr="00793265" w:rsidRDefault="00D367DA" w:rsidP="007B0684">
            <w:pPr>
              <w:spacing w:line="240" w:lineRule="auto"/>
              <w:ind w:firstLine="0"/>
              <w:rPr>
                <w:rFonts w:ascii="Calibri" w:eastAsia="Calibri" w:hAnsi="Calibri" w:cs="Times New Roman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чел.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чел.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чел.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чел.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%</w:t>
            </w:r>
          </w:p>
        </w:tc>
      </w:tr>
      <w:tr w:rsidR="00D367DA" w:rsidRPr="00793265" w:rsidTr="007B0684">
        <w:trPr>
          <w:cantSplit/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jc w:val="both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Рабочие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</w:tr>
      <w:tr w:rsidR="00D367DA" w:rsidRPr="00793265" w:rsidTr="007B0684">
        <w:trPr>
          <w:cantSplit/>
          <w:trHeight w:val="33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jc w:val="both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Служащие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-</w:t>
            </w:r>
          </w:p>
        </w:tc>
      </w:tr>
      <w:tr w:rsidR="00D367DA" w:rsidRPr="00793265" w:rsidTr="007B0684">
        <w:trPr>
          <w:cantSplit/>
          <w:trHeight w:val="33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jc w:val="both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а)руководители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6,7</w:t>
            </w:r>
          </w:p>
        </w:tc>
      </w:tr>
      <w:tr w:rsidR="00D367DA" w:rsidRPr="00793265" w:rsidTr="007B0684">
        <w:trPr>
          <w:cantSplit/>
          <w:trHeight w:val="33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jc w:val="both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б) специалисты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13,3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33,3</w:t>
            </w:r>
          </w:p>
        </w:tc>
      </w:tr>
      <w:tr w:rsidR="00D367DA" w:rsidRPr="00793265" w:rsidTr="007B0684">
        <w:trPr>
          <w:cantSplit/>
          <w:trHeight w:val="33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jc w:val="both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в)др. служащие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6,7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13,3</w:t>
            </w:r>
          </w:p>
        </w:tc>
      </w:tr>
      <w:tr w:rsidR="00D367DA" w:rsidRPr="00793265" w:rsidTr="007B0684">
        <w:trPr>
          <w:cantSplit/>
          <w:trHeight w:val="33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jc w:val="both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20%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26,7%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D367DA" w:rsidRPr="00793265" w:rsidRDefault="00D367DA" w:rsidP="007B0684">
            <w:pPr>
              <w:ind w:firstLine="0"/>
              <w:rPr>
                <w:rFonts w:ascii="Calibri" w:eastAsia="Calibri" w:hAnsi="Calibri" w:cs="Times New Roman"/>
              </w:rPr>
            </w:pPr>
            <w:r w:rsidRPr="00793265">
              <w:rPr>
                <w:rFonts w:ascii="Calibri" w:eastAsia="Calibri" w:hAnsi="Calibri" w:cs="Times New Roman"/>
              </w:rPr>
              <w:t>53,3</w:t>
            </w:r>
          </w:p>
        </w:tc>
      </w:tr>
    </w:tbl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таблицы 7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видно, что большинство работников предприятия имеют высшее образование, причём для служащих этот показатель в среднем составляет 53,3%.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Проиллюстрируем таблицу 7 на рис. 7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265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DB94FE9" wp14:editId="593B7C94">
            <wp:extent cx="5534025" cy="2755265"/>
            <wp:effectExtent l="0" t="0" r="9525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7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работников по уровню образования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текучесть вызывает значительные финансовые и экономические потери, а также создает трудности организационные, кадровые, технологические, психологические.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Текучесть кадров в ТС «Монетка» за 2014 г. составило 10,6%, это продавцы, грузчики, а так же товаровед сменил работу в связи с предложение другой организации более высокой заработной платы. Такой процент текучести является нормальным, т.к. в розничной торговле допустимым считается до 30%.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причины текучести кадров в ТС «Монетка»:</w:t>
      </w:r>
    </w:p>
    <w:p w:rsidR="00D367DA" w:rsidRPr="00793265" w:rsidRDefault="00D367DA" w:rsidP="00D367D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неудовлетворенность работников условиями труда и быта;</w:t>
      </w:r>
    </w:p>
    <w:p w:rsidR="00D367DA" w:rsidRPr="00793265" w:rsidRDefault="00D367DA" w:rsidP="00D367D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трудовой дисциплины;</w:t>
      </w:r>
    </w:p>
    <w:p w:rsidR="00D367DA" w:rsidRPr="00793265" w:rsidRDefault="00D367DA" w:rsidP="00D367D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семейно-бытовые обстоятельства.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увольнения, если они связаны неудовлетворенностью, тесно связаны с факторами текучести, под которыми понимаются быт работников и условия труда (организация производства и управления, содержание и организация труда, система материального и морального стимулирования, взаимоотношения в коллективе, обеспеченность жильем,</w:t>
      </w:r>
      <w:r w:rsidRPr="00793265">
        <w:t xml:space="preserve"> 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профессионального роста,  санитарно-гигиенические условия труда и т.д.). 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Мотивы увольнения являются отражением его причин в сознании работников, которые устанавливаются в процессе беседы с увольняемым.</w:t>
      </w:r>
    </w:p>
    <w:p w:rsidR="00D367DA" w:rsidRPr="00793265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действие текучести кадров:</w:t>
      </w:r>
    </w:p>
    <w:p w:rsidR="00D367DA" w:rsidRPr="00793265" w:rsidRDefault="00D367DA" w:rsidP="00D367D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текучесть кадров оказывает влияние на производительности труда на работников,  которые продолжают работать, а не только тех работников, которые намерены уходить, то есть на жизни всей организации;</w:t>
      </w:r>
    </w:p>
    <w:p w:rsidR="00D367DA" w:rsidRPr="00793265" w:rsidRDefault="00D367DA" w:rsidP="00D367D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текучесть</w:t>
      </w:r>
      <w:r w:rsidRPr="00793265">
        <w:t xml:space="preserve"> </w:t>
      </w: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 влияет на корпоративную культуру организации, мешает создавать эффективно работающую команду.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видно, что в целом предприятие является развивающимся. С каждым годом ассортимент продаваемых товаров растёт, проводит активную рекламную деятельность, используя как внутрифирменную, так и наружную, теле – и радио – рекламу. Также планируется открытие новых магазинов. Предприятие является платёжеспособным, с каждым годом увеличивая свои возможности. </w:t>
      </w:r>
    </w:p>
    <w:p w:rsidR="00D367DA" w:rsidRPr="00793265" w:rsidRDefault="00D367DA" w:rsidP="00D367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7DA" w:rsidRPr="00793265" w:rsidRDefault="00D367DA" w:rsidP="00D367D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793265">
        <w:rPr>
          <w:rFonts w:ascii="Times New Roman" w:hAnsi="Times New Roman" w:cs="Times New Roman"/>
          <w:sz w:val="28"/>
          <w:szCs w:val="28"/>
        </w:rPr>
        <w:t xml:space="preserve">2.3.2. Анализ производительности труда 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рассчитать производительность труда персонала в ТС «Монетка». Для этого используем следующую формулу: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Птр = Т / Ч (5),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Птр – производительность труда,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товарооборот,</w:t>
      </w: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– численность персонала.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3 нам известно, что на предприятии численность сотрудников в 2013 году составляла 14 человек, а в 2014 году 15 человек. Товарооборот в 2013 году составлял </w:t>
      </w:r>
      <w:r w:rsidRPr="0046697D">
        <w:rPr>
          <w:rFonts w:ascii="Times New Roman" w:hAnsi="Times New Roman" w:cs="Times New Roman"/>
          <w:sz w:val="28"/>
          <w:szCs w:val="28"/>
        </w:rPr>
        <w:t>18 214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697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тыс.руб., а в 2014 году</w:t>
      </w:r>
      <w:r w:rsidRPr="0046697D">
        <w:rPr>
          <w:rFonts w:ascii="Times New Roman" w:hAnsi="Times New Roman" w:cs="Times New Roman"/>
          <w:sz w:val="28"/>
          <w:szCs w:val="28"/>
        </w:rPr>
        <w:tab/>
        <w:t>21 654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697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890646">
        <w:rPr>
          <w:rFonts w:ascii="Times New Roman" w:hAnsi="Times New Roman" w:cs="Times New Roman"/>
          <w:sz w:val="28"/>
          <w:szCs w:val="28"/>
        </w:rPr>
        <w:lastRenderedPageBreak/>
        <w:t>Рассчитаем:</w:t>
      </w:r>
    </w:p>
    <w:p w:rsidR="00D367DA" w:rsidRDefault="00D367DA" w:rsidP="00D367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Птр </w:t>
      </w:r>
      <w:r w:rsidRPr="00890646">
        <w:rPr>
          <w:rFonts w:ascii="Times New Roman" w:hAnsi="Times New Roman" w:cs="Times New Roman"/>
          <w:sz w:val="16"/>
          <w:szCs w:val="16"/>
        </w:rPr>
        <w:t>2013 г</w:t>
      </w:r>
      <w:r>
        <w:rPr>
          <w:rFonts w:ascii="Times New Roman" w:hAnsi="Times New Roman" w:cs="Times New Roman"/>
          <w:sz w:val="28"/>
          <w:szCs w:val="28"/>
        </w:rPr>
        <w:t xml:space="preserve"> = 18 214 000 / 14 = 1 301 000;</w:t>
      </w:r>
    </w:p>
    <w:p w:rsidR="00D367DA" w:rsidRDefault="00D367DA" w:rsidP="00D367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Птр </w:t>
      </w:r>
      <w:r w:rsidRPr="00890646">
        <w:rPr>
          <w:rFonts w:ascii="Times New Roman" w:hAnsi="Times New Roman" w:cs="Times New Roman"/>
          <w:sz w:val="16"/>
          <w:szCs w:val="16"/>
        </w:rPr>
        <w:t>2014 г</w:t>
      </w:r>
      <w:r>
        <w:rPr>
          <w:rFonts w:ascii="Times New Roman" w:hAnsi="Times New Roman" w:cs="Times New Roman"/>
          <w:sz w:val="28"/>
          <w:szCs w:val="28"/>
        </w:rPr>
        <w:t xml:space="preserve"> = 21 654 200 / 15 = 1 443 613.</w:t>
      </w:r>
    </w:p>
    <w:p w:rsidR="00D367DA" w:rsidRPr="00890646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получается, что производительность труда за 2013 год = 1 301 000, а за 2014 год = 1 443 613.</w:t>
      </w:r>
    </w:p>
    <w:p w:rsidR="00D367DA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Разница составит 142 613.</w:t>
      </w:r>
    </w:p>
    <w:p w:rsidR="00D367DA" w:rsidRDefault="00D367DA" w:rsidP="00D367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7DA" w:rsidRPr="00793265" w:rsidRDefault="00D367DA" w:rsidP="00D367D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793265">
        <w:rPr>
          <w:rFonts w:ascii="Times New Roman" w:hAnsi="Times New Roman" w:cs="Times New Roman"/>
          <w:sz w:val="28"/>
          <w:szCs w:val="28"/>
        </w:rPr>
        <w:t xml:space="preserve">2.3.3 Анализ оплаты труда </w:t>
      </w:r>
    </w:p>
    <w:p w:rsid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фонда оплаты труда представляется целесообразным начать с изучения его удельного веса в структуре затрат на производства проду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 (работ, услуг) (таблица 8</w:t>
      </w:r>
      <w:r w:rsidRPr="005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367DA" w:rsidRPr="005B45AB" w:rsidRDefault="00D367DA" w:rsidP="00D367D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8</w:t>
      </w:r>
      <w:r w:rsidRPr="005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Структура затрат (тыс. руб) за 2013-2014 гг. в ТС «Монетка»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84"/>
        <w:gridCol w:w="1602"/>
        <w:gridCol w:w="997"/>
        <w:gridCol w:w="1069"/>
        <w:gridCol w:w="831"/>
        <w:gridCol w:w="1242"/>
      </w:tblGrid>
      <w:tr w:rsidR="00D367DA" w:rsidRPr="005B45AB" w:rsidTr="007B0684">
        <w:trPr>
          <w:tblCellSpacing w:w="0" w:type="dxa"/>
        </w:trPr>
        <w:tc>
          <w:tcPr>
            <w:tcW w:w="4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уд. веса,%</w:t>
            </w:r>
          </w:p>
        </w:tc>
      </w:tr>
      <w:tr w:rsidR="00D367DA" w:rsidRPr="005B45AB" w:rsidTr="007B0684">
        <w:trPr>
          <w:tblCellSpacing w:w="0" w:type="dxa"/>
        </w:trPr>
        <w:tc>
          <w:tcPr>
            <w:tcW w:w="4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 вес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 вес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67DA" w:rsidRPr="005B45AB" w:rsidTr="007B0684">
        <w:trPr>
          <w:tblCellSpacing w:w="0" w:type="dxa"/>
        </w:trPr>
        <w:tc>
          <w:tcPr>
            <w:tcW w:w="4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затраты </w:t>
            </w:r>
          </w:p>
          <w:p w:rsidR="00D367DA" w:rsidRPr="005B45AB" w:rsidRDefault="00D367DA" w:rsidP="007B0684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1 092 840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1 299 252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367DA" w:rsidRPr="005B45AB" w:rsidTr="007B0684">
        <w:trPr>
          <w:tblCellSpacing w:w="0" w:type="dxa"/>
        </w:trPr>
        <w:tc>
          <w:tcPr>
            <w:tcW w:w="4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141 490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174 480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+0,5</w:t>
            </w:r>
          </w:p>
        </w:tc>
      </w:tr>
      <w:tr w:rsidR="00D367DA" w:rsidRPr="005B45AB" w:rsidTr="007B0684">
        <w:trPr>
          <w:trHeight w:val="406"/>
          <w:tblCellSpacing w:w="0" w:type="dxa"/>
        </w:trPr>
        <w:tc>
          <w:tcPr>
            <w:tcW w:w="4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655 704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779 551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367DA" w:rsidRPr="005B45AB" w:rsidTr="007B0684">
        <w:trPr>
          <w:tblCellSpacing w:w="0" w:type="dxa"/>
        </w:trPr>
        <w:tc>
          <w:tcPr>
            <w:tcW w:w="4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Отчисления на социальные нужды 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196 700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233 865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18%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367DA" w:rsidRPr="005B45AB" w:rsidTr="007B0684">
        <w:trPr>
          <w:tblCellSpacing w:w="0" w:type="dxa"/>
        </w:trPr>
        <w:tc>
          <w:tcPr>
            <w:tcW w:w="4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затраты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98 946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111 356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8,6%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5B45A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- 0,4</w:t>
            </w:r>
          </w:p>
        </w:tc>
      </w:tr>
    </w:tbl>
    <w:p w:rsidR="00D367DA" w:rsidRPr="005B45AB" w:rsidRDefault="00D367DA" w:rsidP="00D367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7DA" w:rsidRPr="005A67A4" w:rsidRDefault="00D367DA" w:rsidP="00D367DA">
      <w:pPr>
        <w:shd w:val="clear" w:color="auto" w:fill="FFFFFF"/>
        <w:jc w:val="both"/>
        <w:rPr>
          <w:rFonts w:ascii="Lucida Grande" w:eastAsia="Times New Roman" w:hAnsi="Lucida Grande" w:cs="Times New Roman"/>
          <w:color w:val="000000"/>
          <w:sz w:val="28"/>
          <w:szCs w:val="28"/>
          <w:lang w:eastAsia="ru-RU"/>
        </w:rPr>
      </w:pPr>
      <w:r w:rsidRPr="005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на оплату труда занимают наибольший удельный вес в себестоимости работ и услуг 60 % и остаются постоянными в 2014 г., по сравнению с 2013 г. Данный показатель является характерным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 ритейлов,</w:t>
      </w:r>
      <w:r w:rsidRPr="005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свидетельствует</w:t>
      </w:r>
      <w:r w:rsidRPr="005A67A4">
        <w:rPr>
          <w:rFonts w:ascii="Lucida Grande" w:eastAsia="Times New Roman" w:hAnsi="Lucida Grande" w:cs="Times New Roman"/>
          <w:color w:val="000000"/>
          <w:sz w:val="28"/>
          <w:szCs w:val="28"/>
          <w:lang w:eastAsia="ru-RU"/>
        </w:rPr>
        <w:t xml:space="preserve"> о жестком использования средств на оплату труда с целью снижения себестоимости оказываемых услуг.</w:t>
      </w:r>
    </w:p>
    <w:p w:rsidR="00D367DA" w:rsidRDefault="00D367DA" w:rsidP="00D367DA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A67A4">
        <w:rPr>
          <w:rFonts w:ascii="Lucida Grande" w:eastAsia="Times New Roman" w:hAnsi="Lucida Grande" w:cs="Times New Roman"/>
          <w:color w:val="000000"/>
          <w:sz w:val="28"/>
          <w:szCs w:val="28"/>
          <w:lang w:eastAsia="ru-RU"/>
        </w:rPr>
        <w:lastRenderedPageBreak/>
        <w:t>Поскольку абсолютные суммы отдельных видов выплат фонда оплаты труда не сопоставимы из-за инфляционных процессов, целесообразно произвести анализ изменения структуры фон</w:t>
      </w:r>
      <w:r>
        <w:rPr>
          <w:rFonts w:ascii="Lucida Grande" w:eastAsia="Times New Roman" w:hAnsi="Lucida Grande" w:cs="Times New Roman"/>
          <w:color w:val="000000"/>
          <w:sz w:val="28"/>
          <w:szCs w:val="28"/>
          <w:lang w:eastAsia="ru-RU"/>
        </w:rPr>
        <w:t xml:space="preserve">да заработной платы (таблица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Lucida Grande" w:eastAsia="Times New Roman" w:hAnsi="Lucida Grande" w:cs="Times New Roman"/>
          <w:color w:val="000000"/>
          <w:sz w:val="28"/>
          <w:szCs w:val="28"/>
          <w:lang w:eastAsia="ru-RU"/>
        </w:rPr>
        <w:t xml:space="preserve">). Для анализа используем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5A67A4">
        <w:rPr>
          <w:rFonts w:ascii="Lucida Grande" w:eastAsia="Times New Roman" w:hAnsi="Lucida Grande" w:cs="Times New Roman"/>
          <w:color w:val="000000"/>
          <w:sz w:val="28"/>
          <w:szCs w:val="28"/>
          <w:lang w:eastAsia="ru-RU"/>
        </w:rPr>
        <w:t>тчет о выполнении плана по сети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367DA" w:rsidRPr="00C54B01" w:rsidRDefault="00D367DA" w:rsidP="00D367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структуру фонда заработной платы по направлениям использования, можно отметить, что заработная плата за выполненную работу и отработанное время в 2014 году составила 73% и осталось неизменной по сравнению с 2013 г. </w:t>
      </w:r>
    </w:p>
    <w:p w:rsidR="00D367DA" w:rsidRDefault="00D367DA" w:rsidP="00D367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удельный вес занимают выплаты стимулирующего характера, доля которых, по смете на 2013 и 2014 год составляет около 27%. Среди поощрительных выплат большую половину занимают единовременные премии и вознаграждения – 13,7%, удельный вес которых по сравнению с прошлым годом остался неизменным.</w:t>
      </w:r>
    </w:p>
    <w:p w:rsidR="00D367DA" w:rsidRDefault="00D367DA" w:rsidP="00D367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фонд заработной платы включаются денежные суммы, начисленные за выполненную работу всем работникам — постоянным, сезонным, временным, а также суммы, начисленные работникам в соответствии с действующим законодательством за непроработаппое время, (оплата перерывов в работе кормящим матерям и др.).</w:t>
      </w:r>
    </w:p>
    <w:p w:rsidR="00D367DA" w:rsidRPr="00C54B01" w:rsidRDefault="00D367DA" w:rsidP="00D367D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фонд образуется за счет хозрасчетного дохода предприятия по стабильным нормативам. Применение нормативного метода планирования позволяет усилить зависимость фонда заработной платы от конечных результатов и на этой основе расширить права предприятия в использовании заработанных средств. Предприятие обязано использовать оплату труда как важнейшее средство стимулирования роста производительности труда, ускорения научно-технического прогресса, улучшения качества продукции и повышения эффективности производства.</w:t>
      </w:r>
    </w:p>
    <w:p w:rsidR="00D367DA" w:rsidRPr="00C54B01" w:rsidRDefault="00D367DA" w:rsidP="00D367D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9 - Анализ состава и структуры заработной платы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82"/>
        <w:gridCol w:w="1297"/>
        <w:gridCol w:w="890"/>
        <w:gridCol w:w="1200"/>
        <w:gridCol w:w="961"/>
        <w:gridCol w:w="1395"/>
      </w:tblGrid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367DA" w:rsidRPr="007D1BCB" w:rsidRDefault="00D367DA" w:rsidP="007B0684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2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3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г.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удел. веса,%</w:t>
            </w:r>
          </w:p>
        </w:tc>
      </w:tr>
      <w:tr w:rsidR="00D367DA" w:rsidRPr="007D1BCB" w:rsidTr="007B0684">
        <w:trPr>
          <w:trHeight w:val="620"/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1ФЗП списочного и не списочного состава в т. ч.: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BCB">
              <w:rPr>
                <w:rFonts w:ascii="Times New Roman" w:hAnsi="Times New Roman" w:cs="Times New Roman"/>
                <w:sz w:val="24"/>
                <w:szCs w:val="24"/>
              </w:rPr>
              <w:t xml:space="preserve">655 704 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B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BCB">
              <w:rPr>
                <w:rFonts w:ascii="Times New Roman" w:hAnsi="Times New Roman" w:cs="Times New Roman"/>
                <w:sz w:val="24"/>
                <w:szCs w:val="24"/>
              </w:rPr>
              <w:t>779 551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B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Заработная плата, начисленная за выполненную работу и отработанное время в т. ч: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478 664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569 072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основной оклад 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157 959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33 %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182 103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- 0,1%</w:t>
            </w: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Выплаты стимулирующего характера: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177 040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210 479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Надбавки к заработной плате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12 570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14 734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7 %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+ 0,1%</w:t>
            </w: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1.2.3.1Премии и вознаграждения в т. ч.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24 254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13,7%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28 836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13,7%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 другие регулярные выплаты стимулирующего характера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3 010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3 367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1,6%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- 0,1%</w:t>
            </w: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Другие выплаты включаемые в ФЗП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9 471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7DA" w:rsidRPr="007D1BCB" w:rsidTr="007B0684">
        <w:trPr>
          <w:tblCellSpacing w:w="0" w:type="dxa"/>
        </w:trPr>
        <w:tc>
          <w:tcPr>
            <w:tcW w:w="4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655 704 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779 551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367DA" w:rsidRPr="007D1BCB" w:rsidRDefault="00D367DA" w:rsidP="007B06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7DA" w:rsidRPr="005A67A4" w:rsidRDefault="00D367DA" w:rsidP="00D367D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A4">
        <w:rPr>
          <w:rFonts w:ascii="Lucida Grande" w:eastAsia="Times New Roman" w:hAnsi="Lucida Grande" w:cs="Times New Roman"/>
          <w:color w:val="000000"/>
          <w:sz w:val="18"/>
          <w:szCs w:val="18"/>
          <w:lang w:eastAsia="ru-RU"/>
        </w:rPr>
        <w:br/>
      </w:r>
    </w:p>
    <w:p w:rsidR="00D367DA" w:rsidRPr="00793265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  <w:r w:rsidRPr="007D1BCB">
        <w:rPr>
          <w:rFonts w:ascii="Times New Roman" w:hAnsi="Times New Roman" w:cs="Times New Roman"/>
          <w:sz w:val="28"/>
          <w:szCs w:val="28"/>
        </w:rPr>
        <w:t>Следует отметить, что удельный вес и структура фонда заработной платы по видам выплат изменилась по сравнению с прошлым годом незначительно.</w:t>
      </w:r>
    </w:p>
    <w:p w:rsidR="00D367DA" w:rsidRDefault="00D367DA" w:rsidP="00D367D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Default="00D367DA" w:rsidP="00D367D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67DA" w:rsidRPr="00D367DA" w:rsidRDefault="00D367DA" w:rsidP="00D367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67DA" w:rsidRPr="00D3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FF3"/>
    <w:multiLevelType w:val="hybridMultilevel"/>
    <w:tmpl w:val="CF86E658"/>
    <w:lvl w:ilvl="0" w:tplc="5B24E4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B84943"/>
    <w:multiLevelType w:val="hybridMultilevel"/>
    <w:tmpl w:val="B742E098"/>
    <w:lvl w:ilvl="0" w:tplc="DF820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AC626A"/>
    <w:multiLevelType w:val="hybridMultilevel"/>
    <w:tmpl w:val="A7FCE0C8"/>
    <w:lvl w:ilvl="0" w:tplc="4B661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3E70EC"/>
    <w:multiLevelType w:val="hybridMultilevel"/>
    <w:tmpl w:val="CE948C6C"/>
    <w:lvl w:ilvl="0" w:tplc="5B24E4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92"/>
    <w:rsid w:val="007F7592"/>
    <w:rsid w:val="00B468AD"/>
    <w:rsid w:val="00D3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DA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DA"/>
    <w:pPr>
      <w:ind w:left="720"/>
      <w:contextualSpacing/>
    </w:pPr>
  </w:style>
  <w:style w:type="table" w:styleId="1">
    <w:name w:val="Table Grid 1"/>
    <w:basedOn w:val="a1"/>
    <w:uiPriority w:val="99"/>
    <w:semiHidden/>
    <w:unhideWhenUsed/>
    <w:rsid w:val="00D3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Моя таблица1"/>
    <w:basedOn w:val="a1"/>
    <w:uiPriority w:val="59"/>
    <w:rsid w:val="00D3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DA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DA"/>
    <w:pPr>
      <w:ind w:left="720"/>
      <w:contextualSpacing/>
    </w:pPr>
  </w:style>
  <w:style w:type="table" w:styleId="1">
    <w:name w:val="Table Grid 1"/>
    <w:basedOn w:val="a1"/>
    <w:uiPriority w:val="99"/>
    <w:semiHidden/>
    <w:unhideWhenUsed/>
    <w:rsid w:val="00D3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Моя таблица1"/>
    <w:basedOn w:val="a1"/>
    <w:uiPriority w:val="59"/>
    <w:rsid w:val="00D3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Лист2!$C$1</c:f>
              <c:strCache>
                <c:ptCount val="1"/>
                <c:pt idx="0">
                  <c:v>Численность работников, чел.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Лист2!$B$2:$B$5</c:f>
              <c:strCache>
                <c:ptCount val="4"/>
                <c:pt idx="0">
                  <c:v>18–25 лет</c:v>
                </c:pt>
                <c:pt idx="1">
                  <c:v>25–35 лет</c:v>
                </c:pt>
                <c:pt idx="2">
                  <c:v>35–45 лет</c:v>
                </c:pt>
                <c:pt idx="3">
                  <c:v>45–55 лет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Лист2!$D$1</c:f>
              <c:strCache>
                <c:ptCount val="1"/>
                <c:pt idx="0">
                  <c:v>Удельный вес, 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Лист2!$B$2:$B$5</c:f>
              <c:strCache>
                <c:ptCount val="4"/>
                <c:pt idx="0">
                  <c:v>18–25 лет</c:v>
                </c:pt>
                <c:pt idx="1">
                  <c:v>25–35 лет</c:v>
                </c:pt>
                <c:pt idx="2">
                  <c:v>35–45 лет</c:v>
                </c:pt>
                <c:pt idx="3">
                  <c:v>45–55 лет</c:v>
                </c:pt>
              </c:strCache>
            </c:strRef>
          </c:cat>
          <c:val>
            <c:numRef>
              <c:f>Лист2!$D$2:$D$5</c:f>
              <c:numCache>
                <c:formatCode>General</c:formatCode>
                <c:ptCount val="4"/>
                <c:pt idx="0" formatCode="0.00%">
                  <c:v>0.33300000000000002</c:v>
                </c:pt>
                <c:pt idx="1">
                  <c:v>26.7</c:v>
                </c:pt>
                <c:pt idx="2">
                  <c:v>26.7</c:v>
                </c:pt>
                <c:pt idx="3">
                  <c:v>13.3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Причины увольнения работников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Лист3!$C$1:$C$3</c:f>
              <c:strCache>
                <c:ptCount val="1"/>
                <c:pt idx="0">
                  <c:v>Годы 2013 количество,</c:v>
                </c:pt>
              </c:strCache>
            </c:strRef>
          </c:tx>
          <c:invertIfNegative val="0"/>
          <c:cat>
            <c:strRef>
              <c:f>Лист3!$B$4:$B$10</c:f>
              <c:strCache>
                <c:ptCount val="7"/>
                <c:pt idx="1">
                  <c:v>Выбыло работников всего</c:v>
                </c:pt>
                <c:pt idx="2">
                  <c:v>По собственному желанию с мотивировкой «не устраивают условия труда»</c:v>
                </c:pt>
                <c:pt idx="3">
                  <c:v>По собственному желанию – прочие причины</c:v>
                </c:pt>
                <c:pt idx="4">
                  <c:v>За нарушение трудовой дисциплины</c:v>
                </c:pt>
                <c:pt idx="5">
                  <c:v>Уход на пенсию</c:v>
                </c:pt>
                <c:pt idx="6">
                  <c:v>По состоянию здоровья</c:v>
                </c:pt>
              </c:strCache>
            </c:strRef>
          </c:cat>
          <c:val>
            <c:numRef>
              <c:f>Лист3!$C$4:$C$10</c:f>
              <c:numCache>
                <c:formatCode>General</c:formatCode>
                <c:ptCount val="7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Лист3!$D$1:$D$3</c:f>
              <c:strCache>
                <c:ptCount val="1"/>
                <c:pt idx="0">
                  <c:v>Годы 2013 удельный вес, %</c:v>
                </c:pt>
              </c:strCache>
            </c:strRef>
          </c:tx>
          <c:invertIfNegative val="0"/>
          <c:cat>
            <c:strRef>
              <c:f>Лист3!$B$4:$B$10</c:f>
              <c:strCache>
                <c:ptCount val="7"/>
                <c:pt idx="1">
                  <c:v>Выбыло работников всего</c:v>
                </c:pt>
                <c:pt idx="2">
                  <c:v>По собственному желанию с мотивировкой «не устраивают условия труда»</c:v>
                </c:pt>
                <c:pt idx="3">
                  <c:v>По собственному желанию – прочие причины</c:v>
                </c:pt>
                <c:pt idx="4">
                  <c:v>За нарушение трудовой дисциплины</c:v>
                </c:pt>
                <c:pt idx="5">
                  <c:v>Уход на пенсию</c:v>
                </c:pt>
                <c:pt idx="6">
                  <c:v>По состоянию здоровья</c:v>
                </c:pt>
              </c:strCache>
            </c:strRef>
          </c:cat>
          <c:val>
            <c:numRef>
              <c:f>Лист3!$D$4:$D$10</c:f>
              <c:numCache>
                <c:formatCode>General</c:formatCode>
                <c:ptCount val="7"/>
                <c:pt idx="1">
                  <c:v>12.7</c:v>
                </c:pt>
                <c:pt idx="2">
                  <c:v>0</c:v>
                </c:pt>
                <c:pt idx="3">
                  <c:v>6.4</c:v>
                </c:pt>
                <c:pt idx="4">
                  <c:v>4.25</c:v>
                </c:pt>
                <c:pt idx="5">
                  <c:v>2.12</c:v>
                </c:pt>
                <c:pt idx="6">
                  <c:v>2.12</c:v>
                </c:pt>
              </c:numCache>
            </c:numRef>
          </c:val>
        </c:ser>
        <c:ser>
          <c:idx val="2"/>
          <c:order val="2"/>
          <c:tx>
            <c:strRef>
              <c:f>Лист3!$E$1:$E$3</c:f>
              <c:strCache>
                <c:ptCount val="1"/>
                <c:pt idx="0">
                  <c:v>Годы 2014 количество,</c:v>
                </c:pt>
              </c:strCache>
            </c:strRef>
          </c:tx>
          <c:invertIfNegative val="0"/>
          <c:cat>
            <c:strRef>
              <c:f>Лист3!$B$4:$B$10</c:f>
              <c:strCache>
                <c:ptCount val="7"/>
                <c:pt idx="1">
                  <c:v>Выбыло работников всего</c:v>
                </c:pt>
                <c:pt idx="2">
                  <c:v>По собственному желанию с мотивировкой «не устраивают условия труда»</c:v>
                </c:pt>
                <c:pt idx="3">
                  <c:v>По собственному желанию – прочие причины</c:v>
                </c:pt>
                <c:pt idx="4">
                  <c:v>За нарушение трудовой дисциплины</c:v>
                </c:pt>
                <c:pt idx="5">
                  <c:v>Уход на пенсию</c:v>
                </c:pt>
                <c:pt idx="6">
                  <c:v>По состоянию здоровья</c:v>
                </c:pt>
              </c:strCache>
            </c:strRef>
          </c:cat>
          <c:val>
            <c:numRef>
              <c:f>Лист3!$E$4:$E$10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Лист3!$F$1:$F$3</c:f>
              <c:strCache>
                <c:ptCount val="1"/>
                <c:pt idx="0">
                  <c:v>Годы 2014 удельный вес, %</c:v>
                </c:pt>
              </c:strCache>
            </c:strRef>
          </c:tx>
          <c:invertIfNegative val="0"/>
          <c:cat>
            <c:strRef>
              <c:f>Лист3!$B$4:$B$10</c:f>
              <c:strCache>
                <c:ptCount val="7"/>
                <c:pt idx="1">
                  <c:v>Выбыло работников всего</c:v>
                </c:pt>
                <c:pt idx="2">
                  <c:v>По собственному желанию с мотивировкой «не устраивают условия труда»</c:v>
                </c:pt>
                <c:pt idx="3">
                  <c:v>По собственному желанию – прочие причины</c:v>
                </c:pt>
                <c:pt idx="4">
                  <c:v>За нарушение трудовой дисциплины</c:v>
                </c:pt>
                <c:pt idx="5">
                  <c:v>Уход на пенсию</c:v>
                </c:pt>
                <c:pt idx="6">
                  <c:v>По состоянию здоровья</c:v>
                </c:pt>
              </c:strCache>
            </c:strRef>
          </c:cat>
          <c:val>
            <c:numRef>
              <c:f>Лист3!$F$4:$F$10</c:f>
              <c:numCache>
                <c:formatCode>General</c:formatCode>
                <c:ptCount val="7"/>
                <c:pt idx="1">
                  <c:v>10.6</c:v>
                </c:pt>
                <c:pt idx="2">
                  <c:v>2.12</c:v>
                </c:pt>
                <c:pt idx="3">
                  <c:v>4.25</c:v>
                </c:pt>
                <c:pt idx="4">
                  <c:v>0</c:v>
                </c:pt>
                <c:pt idx="5">
                  <c:v>2.12</c:v>
                </c:pt>
                <c:pt idx="6">
                  <c:v>2.12</c:v>
                </c:pt>
              </c:numCache>
            </c:numRef>
          </c:val>
        </c:ser>
        <c:ser>
          <c:idx val="4"/>
          <c:order val="4"/>
          <c:tx>
            <c:strRef>
              <c:f>Лист3!$G$1:$G$3</c:f>
              <c:strCache>
                <c:ptCount val="1"/>
                <c:pt idx="0">
                  <c:v>Отклонение (+,–) 2014 г. от 2013 г. количество,</c:v>
                </c:pt>
              </c:strCache>
            </c:strRef>
          </c:tx>
          <c:invertIfNegative val="0"/>
          <c:cat>
            <c:strRef>
              <c:f>Лист3!$B$4:$B$10</c:f>
              <c:strCache>
                <c:ptCount val="7"/>
                <c:pt idx="1">
                  <c:v>Выбыло работников всего</c:v>
                </c:pt>
                <c:pt idx="2">
                  <c:v>По собственному желанию с мотивировкой «не устраивают условия труда»</c:v>
                </c:pt>
                <c:pt idx="3">
                  <c:v>По собственному желанию – прочие причины</c:v>
                </c:pt>
                <c:pt idx="4">
                  <c:v>За нарушение трудовой дисциплины</c:v>
                </c:pt>
                <c:pt idx="5">
                  <c:v>Уход на пенсию</c:v>
                </c:pt>
                <c:pt idx="6">
                  <c:v>По состоянию здоровья</c:v>
                </c:pt>
              </c:strCache>
            </c:strRef>
          </c:cat>
          <c:val>
            <c:numRef>
              <c:f>Лист3!$G$4:$G$10</c:f>
              <c:numCache>
                <c:formatCode>General</c:formatCode>
                <c:ptCount val="7"/>
                <c:pt idx="0">
                  <c:v>0</c:v>
                </c:pt>
                <c:pt idx="1">
                  <c:v>-1</c:v>
                </c:pt>
                <c:pt idx="2">
                  <c:v>1</c:v>
                </c:pt>
                <c:pt idx="3">
                  <c:v>-1</c:v>
                </c:pt>
                <c:pt idx="4">
                  <c:v>-2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Лист3!$H$1:$H$3</c:f>
              <c:strCache>
                <c:ptCount val="1"/>
                <c:pt idx="0">
                  <c:v>Отклонение (+,–) 2014 г. от 2013 г. удельный вес, %</c:v>
                </c:pt>
              </c:strCache>
            </c:strRef>
          </c:tx>
          <c:invertIfNegative val="0"/>
          <c:cat>
            <c:strRef>
              <c:f>Лист3!$B$4:$B$10</c:f>
              <c:strCache>
                <c:ptCount val="7"/>
                <c:pt idx="1">
                  <c:v>Выбыло работников всего</c:v>
                </c:pt>
                <c:pt idx="2">
                  <c:v>По собственному желанию с мотивировкой «не устраивают условия труда»</c:v>
                </c:pt>
                <c:pt idx="3">
                  <c:v>По собственному желанию – прочие причины</c:v>
                </c:pt>
                <c:pt idx="4">
                  <c:v>За нарушение трудовой дисциплины</c:v>
                </c:pt>
                <c:pt idx="5">
                  <c:v>Уход на пенсию</c:v>
                </c:pt>
                <c:pt idx="6">
                  <c:v>По состоянию здоровья</c:v>
                </c:pt>
              </c:strCache>
            </c:strRef>
          </c:cat>
          <c:val>
            <c:numRef>
              <c:f>Лист3!$H$4:$H$10</c:f>
              <c:numCache>
                <c:formatCode>General</c:formatCode>
                <c:ptCount val="7"/>
                <c:pt idx="1">
                  <c:v>-1.9</c:v>
                </c:pt>
                <c:pt idx="2">
                  <c:v>-2.12</c:v>
                </c:pt>
                <c:pt idx="3">
                  <c:v>-1.1499999999999999</c:v>
                </c:pt>
                <c:pt idx="4">
                  <c:v>-4.25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780480"/>
        <c:axId val="165827328"/>
        <c:axId val="0"/>
      </c:bar3DChart>
      <c:catAx>
        <c:axId val="165780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5827328"/>
        <c:crosses val="autoZero"/>
        <c:auto val="1"/>
        <c:lblAlgn val="ctr"/>
        <c:lblOffset val="100"/>
        <c:noMultiLvlLbl val="0"/>
      </c:catAx>
      <c:valAx>
        <c:axId val="1658273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57804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Состав</a:t>
            </a:r>
            <a:r>
              <a:rPr lang="ru-RU" baseline="0"/>
              <a:t> работников по стажу работы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Лист5!$B$1:$B$3</c:f>
              <c:strCache>
                <c:ptCount val="1"/>
                <c:pt idx="0">
                  <c:v>В том числе со стажем работы до 5 лет %</c:v>
                </c:pt>
              </c:strCache>
            </c:strRef>
          </c:tx>
          <c:invertIfNegative val="0"/>
          <c:cat>
            <c:strRef>
              <c:f>Лист5!$A$4:$A$7</c:f>
              <c:strCache>
                <c:ptCount val="4"/>
                <c:pt idx="0">
                  <c:v>Рабочие (грузчик, дворник, уборщица)</c:v>
                </c:pt>
                <c:pt idx="1">
                  <c:v>а) руководители</c:v>
                </c:pt>
                <c:pt idx="2">
                  <c:v>б)специалисты (продавец-кассир, товаровед)</c:v>
                </c:pt>
                <c:pt idx="3">
                  <c:v>в) другие служащие (оператор, администратор)</c:v>
                </c:pt>
              </c:strCache>
            </c:strRef>
          </c:cat>
          <c:val>
            <c:numRef>
              <c:f>Лист5!$B$4:$B$7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26.7</c:v>
                </c:pt>
                <c:pt idx="3">
                  <c:v>13.3</c:v>
                </c:pt>
              </c:numCache>
            </c:numRef>
          </c:val>
        </c:ser>
        <c:ser>
          <c:idx val="1"/>
          <c:order val="1"/>
          <c:tx>
            <c:strRef>
              <c:f>Лист5!$C$1:$C$3</c:f>
              <c:strCache>
                <c:ptCount val="1"/>
                <c:pt idx="0">
                  <c:v>В том числе со стажем работы 5-10 лет %</c:v>
                </c:pt>
              </c:strCache>
            </c:strRef>
          </c:tx>
          <c:invertIfNegative val="0"/>
          <c:cat>
            <c:strRef>
              <c:f>Лист5!$A$4:$A$7</c:f>
              <c:strCache>
                <c:ptCount val="4"/>
                <c:pt idx="0">
                  <c:v>Рабочие (грузчик, дворник, уборщица)</c:v>
                </c:pt>
                <c:pt idx="1">
                  <c:v>а) руководители</c:v>
                </c:pt>
                <c:pt idx="2">
                  <c:v>б)специалисты (продавец-кассир, товаровед)</c:v>
                </c:pt>
                <c:pt idx="3">
                  <c:v>в) другие служащие (оператор, администратор)</c:v>
                </c:pt>
              </c:strCache>
            </c:strRef>
          </c:cat>
          <c:val>
            <c:numRef>
              <c:f>Лист5!$C$4:$C$7</c:f>
              <c:numCache>
                <c:formatCode>General</c:formatCode>
                <c:ptCount val="4"/>
                <c:pt idx="0">
                  <c:v>6.7</c:v>
                </c:pt>
                <c:pt idx="1">
                  <c:v>6.7</c:v>
                </c:pt>
                <c:pt idx="2">
                  <c:v>20</c:v>
                </c:pt>
                <c:pt idx="3">
                  <c:v>6.7</c:v>
                </c:pt>
              </c:numCache>
            </c:numRef>
          </c:val>
        </c:ser>
        <c:ser>
          <c:idx val="2"/>
          <c:order val="2"/>
          <c:tx>
            <c:strRef>
              <c:f>Лист5!$D$1:$D$3</c:f>
              <c:strCache>
                <c:ptCount val="1"/>
                <c:pt idx="0">
                  <c:v>В том числе со стажем работы 5-10 лет %</c:v>
                </c:pt>
              </c:strCache>
            </c:strRef>
          </c:tx>
          <c:invertIfNegative val="0"/>
          <c:cat>
            <c:strRef>
              <c:f>Лист5!$A$4:$A$7</c:f>
              <c:strCache>
                <c:ptCount val="4"/>
                <c:pt idx="0">
                  <c:v>Рабочие (грузчик, дворник, уборщица)</c:v>
                </c:pt>
                <c:pt idx="1">
                  <c:v>а) руководители</c:v>
                </c:pt>
                <c:pt idx="2">
                  <c:v>б)специалисты (продавец-кассир, товаровед)</c:v>
                </c:pt>
                <c:pt idx="3">
                  <c:v>в) другие служащие (оператор, администратор)</c:v>
                </c:pt>
              </c:strCache>
            </c:strRef>
          </c:cat>
          <c:val>
            <c:numRef>
              <c:f>Лист5!$D$4:$D$7</c:f>
            </c:numRef>
          </c:val>
        </c:ser>
        <c:ser>
          <c:idx val="3"/>
          <c:order val="3"/>
          <c:tx>
            <c:strRef>
              <c:f>Лист5!$E$1:$E$3</c:f>
              <c:strCache>
                <c:ptCount val="1"/>
                <c:pt idx="0">
                  <c:v>В том числе со стажем работы 5-10 лет %</c:v>
                </c:pt>
              </c:strCache>
            </c:strRef>
          </c:tx>
          <c:invertIfNegative val="0"/>
          <c:cat>
            <c:strRef>
              <c:f>Лист5!$A$4:$A$7</c:f>
              <c:strCache>
                <c:ptCount val="4"/>
                <c:pt idx="0">
                  <c:v>Рабочие (грузчик, дворник, уборщица)</c:v>
                </c:pt>
                <c:pt idx="1">
                  <c:v>а) руководители</c:v>
                </c:pt>
                <c:pt idx="2">
                  <c:v>б)специалисты (продавец-кассир, товаровед)</c:v>
                </c:pt>
                <c:pt idx="3">
                  <c:v>в) другие служащие (оператор, администратор)</c:v>
                </c:pt>
              </c:strCache>
            </c:strRef>
          </c:cat>
          <c:val>
            <c:numRef>
              <c:f>Лист5!$E$4:$E$7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5434496"/>
        <c:axId val="165436032"/>
        <c:axId val="0"/>
      </c:bar3DChart>
      <c:catAx>
        <c:axId val="165434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5436032"/>
        <c:crosses val="autoZero"/>
        <c:auto val="1"/>
        <c:lblAlgn val="ctr"/>
        <c:lblOffset val="100"/>
        <c:noMultiLvlLbl val="0"/>
      </c:catAx>
      <c:valAx>
        <c:axId val="165436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543449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Состав</a:t>
            </a:r>
            <a:r>
              <a:rPr lang="ru-RU" baseline="0"/>
              <a:t> работников по уровню образования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Лист6!$A$4</c:f>
              <c:strCache>
                <c:ptCount val="1"/>
                <c:pt idx="0">
                  <c:v>Рабочие</c:v>
                </c:pt>
              </c:strCache>
            </c:strRef>
          </c:tx>
          <c:invertIfNegative val="0"/>
          <c:cat>
            <c:multiLvlStrRef>
              <c:f>Лист6!$B$1:$F$3</c:f>
              <c:multiLvlStrCache>
                <c:ptCount val="3"/>
                <c:lvl>
                  <c:pt idx="0">
                    <c:v>чел.</c:v>
                  </c:pt>
                  <c:pt idx="1">
                    <c:v>чел.</c:v>
                  </c:pt>
                  <c:pt idx="2">
                    <c:v>чел.</c:v>
                  </c:pt>
                </c:lvl>
                <c:lvl>
                  <c:pt idx="0">
                    <c:v>ср./профессиональное</c:v>
                  </c:pt>
                  <c:pt idx="1">
                    <c:v>н/выс. профессиональное</c:v>
                  </c:pt>
                  <c:pt idx="2">
                    <c:v>высшее профессиональное</c:v>
                  </c:pt>
                </c:lvl>
              </c:multiLvlStrCache>
            </c:multiLvlStrRef>
          </c:cat>
          <c:val>
            <c:numRef>
              <c:f>Лист6!$B$4:$F$4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Лист6!$A$5</c:f>
              <c:strCache>
                <c:ptCount val="1"/>
                <c:pt idx="0">
                  <c:v>а) руководители</c:v>
                </c:pt>
              </c:strCache>
            </c:strRef>
          </c:tx>
          <c:invertIfNegative val="0"/>
          <c:cat>
            <c:multiLvlStrRef>
              <c:f>Лист6!$B$1:$F$3</c:f>
              <c:multiLvlStrCache>
                <c:ptCount val="3"/>
                <c:lvl>
                  <c:pt idx="0">
                    <c:v>чел.</c:v>
                  </c:pt>
                  <c:pt idx="1">
                    <c:v>чел.</c:v>
                  </c:pt>
                  <c:pt idx="2">
                    <c:v>чел.</c:v>
                  </c:pt>
                </c:lvl>
                <c:lvl>
                  <c:pt idx="0">
                    <c:v>ср./профессиональное</c:v>
                  </c:pt>
                  <c:pt idx="1">
                    <c:v>н/выс. профессиональное</c:v>
                  </c:pt>
                  <c:pt idx="2">
                    <c:v>высшее профессиональное</c:v>
                  </c:pt>
                </c:lvl>
              </c:multiLvlStrCache>
            </c:multiLvlStrRef>
          </c:cat>
          <c:val>
            <c:numRef>
              <c:f>Лист6!$B$5:$F$5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Лист6!$A$6</c:f>
              <c:strCache>
                <c:ptCount val="1"/>
                <c:pt idx="0">
                  <c:v>б) специалисты</c:v>
                </c:pt>
              </c:strCache>
            </c:strRef>
          </c:tx>
          <c:invertIfNegative val="0"/>
          <c:cat>
            <c:multiLvlStrRef>
              <c:f>Лист6!$B$1:$F$3</c:f>
              <c:multiLvlStrCache>
                <c:ptCount val="3"/>
                <c:lvl>
                  <c:pt idx="0">
                    <c:v>чел.</c:v>
                  </c:pt>
                  <c:pt idx="1">
                    <c:v>чел.</c:v>
                  </c:pt>
                  <c:pt idx="2">
                    <c:v>чел.</c:v>
                  </c:pt>
                </c:lvl>
                <c:lvl>
                  <c:pt idx="0">
                    <c:v>ср./профессиональное</c:v>
                  </c:pt>
                  <c:pt idx="1">
                    <c:v>н/выс. профессиональное</c:v>
                  </c:pt>
                  <c:pt idx="2">
                    <c:v>высшее профессиональное</c:v>
                  </c:pt>
                </c:lvl>
              </c:multiLvlStrCache>
            </c:multiLvlStrRef>
          </c:cat>
          <c:val>
            <c:numRef>
              <c:f>Лист6!$B$6:$F$6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Лист6!$A$7</c:f>
              <c:strCache>
                <c:ptCount val="1"/>
                <c:pt idx="0">
                  <c:v>в) др. служащие</c:v>
                </c:pt>
              </c:strCache>
            </c:strRef>
          </c:tx>
          <c:invertIfNegative val="0"/>
          <c:cat>
            <c:multiLvlStrRef>
              <c:f>Лист6!$B$1:$F$3</c:f>
              <c:multiLvlStrCache>
                <c:ptCount val="3"/>
                <c:lvl>
                  <c:pt idx="0">
                    <c:v>чел.</c:v>
                  </c:pt>
                  <c:pt idx="1">
                    <c:v>чел.</c:v>
                  </c:pt>
                  <c:pt idx="2">
                    <c:v>чел.</c:v>
                  </c:pt>
                </c:lvl>
                <c:lvl>
                  <c:pt idx="0">
                    <c:v>ср./профессиональное</c:v>
                  </c:pt>
                  <c:pt idx="1">
                    <c:v>н/выс. профессиональное</c:v>
                  </c:pt>
                  <c:pt idx="2">
                    <c:v>высшее профессиональное</c:v>
                  </c:pt>
                </c:lvl>
              </c:multiLvlStrCache>
            </c:multiLvlStrRef>
          </c:cat>
          <c:val>
            <c:numRef>
              <c:f>Лист6!$B$7:$F$7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1291520"/>
        <c:axId val="61297408"/>
        <c:axId val="0"/>
      </c:bar3DChart>
      <c:catAx>
        <c:axId val="61291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61297408"/>
        <c:crosses val="autoZero"/>
        <c:auto val="1"/>
        <c:lblAlgn val="ctr"/>
        <c:lblOffset val="100"/>
        <c:noMultiLvlLbl val="0"/>
      </c:catAx>
      <c:valAx>
        <c:axId val="61297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129152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2994</Words>
  <Characters>17067</Characters>
  <Application>Microsoft Office Word</Application>
  <DocSecurity>0</DocSecurity>
  <Lines>142</Lines>
  <Paragraphs>40</Paragraphs>
  <ScaleCrop>false</ScaleCrop>
  <Company>Home</Company>
  <LinksUpToDate>false</LinksUpToDate>
  <CharactersWithSpaces>20021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2016-03-05T11:54:00Z</dcterms:created>
  <dcterms:modified xsi:type="dcterms:W3CDTF">2016-03-05T11:57:00Z</dcterms:modified>
</cp:coreProperties>
</file>