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931F4B" w:rsidRDefault="00E52145">
      <w:pPr>
        <w:rPr>
          <w:b/>
          <w:sz w:val="36"/>
          <w:szCs w:val="36"/>
        </w:rPr>
      </w:pPr>
      <w:r w:rsidRPr="00931F4B">
        <w:rPr>
          <w:b/>
          <w:sz w:val="36"/>
          <w:szCs w:val="36"/>
        </w:rPr>
        <w:t>Рейтинг услуг устного перевода в Москве</w:t>
      </w:r>
    </w:p>
    <w:p w:rsidR="00392649" w:rsidRPr="00392649" w:rsidRDefault="008E53A4">
      <w:r>
        <w:t>Краткий о</w:t>
      </w:r>
      <w:r w:rsidR="001A1BCA">
        <w:t>бзор</w:t>
      </w:r>
      <w:r w:rsidR="00E52145">
        <w:t xml:space="preserve"> </w:t>
      </w:r>
      <w:r>
        <w:t xml:space="preserve">цен </w:t>
      </w:r>
      <w:r w:rsidR="006264FD">
        <w:t xml:space="preserve">компаний, оказывающих </w:t>
      </w:r>
      <w:r w:rsidR="00E52145">
        <w:t>услуг</w:t>
      </w:r>
      <w:r w:rsidR="006264FD">
        <w:t>и</w:t>
      </w:r>
      <w:r w:rsidR="00E52145">
        <w:t xml:space="preserve"> уст</w:t>
      </w:r>
      <w:r w:rsidR="00931F4B">
        <w:t>н</w:t>
      </w:r>
      <w:r w:rsidR="007740F7">
        <w:t>ого перевода в Москве</w:t>
      </w:r>
      <w:r w:rsidR="009A19DA">
        <w:t xml:space="preserve"> будет полезен</w:t>
      </w:r>
      <w:r w:rsidR="00392649" w:rsidRPr="00392649">
        <w:t>:</w:t>
      </w:r>
    </w:p>
    <w:p w:rsidR="00392649" w:rsidRDefault="00392649" w:rsidP="00D52B00">
      <w:pPr>
        <w:pStyle w:val="a3"/>
        <w:numPr>
          <w:ilvl w:val="0"/>
          <w:numId w:val="1"/>
        </w:numPr>
      </w:pPr>
      <w:r>
        <w:t>читателям</w:t>
      </w:r>
      <w:r w:rsidR="00931F4B">
        <w:t xml:space="preserve"> для сопоставления</w:t>
      </w:r>
      <w:r w:rsidR="00E52145">
        <w:t xml:space="preserve"> различия базовых р</w:t>
      </w:r>
      <w:r w:rsidR="008E53A4">
        <w:t>асценок на работу переводчиков</w:t>
      </w:r>
      <w:r>
        <w:t xml:space="preserve"> лингвистических компаний</w:t>
      </w:r>
      <w:r w:rsidRPr="00392649">
        <w:t>;</w:t>
      </w:r>
    </w:p>
    <w:p w:rsidR="00392649" w:rsidRDefault="00392649" w:rsidP="00D52B00">
      <w:pPr>
        <w:pStyle w:val="a3"/>
        <w:numPr>
          <w:ilvl w:val="0"/>
          <w:numId w:val="1"/>
        </w:numPr>
      </w:pPr>
      <w:r>
        <w:t>руководителям переводческих бюро для с</w:t>
      </w:r>
      <w:r w:rsidR="00D52B00">
        <w:t>равнения и оптимизации цен на базовые услуги</w:t>
      </w:r>
      <w:r>
        <w:t xml:space="preserve"> устного перевода</w:t>
      </w:r>
      <w:r w:rsidRPr="00392649">
        <w:t>;</w:t>
      </w:r>
    </w:p>
    <w:p w:rsidR="00392649" w:rsidRDefault="00D52B00" w:rsidP="00D52B00">
      <w:pPr>
        <w:pStyle w:val="a3"/>
        <w:numPr>
          <w:ilvl w:val="0"/>
          <w:numId w:val="1"/>
        </w:numPr>
      </w:pPr>
      <w:proofErr w:type="spellStart"/>
      <w:r>
        <w:t>маркетологам</w:t>
      </w:r>
      <w:proofErr w:type="spellEnd"/>
      <w:r w:rsidR="00392649">
        <w:t xml:space="preserve"> </w:t>
      </w:r>
      <w:r>
        <w:t xml:space="preserve">— </w:t>
      </w:r>
      <w:r w:rsidR="00392649">
        <w:t>дл</w:t>
      </w:r>
      <w:r w:rsidR="001A1BCA">
        <w:t>я</w:t>
      </w:r>
      <w:r>
        <w:t xml:space="preserve"> точной формулировки концепции</w:t>
      </w:r>
      <w:r w:rsidR="00392649">
        <w:t xml:space="preserve"> предложений сво</w:t>
      </w:r>
      <w:r>
        <w:t>ей ко</w:t>
      </w:r>
      <w:r w:rsidR="00392649">
        <w:t>мпании</w:t>
      </w:r>
      <w:r w:rsidR="00392649" w:rsidRPr="00392649">
        <w:t>;</w:t>
      </w:r>
    </w:p>
    <w:p w:rsidR="00CE19E7" w:rsidRDefault="00CE19E7" w:rsidP="00D52B00">
      <w:pPr>
        <w:pStyle w:val="a3"/>
        <w:numPr>
          <w:ilvl w:val="0"/>
          <w:numId w:val="1"/>
        </w:numPr>
      </w:pPr>
      <w:r>
        <w:t>отделу продаж — для разработки программ лояльности</w:t>
      </w:r>
      <w:r w:rsidRPr="00CE19E7">
        <w:t>;</w:t>
      </w:r>
    </w:p>
    <w:p w:rsidR="00D52B00" w:rsidRDefault="00D52B00" w:rsidP="00D52B00">
      <w:pPr>
        <w:pStyle w:val="a3"/>
        <w:numPr>
          <w:ilvl w:val="0"/>
          <w:numId w:val="1"/>
        </w:numPr>
      </w:pPr>
      <w:r>
        <w:t>рекламным</w:t>
      </w:r>
      <w:r w:rsidR="001A1BCA">
        <w:t xml:space="preserve"> отделам — для составления</w:t>
      </w:r>
      <w:r>
        <w:t xml:space="preserve"> полного портрета целевой аудитории и повышения эффективности</w:t>
      </w:r>
      <w:r w:rsidR="007740F7">
        <w:t xml:space="preserve"> продвижения</w:t>
      </w:r>
      <w:r>
        <w:t xml:space="preserve"> услуг.</w:t>
      </w:r>
    </w:p>
    <w:p w:rsidR="00E52145" w:rsidRDefault="001A1BCA">
      <w:r>
        <w:t xml:space="preserve">Составлен обзор </w:t>
      </w:r>
      <w:r w:rsidR="008E53A4">
        <w:t xml:space="preserve">методом кабинетного исследования </w:t>
      </w:r>
      <w:r w:rsidR="00E52145">
        <w:t>данных, выложенных компаниями в открытый доступ</w:t>
      </w:r>
      <w:r w:rsidR="00D52B00">
        <w:t>, ре</w:t>
      </w:r>
      <w:r w:rsidR="008E53A4">
        <w:t>зультатов переписки</w:t>
      </w:r>
      <w:r w:rsidR="007740F7">
        <w:t>,</w:t>
      </w:r>
      <w:r w:rsidR="00302100">
        <w:t xml:space="preserve"> </w:t>
      </w:r>
      <w:r>
        <w:t>сравнения</w:t>
      </w:r>
      <w:r w:rsidR="00E52145">
        <w:t xml:space="preserve"> цен и условий работы</w:t>
      </w:r>
      <w:r w:rsidR="00D52B00">
        <w:t xml:space="preserve"> переводчиков</w:t>
      </w:r>
      <w:r w:rsidR="00E52145">
        <w:t>.</w:t>
      </w:r>
    </w:p>
    <w:p w:rsidR="00931F4B" w:rsidRPr="007D330C" w:rsidRDefault="00D52B00">
      <w:r w:rsidRPr="00D52B00">
        <w:rPr>
          <w:b/>
          <w:sz w:val="28"/>
          <w:szCs w:val="28"/>
        </w:rPr>
        <w:t>Содержание</w:t>
      </w:r>
      <w:r w:rsidR="007D330C">
        <w:rPr>
          <w:lang w:val="en-US"/>
        </w:rPr>
        <w:t>:</w:t>
      </w:r>
    </w:p>
    <w:p w:rsidR="00E52145" w:rsidRDefault="00302100" w:rsidP="004312BE">
      <w:pPr>
        <w:pStyle w:val="a3"/>
        <w:numPr>
          <w:ilvl w:val="0"/>
          <w:numId w:val="2"/>
        </w:numPr>
      </w:pPr>
      <w:r>
        <w:t>С</w:t>
      </w:r>
      <w:r w:rsidR="009274A6">
        <w:t>писок</w:t>
      </w:r>
      <w:r w:rsidR="00E52145">
        <w:t xml:space="preserve"> переводческих бюро Москвы</w:t>
      </w:r>
      <w:r w:rsidR="00931F4B">
        <w:t>, предоставляющих услуги устного перевода.</w:t>
      </w:r>
    </w:p>
    <w:p w:rsidR="00D52B00" w:rsidRDefault="009274A6" w:rsidP="004312BE">
      <w:pPr>
        <w:pStyle w:val="a3"/>
        <w:numPr>
          <w:ilvl w:val="0"/>
          <w:numId w:val="2"/>
        </w:numPr>
      </w:pPr>
      <w:r>
        <w:t>Обзор</w:t>
      </w:r>
      <w:r w:rsidR="00D52B00">
        <w:t xml:space="preserve"> цен на услуги</w:t>
      </w:r>
      <w:r w:rsidR="00BB6912">
        <w:t xml:space="preserve"> устного</w:t>
      </w:r>
      <w:r w:rsidR="00D52B00">
        <w:t xml:space="preserve"> перевода в сравнительной характеристике.</w:t>
      </w:r>
    </w:p>
    <w:p w:rsidR="00D52B00" w:rsidRDefault="009D0ED3" w:rsidP="004312BE">
      <w:pPr>
        <w:pStyle w:val="a3"/>
        <w:numPr>
          <w:ilvl w:val="0"/>
          <w:numId w:val="2"/>
        </w:numPr>
      </w:pPr>
      <w:r>
        <w:t>Краткий обзор</w:t>
      </w:r>
      <w:r w:rsidR="00D52B00">
        <w:t xml:space="preserve"> спроса рынка </w:t>
      </w:r>
      <w:r w:rsidR="00BE391E">
        <w:t>на</w:t>
      </w:r>
      <w:r w:rsidR="00D52B00">
        <w:t xml:space="preserve"> услуг</w:t>
      </w:r>
      <w:r w:rsidR="00BE391E">
        <w:t>и устного перевода в Москве.</w:t>
      </w:r>
    </w:p>
    <w:p w:rsidR="000E5E10" w:rsidRDefault="004312BE" w:rsidP="004312BE">
      <w:pPr>
        <w:pStyle w:val="a3"/>
        <w:numPr>
          <w:ilvl w:val="0"/>
          <w:numId w:val="2"/>
        </w:numPr>
      </w:pPr>
      <w:r>
        <w:t>Выводы обзора.</w:t>
      </w:r>
    </w:p>
    <w:p w:rsidR="007F216F" w:rsidRDefault="007F216F">
      <w:pPr>
        <w:rPr>
          <w:b/>
          <w:sz w:val="28"/>
          <w:szCs w:val="28"/>
        </w:rPr>
      </w:pPr>
    </w:p>
    <w:p w:rsidR="00BE391E" w:rsidRPr="000E5E10" w:rsidRDefault="001A1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BE391E" w:rsidRPr="000E5E10">
        <w:rPr>
          <w:b/>
          <w:sz w:val="28"/>
          <w:szCs w:val="28"/>
        </w:rPr>
        <w:t xml:space="preserve"> переводче</w:t>
      </w:r>
      <w:r w:rsidR="000E5E10">
        <w:rPr>
          <w:b/>
          <w:sz w:val="28"/>
          <w:szCs w:val="28"/>
        </w:rPr>
        <w:t>ских бюро Москвы, оказывающих</w:t>
      </w:r>
      <w:r w:rsidR="00BE391E" w:rsidRPr="000E5E10">
        <w:rPr>
          <w:b/>
          <w:sz w:val="28"/>
          <w:szCs w:val="28"/>
        </w:rPr>
        <w:t xml:space="preserve"> услуги устного перевода</w:t>
      </w:r>
    </w:p>
    <w:p w:rsidR="009274A6" w:rsidRDefault="009274A6">
      <w:r>
        <w:t>Выборочный спис</w:t>
      </w:r>
      <w:r w:rsidR="001A1BCA">
        <w:t>ок</w:t>
      </w:r>
      <w:r>
        <w:t xml:space="preserve"> составлен </w:t>
      </w:r>
      <w:r w:rsidR="00FD2DC7">
        <w:t xml:space="preserve">случайным порядком </w:t>
      </w:r>
      <w:r>
        <w:t xml:space="preserve">на основании </w:t>
      </w:r>
      <w:r w:rsidR="00FD2DC7">
        <w:t xml:space="preserve">открытых данных — </w:t>
      </w:r>
      <w:r>
        <w:t>рейтинга</w:t>
      </w:r>
      <w:r w:rsidR="00026D71" w:rsidRPr="00026D71">
        <w:t xml:space="preserve"> переводческих компаний за 2014 год</w:t>
      </w:r>
      <w:r w:rsidR="009A19DA">
        <w:t>, опубликованного в Рунете.</w:t>
      </w:r>
    </w:p>
    <w:p w:rsidR="00026D71" w:rsidRDefault="00026D71">
      <w:r>
        <w:t>Средний рост объёма годовой в</w:t>
      </w:r>
      <w:r w:rsidR="007740F7">
        <w:t xml:space="preserve">ыручки </w:t>
      </w:r>
      <w:r>
        <w:t>фирм составил 16</w:t>
      </w:r>
      <w:r w:rsidR="007740F7">
        <w:t>% от показателей предыдущего года</w:t>
      </w:r>
      <w:r>
        <w:t>. Способствовали этому многочисленные международные встречи и форумы</w:t>
      </w:r>
      <w:r w:rsidR="007740F7">
        <w:t>, требующие лингвистического сопровождения</w:t>
      </w:r>
      <w:r w:rsidRPr="00026D71">
        <w:t>:</w:t>
      </w:r>
    </w:p>
    <w:p w:rsidR="00026D71" w:rsidRDefault="00026D71" w:rsidP="00026D71">
      <w:pPr>
        <w:pStyle w:val="a3"/>
        <w:numPr>
          <w:ilvl w:val="0"/>
          <w:numId w:val="3"/>
        </w:numPr>
      </w:pPr>
      <w:r>
        <w:t>проведение Олимпиады – 2014 в Сочи</w:t>
      </w:r>
      <w:r w:rsidRPr="00026D71">
        <w:rPr>
          <w:lang w:val="en-US"/>
        </w:rPr>
        <w:t>;</w:t>
      </w:r>
    </w:p>
    <w:p w:rsidR="00026D71" w:rsidRDefault="00026D71" w:rsidP="00026D71">
      <w:pPr>
        <w:pStyle w:val="a3"/>
        <w:numPr>
          <w:ilvl w:val="0"/>
          <w:numId w:val="3"/>
        </w:numPr>
      </w:pPr>
      <w:r>
        <w:t xml:space="preserve">проведение международных переговорных процессов во Франции по </w:t>
      </w:r>
      <w:r w:rsidR="007740F7">
        <w:t xml:space="preserve">авианосцам </w:t>
      </w:r>
      <w:r>
        <w:t>«</w:t>
      </w:r>
      <w:r w:rsidR="007740F7">
        <w:t>Мистраль</w:t>
      </w:r>
      <w:r>
        <w:t>»</w:t>
      </w:r>
      <w:r w:rsidRPr="00026D71">
        <w:t>;</w:t>
      </w:r>
    </w:p>
    <w:p w:rsidR="00026D71" w:rsidRDefault="00026D71" w:rsidP="00026D71">
      <w:pPr>
        <w:pStyle w:val="a3"/>
        <w:numPr>
          <w:ilvl w:val="0"/>
          <w:numId w:val="3"/>
        </w:numPr>
      </w:pPr>
      <w:r>
        <w:t xml:space="preserve">подписание газовых контрактов </w:t>
      </w:r>
      <w:r w:rsidR="007740F7">
        <w:t xml:space="preserve">концерна </w:t>
      </w:r>
      <w:r>
        <w:t>«</w:t>
      </w:r>
      <w:r w:rsidR="007740F7">
        <w:t>Газпром</w:t>
      </w:r>
      <w:r>
        <w:t>»</w:t>
      </w:r>
      <w:r w:rsidRPr="007740F7">
        <w:t>;</w:t>
      </w:r>
    </w:p>
    <w:p w:rsidR="00026D71" w:rsidRPr="00026D71" w:rsidRDefault="00026D71" w:rsidP="00026D71">
      <w:pPr>
        <w:pStyle w:val="a3"/>
        <w:numPr>
          <w:ilvl w:val="0"/>
          <w:numId w:val="3"/>
        </w:numPr>
      </w:pPr>
      <w:r>
        <w:t>сопровождение контрактов «</w:t>
      </w:r>
      <w:proofErr w:type="spellStart"/>
      <w:r>
        <w:t>Росатом</w:t>
      </w:r>
      <w:proofErr w:type="spellEnd"/>
      <w:r>
        <w:t>».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1276"/>
        <w:gridCol w:w="1276"/>
        <w:gridCol w:w="1559"/>
        <w:gridCol w:w="1315"/>
        <w:gridCol w:w="1470"/>
        <w:gridCol w:w="1291"/>
      </w:tblGrid>
      <w:tr w:rsidR="00BE391E" w:rsidTr="00CE19E7">
        <w:tc>
          <w:tcPr>
            <w:tcW w:w="1384" w:type="dxa"/>
          </w:tcPr>
          <w:p w:rsidR="00BE391E" w:rsidRDefault="00BE391E">
            <w:r>
              <w:t>Компания</w:t>
            </w:r>
          </w:p>
        </w:tc>
        <w:tc>
          <w:tcPr>
            <w:tcW w:w="1276" w:type="dxa"/>
          </w:tcPr>
          <w:p w:rsidR="00BE391E" w:rsidRDefault="00BE391E">
            <w:r>
              <w:t>Синхронный перевод</w:t>
            </w:r>
            <w:r w:rsidR="00206E3B">
              <w:t>,</w:t>
            </w:r>
            <w:r w:rsidR="00E8557D">
              <w:t xml:space="preserve"> европейский язык, </w:t>
            </w:r>
            <w:r w:rsidR="00206E3B">
              <w:t>8 час</w:t>
            </w:r>
            <w:r w:rsidR="007F216F">
              <w:t>ов</w:t>
            </w:r>
          </w:p>
        </w:tc>
        <w:tc>
          <w:tcPr>
            <w:tcW w:w="1276" w:type="dxa"/>
          </w:tcPr>
          <w:p w:rsidR="00BE391E" w:rsidRDefault="00BE391E">
            <w:r>
              <w:t>Последовательный перевод</w:t>
            </w:r>
            <w:r w:rsidR="00E8557D">
              <w:t xml:space="preserve"> европейские языки</w:t>
            </w:r>
            <w:r w:rsidR="00CF34FE">
              <w:t xml:space="preserve">, 8 </w:t>
            </w:r>
            <w:r w:rsidR="00206E3B">
              <w:t>час</w:t>
            </w:r>
            <w:r w:rsidR="007F216F">
              <w:t>ов</w:t>
            </w:r>
          </w:p>
        </w:tc>
        <w:tc>
          <w:tcPr>
            <w:tcW w:w="1559" w:type="dxa"/>
          </w:tcPr>
          <w:p w:rsidR="00BE391E" w:rsidRDefault="00E8557D">
            <w:r>
              <w:t>Синхронный перевод восточные языки, 8 час</w:t>
            </w:r>
            <w:r w:rsidR="007F216F">
              <w:t>ов</w:t>
            </w:r>
          </w:p>
        </w:tc>
        <w:tc>
          <w:tcPr>
            <w:tcW w:w="1315" w:type="dxa"/>
          </w:tcPr>
          <w:p w:rsidR="00BE391E" w:rsidRDefault="00E8557D">
            <w:r>
              <w:t>Последовательный перевод восточные языки, 8 час</w:t>
            </w:r>
            <w:r w:rsidR="007F216F">
              <w:t>ов</w:t>
            </w:r>
          </w:p>
        </w:tc>
        <w:tc>
          <w:tcPr>
            <w:tcW w:w="1470" w:type="dxa"/>
          </w:tcPr>
          <w:p w:rsidR="00BE391E" w:rsidRDefault="004D6571">
            <w:r>
              <w:t>Акции и скидки</w:t>
            </w:r>
          </w:p>
        </w:tc>
        <w:tc>
          <w:tcPr>
            <w:tcW w:w="1291" w:type="dxa"/>
          </w:tcPr>
          <w:p w:rsidR="00BE391E" w:rsidRDefault="00E8557D">
            <w:r>
              <w:t>Годовой объём выручки, млн. руб.</w:t>
            </w:r>
          </w:p>
        </w:tc>
      </w:tr>
      <w:tr w:rsidR="00BE391E" w:rsidTr="00CE19E7">
        <w:trPr>
          <w:trHeight w:val="948"/>
        </w:trPr>
        <w:tc>
          <w:tcPr>
            <w:tcW w:w="1384" w:type="dxa"/>
          </w:tcPr>
          <w:p w:rsidR="00BE391E" w:rsidRDefault="000E5E10">
            <w:proofErr w:type="spellStart"/>
            <w:r>
              <w:lastRenderedPageBreak/>
              <w:t>Транслинк</w:t>
            </w:r>
            <w:proofErr w:type="spellEnd"/>
          </w:p>
        </w:tc>
        <w:tc>
          <w:tcPr>
            <w:tcW w:w="1276" w:type="dxa"/>
          </w:tcPr>
          <w:p w:rsidR="00BE391E" w:rsidRDefault="000E5E10">
            <w:r>
              <w:t>42 000</w:t>
            </w:r>
          </w:p>
        </w:tc>
        <w:tc>
          <w:tcPr>
            <w:tcW w:w="1276" w:type="dxa"/>
          </w:tcPr>
          <w:p w:rsidR="00BE391E" w:rsidRDefault="000E5E10">
            <w:r>
              <w:t>10</w:t>
            </w:r>
            <w:r w:rsidR="003C4E87">
              <w:t xml:space="preserve"> 000</w:t>
            </w:r>
          </w:p>
        </w:tc>
        <w:tc>
          <w:tcPr>
            <w:tcW w:w="1559" w:type="dxa"/>
          </w:tcPr>
          <w:p w:rsidR="00BE391E" w:rsidRDefault="000E5E10">
            <w:r>
              <w:t>85 000</w:t>
            </w:r>
          </w:p>
        </w:tc>
        <w:tc>
          <w:tcPr>
            <w:tcW w:w="1315" w:type="dxa"/>
          </w:tcPr>
          <w:p w:rsidR="00BE391E" w:rsidRDefault="000E5E10">
            <w:r>
              <w:t>18</w:t>
            </w:r>
            <w:r w:rsidR="003C4E87">
              <w:t xml:space="preserve"> 000</w:t>
            </w:r>
          </w:p>
        </w:tc>
        <w:tc>
          <w:tcPr>
            <w:tcW w:w="1470" w:type="dxa"/>
          </w:tcPr>
          <w:p w:rsidR="00BE391E" w:rsidRDefault="000E5E10">
            <w:r>
              <w:t>Нет</w:t>
            </w:r>
          </w:p>
        </w:tc>
        <w:tc>
          <w:tcPr>
            <w:tcW w:w="1291" w:type="dxa"/>
          </w:tcPr>
          <w:p w:rsidR="000E5E10" w:rsidRDefault="000E5E10">
            <w:r>
              <w:t>490,77</w:t>
            </w:r>
          </w:p>
        </w:tc>
      </w:tr>
      <w:tr w:rsidR="00BE391E" w:rsidTr="00CE19E7">
        <w:trPr>
          <w:trHeight w:val="977"/>
        </w:trPr>
        <w:tc>
          <w:tcPr>
            <w:tcW w:w="1384" w:type="dxa"/>
          </w:tcPr>
          <w:p w:rsidR="00BE391E" w:rsidRDefault="000E5E10">
            <w:r>
              <w:t>Прима Виста</w:t>
            </w:r>
          </w:p>
        </w:tc>
        <w:tc>
          <w:tcPr>
            <w:tcW w:w="1276" w:type="dxa"/>
          </w:tcPr>
          <w:p w:rsidR="00BE391E" w:rsidRDefault="00BE391E"/>
        </w:tc>
        <w:tc>
          <w:tcPr>
            <w:tcW w:w="1276" w:type="dxa"/>
          </w:tcPr>
          <w:p w:rsidR="00BE391E" w:rsidRDefault="000E5E10">
            <w:r>
              <w:t>18</w:t>
            </w:r>
            <w:r w:rsidR="00206E3B">
              <w:t xml:space="preserve"> 000</w:t>
            </w:r>
          </w:p>
        </w:tc>
        <w:tc>
          <w:tcPr>
            <w:tcW w:w="1559" w:type="dxa"/>
          </w:tcPr>
          <w:p w:rsidR="00BE391E" w:rsidRDefault="00BE391E"/>
        </w:tc>
        <w:tc>
          <w:tcPr>
            <w:tcW w:w="1315" w:type="dxa"/>
          </w:tcPr>
          <w:p w:rsidR="00BE391E" w:rsidRDefault="000E5E10">
            <w:r>
              <w:t>20</w:t>
            </w:r>
            <w:r w:rsidR="00E8557D">
              <w:t xml:space="preserve"> 000</w:t>
            </w:r>
          </w:p>
        </w:tc>
        <w:tc>
          <w:tcPr>
            <w:tcW w:w="1470" w:type="dxa"/>
          </w:tcPr>
          <w:p w:rsidR="00BE391E" w:rsidRDefault="000E5E10">
            <w:r>
              <w:t>10-30%</w:t>
            </w:r>
            <w:r w:rsidR="00206E3B">
              <w:t xml:space="preserve"> </w:t>
            </w:r>
          </w:p>
        </w:tc>
        <w:tc>
          <w:tcPr>
            <w:tcW w:w="1291" w:type="dxa"/>
          </w:tcPr>
          <w:p w:rsidR="00BE391E" w:rsidRDefault="000E5E10">
            <w:r>
              <w:t>102,29</w:t>
            </w:r>
          </w:p>
        </w:tc>
      </w:tr>
      <w:tr w:rsidR="00BE391E" w:rsidRPr="00A65C16" w:rsidTr="006C7B6D">
        <w:trPr>
          <w:trHeight w:val="839"/>
        </w:trPr>
        <w:tc>
          <w:tcPr>
            <w:tcW w:w="1384" w:type="dxa"/>
          </w:tcPr>
          <w:p w:rsidR="00BE391E" w:rsidRPr="000E5E10" w:rsidRDefault="00A65C16" w:rsidP="00A65C16">
            <w:r>
              <w:rPr>
                <w:lang w:val="en-US"/>
              </w:rPr>
              <w:t>ABBYY Language Services</w:t>
            </w:r>
          </w:p>
        </w:tc>
        <w:tc>
          <w:tcPr>
            <w:tcW w:w="1276" w:type="dxa"/>
          </w:tcPr>
          <w:p w:rsidR="00BE391E" w:rsidRPr="007B5255" w:rsidRDefault="007B5255">
            <w:r>
              <w:t>50 000</w:t>
            </w:r>
          </w:p>
        </w:tc>
        <w:tc>
          <w:tcPr>
            <w:tcW w:w="1276" w:type="dxa"/>
          </w:tcPr>
          <w:p w:rsidR="00BE391E" w:rsidRPr="007B5255" w:rsidRDefault="007B5255">
            <w:r>
              <w:t>20 000</w:t>
            </w:r>
          </w:p>
        </w:tc>
        <w:tc>
          <w:tcPr>
            <w:tcW w:w="1559" w:type="dxa"/>
          </w:tcPr>
          <w:p w:rsidR="00BE391E" w:rsidRPr="007B5255" w:rsidRDefault="007B5255">
            <w:r>
              <w:t>80 000</w:t>
            </w:r>
          </w:p>
        </w:tc>
        <w:tc>
          <w:tcPr>
            <w:tcW w:w="1315" w:type="dxa"/>
          </w:tcPr>
          <w:p w:rsidR="00BE391E" w:rsidRPr="007B5255" w:rsidRDefault="007B5255">
            <w:r>
              <w:t>30 000</w:t>
            </w:r>
          </w:p>
        </w:tc>
        <w:tc>
          <w:tcPr>
            <w:tcW w:w="1470" w:type="dxa"/>
          </w:tcPr>
          <w:p w:rsidR="00BE391E" w:rsidRPr="007B5255" w:rsidRDefault="007B5255">
            <w:r>
              <w:t>Нет</w:t>
            </w:r>
          </w:p>
        </w:tc>
        <w:tc>
          <w:tcPr>
            <w:tcW w:w="1291" w:type="dxa"/>
          </w:tcPr>
          <w:p w:rsidR="00BE391E" w:rsidRPr="00026D71" w:rsidRDefault="00026D71">
            <w:r>
              <w:t>295</w:t>
            </w:r>
          </w:p>
        </w:tc>
      </w:tr>
      <w:tr w:rsidR="00BE391E" w:rsidRPr="00A65C16" w:rsidTr="006C7B6D">
        <w:trPr>
          <w:trHeight w:val="897"/>
        </w:trPr>
        <w:tc>
          <w:tcPr>
            <w:tcW w:w="1384" w:type="dxa"/>
          </w:tcPr>
          <w:p w:rsidR="00BE391E" w:rsidRPr="007B5255" w:rsidRDefault="006C7B6D">
            <w:proofErr w:type="spellStart"/>
            <w:r>
              <w:t>Эффектифф</w:t>
            </w:r>
            <w:proofErr w:type="spellEnd"/>
          </w:p>
        </w:tc>
        <w:tc>
          <w:tcPr>
            <w:tcW w:w="1276" w:type="dxa"/>
          </w:tcPr>
          <w:p w:rsidR="00BE391E" w:rsidRPr="006C7B6D" w:rsidRDefault="006C7B6D">
            <w:r>
              <w:t>19 900</w:t>
            </w:r>
          </w:p>
        </w:tc>
        <w:tc>
          <w:tcPr>
            <w:tcW w:w="1276" w:type="dxa"/>
          </w:tcPr>
          <w:p w:rsidR="00BE391E" w:rsidRPr="006C7B6D" w:rsidRDefault="006C7B6D">
            <w:r>
              <w:t>12 900</w:t>
            </w:r>
          </w:p>
        </w:tc>
        <w:tc>
          <w:tcPr>
            <w:tcW w:w="1559" w:type="dxa"/>
          </w:tcPr>
          <w:p w:rsidR="00BE391E" w:rsidRPr="006C7B6D" w:rsidRDefault="006C7B6D">
            <w:r>
              <w:t>24 900</w:t>
            </w:r>
          </w:p>
        </w:tc>
        <w:tc>
          <w:tcPr>
            <w:tcW w:w="1315" w:type="dxa"/>
          </w:tcPr>
          <w:p w:rsidR="00BE391E" w:rsidRPr="006C7B6D" w:rsidRDefault="006C7B6D">
            <w:r>
              <w:t>12 900</w:t>
            </w:r>
          </w:p>
        </w:tc>
        <w:tc>
          <w:tcPr>
            <w:tcW w:w="1470" w:type="dxa"/>
          </w:tcPr>
          <w:p w:rsidR="00BE391E" w:rsidRPr="006C7B6D" w:rsidRDefault="006C7B6D">
            <w:r>
              <w:t>Нет</w:t>
            </w:r>
          </w:p>
        </w:tc>
        <w:tc>
          <w:tcPr>
            <w:tcW w:w="1291" w:type="dxa"/>
          </w:tcPr>
          <w:p w:rsidR="00BE391E" w:rsidRPr="00026D71" w:rsidRDefault="006C7B6D">
            <w:r>
              <w:t>92,7</w:t>
            </w:r>
          </w:p>
        </w:tc>
      </w:tr>
      <w:tr w:rsidR="008863F5" w:rsidRPr="00A65C16" w:rsidTr="008863F5">
        <w:trPr>
          <w:trHeight w:val="555"/>
        </w:trPr>
        <w:tc>
          <w:tcPr>
            <w:tcW w:w="26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863F5" w:rsidRPr="00A65C16" w:rsidRDefault="008863F5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863F5" w:rsidRPr="00A65C16" w:rsidRDefault="008863F5">
            <w:pPr>
              <w:rPr>
                <w:lang w:val="en-US"/>
              </w:rPr>
            </w:pPr>
          </w:p>
        </w:tc>
        <w:tc>
          <w:tcPr>
            <w:tcW w:w="2874" w:type="dxa"/>
            <w:gridSpan w:val="2"/>
            <w:tcBorders>
              <w:left w:val="nil"/>
              <w:right w:val="nil"/>
            </w:tcBorders>
          </w:tcPr>
          <w:p w:rsidR="008863F5" w:rsidRPr="00A65C16" w:rsidRDefault="008863F5">
            <w:pPr>
              <w:rPr>
                <w:lang w:val="en-US"/>
              </w:rPr>
            </w:pPr>
          </w:p>
        </w:tc>
        <w:tc>
          <w:tcPr>
            <w:tcW w:w="2761" w:type="dxa"/>
            <w:gridSpan w:val="2"/>
            <w:tcBorders>
              <w:left w:val="nil"/>
              <w:right w:val="nil"/>
            </w:tcBorders>
          </w:tcPr>
          <w:p w:rsidR="008863F5" w:rsidRPr="00026D71" w:rsidRDefault="008863F5"/>
        </w:tc>
      </w:tr>
      <w:tr w:rsidR="008863F5" w:rsidRPr="00A65C16" w:rsidTr="008863F5">
        <w:trPr>
          <w:trHeight w:val="8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8863F5" w:rsidRPr="00474ED9" w:rsidRDefault="008863F5" w:rsidP="00A65C16">
            <w:r>
              <w:t>Трактат</w:t>
            </w:r>
          </w:p>
        </w:tc>
        <w:tc>
          <w:tcPr>
            <w:tcW w:w="1276" w:type="dxa"/>
          </w:tcPr>
          <w:p w:rsidR="008863F5" w:rsidRPr="00E962C0" w:rsidRDefault="008863F5">
            <w:r>
              <w:t>52 000</w:t>
            </w:r>
          </w:p>
        </w:tc>
        <w:tc>
          <w:tcPr>
            <w:tcW w:w="1276" w:type="dxa"/>
          </w:tcPr>
          <w:p w:rsidR="008863F5" w:rsidRPr="00E962C0" w:rsidRDefault="008863F5">
            <w:r>
              <w:t>17 600</w:t>
            </w:r>
          </w:p>
        </w:tc>
        <w:tc>
          <w:tcPr>
            <w:tcW w:w="1559" w:type="dxa"/>
          </w:tcPr>
          <w:p w:rsidR="008863F5" w:rsidRPr="00E962C0" w:rsidRDefault="008863F5">
            <w:r>
              <w:t>70 000</w:t>
            </w:r>
          </w:p>
        </w:tc>
        <w:tc>
          <w:tcPr>
            <w:tcW w:w="1315" w:type="dxa"/>
          </w:tcPr>
          <w:p w:rsidR="008863F5" w:rsidRPr="00E962C0" w:rsidRDefault="008863F5">
            <w:r>
              <w:t>28 000</w:t>
            </w:r>
          </w:p>
        </w:tc>
        <w:tc>
          <w:tcPr>
            <w:tcW w:w="1470" w:type="dxa"/>
          </w:tcPr>
          <w:p w:rsidR="008863F5" w:rsidRPr="007D330C" w:rsidRDefault="008863F5">
            <w:r>
              <w:t>Нет</w:t>
            </w:r>
          </w:p>
        </w:tc>
        <w:tc>
          <w:tcPr>
            <w:tcW w:w="1291" w:type="dxa"/>
          </w:tcPr>
          <w:p w:rsidR="008863F5" w:rsidRPr="00026D71" w:rsidRDefault="008863F5">
            <w:r>
              <w:t>198</w:t>
            </w:r>
          </w:p>
        </w:tc>
      </w:tr>
      <w:tr w:rsidR="00A65C16" w:rsidRPr="00A65C16" w:rsidTr="00DE2983">
        <w:trPr>
          <w:trHeight w:val="16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16" w:rsidRDefault="00554214" w:rsidP="00A65C1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05pt;margin-top:38.05pt;width:478pt;height:0;z-index:251659264;mso-position-horizontal-relative:text;mso-position-vertical-relative:text" o:connectortype="straight"/>
              </w:pict>
            </w:r>
            <w:r w:rsidR="006C7B6D">
              <w:rPr>
                <w:noProof/>
                <w:lang w:eastAsia="ru-RU"/>
              </w:rPr>
              <w:t>ПрофЛингва</w:t>
            </w:r>
          </w:p>
          <w:p w:rsidR="006C7B6D" w:rsidRDefault="006C7B6D" w:rsidP="00A65C16">
            <w:pPr>
              <w:rPr>
                <w:noProof/>
                <w:lang w:eastAsia="ru-RU"/>
              </w:rPr>
            </w:pPr>
          </w:p>
          <w:p w:rsidR="006C7B6D" w:rsidRDefault="006C7B6D" w:rsidP="00A65C16">
            <w:pPr>
              <w:rPr>
                <w:noProof/>
                <w:lang w:eastAsia="ru-RU"/>
              </w:rPr>
            </w:pPr>
          </w:p>
          <w:p w:rsidR="00DE2983" w:rsidRPr="006C7B6D" w:rsidRDefault="00DE2983" w:rsidP="00A65C16">
            <w:pPr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AG</w:t>
            </w:r>
            <w:r w:rsidRPr="006C7B6D">
              <w:rPr>
                <w:noProof/>
                <w:lang w:eastAsia="ru-RU"/>
              </w:rPr>
              <w:t xml:space="preserve"> </w:t>
            </w:r>
            <w:r w:rsidR="007D330C" w:rsidRPr="006C7B6D">
              <w:rPr>
                <w:noProof/>
                <w:lang w:eastAsia="ru-RU"/>
              </w:rPr>
              <w:t>.</w:t>
            </w:r>
            <w:r>
              <w:rPr>
                <w:noProof/>
                <w:lang w:val="en-US" w:eastAsia="ru-RU"/>
              </w:rPr>
              <w:t>translate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C16" w:rsidRPr="006C7B6D" w:rsidRDefault="006C7B6D">
            <w:r>
              <w:t>28 000</w:t>
            </w:r>
          </w:p>
          <w:p w:rsidR="007D330C" w:rsidRPr="006C7B6D" w:rsidRDefault="007D330C"/>
          <w:p w:rsidR="007D330C" w:rsidRPr="006C7B6D" w:rsidRDefault="007D330C"/>
          <w:p w:rsidR="007D330C" w:rsidRPr="00A65C16" w:rsidRDefault="007D330C">
            <w:pPr>
              <w:rPr>
                <w:lang w:val="en-US"/>
              </w:rPr>
            </w:pPr>
            <w:r>
              <w:rPr>
                <w:lang w:val="en-US"/>
              </w:rPr>
              <w:t>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5C16" w:rsidRPr="006C7B6D" w:rsidRDefault="006C7B6D">
            <w:r>
              <w:t>14 000</w:t>
            </w:r>
          </w:p>
          <w:p w:rsidR="007D330C" w:rsidRDefault="007D330C">
            <w:pPr>
              <w:rPr>
                <w:lang w:val="en-US"/>
              </w:rPr>
            </w:pPr>
          </w:p>
          <w:p w:rsidR="007D330C" w:rsidRDefault="007D330C">
            <w:pPr>
              <w:rPr>
                <w:lang w:val="en-US"/>
              </w:rPr>
            </w:pPr>
          </w:p>
          <w:p w:rsidR="007D330C" w:rsidRPr="00A65C16" w:rsidRDefault="007D330C">
            <w:pPr>
              <w:rPr>
                <w:lang w:val="en-US"/>
              </w:rPr>
            </w:pPr>
            <w:r>
              <w:rPr>
                <w:lang w:val="en-US"/>
              </w:rPr>
              <w:t>16 200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5C16" w:rsidRPr="006C7B6D" w:rsidRDefault="006C7B6D">
            <w:r>
              <w:t>37 000</w:t>
            </w:r>
          </w:p>
          <w:p w:rsidR="007D330C" w:rsidRDefault="007D330C">
            <w:pPr>
              <w:rPr>
                <w:lang w:val="en-US"/>
              </w:rPr>
            </w:pPr>
          </w:p>
          <w:p w:rsidR="007D330C" w:rsidRDefault="007D330C">
            <w:pPr>
              <w:rPr>
                <w:lang w:val="en-US"/>
              </w:rPr>
            </w:pPr>
          </w:p>
          <w:p w:rsidR="007D330C" w:rsidRPr="00A65C16" w:rsidRDefault="007D330C">
            <w:pPr>
              <w:rPr>
                <w:lang w:val="en-US"/>
              </w:rPr>
            </w:pPr>
            <w:r>
              <w:rPr>
                <w:lang w:val="en-US"/>
              </w:rPr>
              <w:t>94 500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A65C16" w:rsidRPr="006C7B6D" w:rsidRDefault="006C7B6D">
            <w:r>
              <w:t>25 000</w:t>
            </w:r>
          </w:p>
          <w:p w:rsidR="007D330C" w:rsidRDefault="007D330C">
            <w:pPr>
              <w:rPr>
                <w:lang w:val="en-US"/>
              </w:rPr>
            </w:pPr>
          </w:p>
          <w:p w:rsidR="007D330C" w:rsidRDefault="007D330C">
            <w:pPr>
              <w:rPr>
                <w:lang w:val="en-US"/>
              </w:rPr>
            </w:pPr>
          </w:p>
          <w:p w:rsidR="007D330C" w:rsidRPr="00A65C16" w:rsidRDefault="007D330C">
            <w:pPr>
              <w:rPr>
                <w:lang w:val="en-US"/>
              </w:rPr>
            </w:pPr>
            <w:r>
              <w:rPr>
                <w:lang w:val="en-US"/>
              </w:rPr>
              <w:t>21 600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5C16" w:rsidRPr="006C7B6D" w:rsidRDefault="006C7B6D">
            <w:r>
              <w:t>До 30%</w:t>
            </w:r>
          </w:p>
          <w:p w:rsidR="007D330C" w:rsidRDefault="007D330C">
            <w:pPr>
              <w:rPr>
                <w:lang w:val="en-US"/>
              </w:rPr>
            </w:pPr>
          </w:p>
          <w:p w:rsidR="007D330C" w:rsidRDefault="007D330C">
            <w:pPr>
              <w:rPr>
                <w:lang w:val="en-US"/>
              </w:rPr>
            </w:pPr>
          </w:p>
          <w:p w:rsidR="007D330C" w:rsidRPr="007D330C" w:rsidRDefault="007D330C">
            <w:r>
              <w:t>Клубные скидки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A65C16" w:rsidRDefault="006C7B6D">
            <w:pPr>
              <w:rPr>
                <w:lang w:val="en-US"/>
              </w:rPr>
            </w:pPr>
            <w:r>
              <w:t>72</w:t>
            </w:r>
          </w:p>
          <w:p w:rsidR="00DE2983" w:rsidRDefault="00DE2983">
            <w:pPr>
              <w:rPr>
                <w:lang w:val="en-US"/>
              </w:rPr>
            </w:pPr>
          </w:p>
          <w:p w:rsidR="00DE2983" w:rsidRDefault="00DE2983">
            <w:pPr>
              <w:rPr>
                <w:lang w:val="en-US"/>
              </w:rPr>
            </w:pPr>
          </w:p>
          <w:p w:rsidR="00DE2983" w:rsidRPr="00DE2983" w:rsidRDefault="00DE2983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</w:tr>
      <w:tr w:rsidR="00E37EA1" w:rsidRPr="00A65C16" w:rsidTr="00E37EA1">
        <w:trPr>
          <w:trHeight w:val="1651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EA1" w:rsidRDefault="00E37EA1" w:rsidP="00DE2983"/>
        </w:tc>
      </w:tr>
    </w:tbl>
    <w:p w:rsidR="007D330C" w:rsidRPr="00BB6912" w:rsidRDefault="009274A6" w:rsidP="007D3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Обзор</w:t>
      </w:r>
      <w:r w:rsidR="007D330C" w:rsidRPr="00BB6912">
        <w:rPr>
          <w:b/>
          <w:sz w:val="28"/>
          <w:szCs w:val="28"/>
        </w:rPr>
        <w:t xml:space="preserve"> цен на услуги</w:t>
      </w:r>
      <w:r w:rsidR="00BB6912">
        <w:rPr>
          <w:b/>
          <w:sz w:val="28"/>
          <w:szCs w:val="28"/>
        </w:rPr>
        <w:t xml:space="preserve"> устного</w:t>
      </w:r>
      <w:r w:rsidR="007D330C" w:rsidRPr="00BB6912">
        <w:rPr>
          <w:b/>
          <w:sz w:val="28"/>
          <w:szCs w:val="28"/>
        </w:rPr>
        <w:t xml:space="preserve"> перевода в сравнительной характеристике</w:t>
      </w:r>
    </w:p>
    <w:p w:rsidR="00BB6912" w:rsidRPr="00BB6912" w:rsidRDefault="007D330C" w:rsidP="007D330C">
      <w:r>
        <w:t>Сравнительный анализ ценовой политики ведущих лингвистических компаний Москвы в области устного перевода показывает тенденцию зависимости размера</w:t>
      </w:r>
      <w:r w:rsidR="00E9233C">
        <w:t xml:space="preserve"> стоимости услуг</w:t>
      </w:r>
      <w:r w:rsidR="00BB6912" w:rsidRPr="00BB6912">
        <w:t>:</w:t>
      </w:r>
    </w:p>
    <w:p w:rsidR="00BB6912" w:rsidRDefault="00B3165F" w:rsidP="00FB58C8">
      <w:pPr>
        <w:pStyle w:val="a3"/>
        <w:numPr>
          <w:ilvl w:val="0"/>
          <w:numId w:val="6"/>
        </w:numPr>
      </w:pPr>
      <w:r>
        <w:t xml:space="preserve">Цена </w:t>
      </w:r>
      <w:r w:rsidR="00876275">
        <w:t xml:space="preserve">перевода </w:t>
      </w:r>
      <w:r>
        <w:t>прямо пропорциональна возрасту</w:t>
      </w:r>
      <w:r w:rsidR="00BB6912">
        <w:t xml:space="preserve"> компании</w:t>
      </w:r>
      <w:r>
        <w:t>. Компании, имеющие устоявшийся круг постоянных заказчиков, предлагают более высокие расценки на устный перевод.</w:t>
      </w:r>
      <w:r w:rsidR="00E9233C">
        <w:t xml:space="preserve"> </w:t>
      </w:r>
    </w:p>
    <w:p w:rsidR="00FB58C8" w:rsidRPr="00B3165F" w:rsidRDefault="00FB58C8" w:rsidP="00FB58C8">
      <w:pPr>
        <w:pStyle w:val="a3"/>
        <w:numPr>
          <w:ilvl w:val="0"/>
          <w:numId w:val="6"/>
        </w:numPr>
      </w:pPr>
      <w:r>
        <w:t>Стоимость устного перевода прямо зависит от количества офисов компании. Чем выше издержки по содержанию офисов компании, тем выше цена услуг фирмы.</w:t>
      </w:r>
    </w:p>
    <w:p w:rsidR="00BB6912" w:rsidRDefault="00876275" w:rsidP="00FB58C8">
      <w:pPr>
        <w:pStyle w:val="a3"/>
        <w:numPr>
          <w:ilvl w:val="0"/>
          <w:numId w:val="6"/>
        </w:numPr>
      </w:pPr>
      <w:r>
        <w:t>Величина стоимости услуги прямо зависит от ш</w:t>
      </w:r>
      <w:r w:rsidR="00BB6912">
        <w:t>татного числа работников</w:t>
      </w:r>
      <w:r>
        <w:t xml:space="preserve">. Величина </w:t>
      </w:r>
      <w:r w:rsidR="00B3165F">
        <w:t>списочного состава прямо пропорц</w:t>
      </w:r>
      <w:r>
        <w:t>иональна це</w:t>
      </w:r>
      <w:r w:rsidR="00FD2DC7">
        <w:t>не на устный перевод — небольшие</w:t>
      </w:r>
      <w:r>
        <w:t xml:space="preserve"> компании предлагают изначально более низкие цены.</w:t>
      </w:r>
    </w:p>
    <w:p w:rsidR="00BB6912" w:rsidRPr="00BB6912" w:rsidRDefault="00876275" w:rsidP="00FB58C8">
      <w:pPr>
        <w:pStyle w:val="a3"/>
        <w:numPr>
          <w:ilvl w:val="0"/>
          <w:numId w:val="6"/>
        </w:numPr>
      </w:pPr>
      <w:r>
        <w:t>Цены стоимости перевода обратно пропорциональны факту н</w:t>
      </w:r>
      <w:r w:rsidR="00FB58C8">
        <w:t>аличия</w:t>
      </w:r>
      <w:r w:rsidR="00BB6912">
        <w:t xml:space="preserve"> скидок</w:t>
      </w:r>
      <w:r w:rsidR="00BB6912" w:rsidRPr="00BB6912">
        <w:t xml:space="preserve"> </w:t>
      </w:r>
      <w:r w:rsidR="00BB6912">
        <w:t>для заказчиков</w:t>
      </w:r>
      <w:r w:rsidR="00B3165F">
        <w:t xml:space="preserve">. Многие компании делают клиентам скидки при заказе нескольких «синхронистов» для обслуживания длительного </w:t>
      </w:r>
      <w:r>
        <w:t>мероприятия, но первоначальные цены на услуги устного перевода у таких компаний высокие.</w:t>
      </w:r>
    </w:p>
    <w:p w:rsidR="007D330C" w:rsidRDefault="00FB58C8" w:rsidP="00FB58C8">
      <w:pPr>
        <w:pStyle w:val="a3"/>
        <w:numPr>
          <w:ilvl w:val="0"/>
          <w:numId w:val="6"/>
        </w:numPr>
      </w:pPr>
      <w:r>
        <w:t>М</w:t>
      </w:r>
      <w:r w:rsidR="00BB6912">
        <w:t>аркетинговых решений руководства</w:t>
      </w:r>
      <w:r>
        <w:t xml:space="preserve"> бюро</w:t>
      </w:r>
      <w:r w:rsidR="00BB6912">
        <w:t>.</w:t>
      </w:r>
    </w:p>
    <w:p w:rsidR="004D6571" w:rsidRDefault="00BB6912" w:rsidP="007D330C">
      <w:r>
        <w:lastRenderedPageBreak/>
        <w:t xml:space="preserve">Небольшие компании </w:t>
      </w:r>
      <w:r w:rsidR="00FD2DC7">
        <w:t xml:space="preserve">Москвы </w:t>
      </w:r>
      <w:r>
        <w:t>пользуются благоприятной возможностью з</w:t>
      </w:r>
      <w:r w:rsidR="004D6571">
        <w:t>авое</w:t>
      </w:r>
      <w:r>
        <w:t xml:space="preserve">вать </w:t>
      </w:r>
      <w:r w:rsidR="004D6571">
        <w:t xml:space="preserve">кризисный </w:t>
      </w:r>
      <w:r>
        <w:t xml:space="preserve">рынок путём </w:t>
      </w:r>
      <w:r w:rsidR="004D6571">
        <w:t xml:space="preserve">активного </w:t>
      </w:r>
      <w:r>
        <w:t xml:space="preserve">демпинга. </w:t>
      </w:r>
    </w:p>
    <w:p w:rsidR="00BB6912" w:rsidRDefault="007740F7" w:rsidP="007D330C">
      <w:r>
        <w:t>Крупные л</w:t>
      </w:r>
      <w:r w:rsidR="004D6571">
        <w:t>идеры</w:t>
      </w:r>
      <w:r w:rsidR="00BB6912">
        <w:t xml:space="preserve"> переводческого бизнеса с</w:t>
      </w:r>
      <w:r>
        <w:t>тремятся удерживать высокую стоимость услуг</w:t>
      </w:r>
      <w:r w:rsidR="00BB6912">
        <w:t xml:space="preserve"> </w:t>
      </w:r>
      <w:r>
        <w:t>за счёт агрессивной рекламной ка</w:t>
      </w:r>
      <w:r w:rsidR="00BB6912">
        <w:t>мпании</w:t>
      </w:r>
      <w:r w:rsidR="004D6571">
        <w:t xml:space="preserve">, больших возможностей манёвра в </w:t>
      </w:r>
      <w:r>
        <w:t xml:space="preserve">ценовой </w:t>
      </w:r>
      <w:r w:rsidR="004D6571">
        <w:t>политике компании</w:t>
      </w:r>
      <w:r w:rsidR="00BB6912">
        <w:t xml:space="preserve"> и </w:t>
      </w:r>
      <w:r>
        <w:t xml:space="preserve">налаженных </w:t>
      </w:r>
      <w:r w:rsidR="00BB6912">
        <w:t>связей в верхних эшелонах властных структур</w:t>
      </w:r>
      <w:r>
        <w:t>, обеспечивающих получение выгодных заказов</w:t>
      </w:r>
      <w:r w:rsidR="00BB6912">
        <w:t>.</w:t>
      </w:r>
    </w:p>
    <w:p w:rsidR="00AB6FBB" w:rsidRDefault="00AB6FBB" w:rsidP="007D330C">
      <w:r>
        <w:t xml:space="preserve">Например, один из самых больших игроков переводческого бизнеса — компания </w:t>
      </w:r>
      <w:proofErr w:type="spellStart"/>
      <w:r>
        <w:t>Транслинк</w:t>
      </w:r>
      <w:proofErr w:type="spellEnd"/>
      <w:r>
        <w:t>, имея штатный состав более 200 человек</w:t>
      </w:r>
      <w:r w:rsidR="00D70CFC">
        <w:t>, предлагает</w:t>
      </w:r>
      <w:r w:rsidR="00CF34FE">
        <w:t xml:space="preserve"> конкурентные цены на услуги </w:t>
      </w:r>
      <w:r>
        <w:t xml:space="preserve">последовательного перевода </w:t>
      </w:r>
      <w:r w:rsidR="007740F7">
        <w:t xml:space="preserve">— </w:t>
      </w:r>
      <w:r>
        <w:t>10 000 р</w:t>
      </w:r>
      <w:r w:rsidR="00CF34FE">
        <w:t xml:space="preserve">ублей </w:t>
      </w:r>
      <w:r w:rsidR="007740F7">
        <w:t>за день работы специалиста</w:t>
      </w:r>
      <w:r>
        <w:t xml:space="preserve">. </w:t>
      </w:r>
    </w:p>
    <w:p w:rsidR="00AB6FBB" w:rsidRDefault="00AB6FBB" w:rsidP="007D330C">
      <w:r>
        <w:t xml:space="preserve">При этом в секторе услуг синхронного перевода, предложение компании </w:t>
      </w:r>
      <w:proofErr w:type="spellStart"/>
      <w:r>
        <w:t>Транслинк</w:t>
      </w:r>
      <w:proofErr w:type="spellEnd"/>
      <w:r>
        <w:t xml:space="preserve"> также достаточно востребовано, так как занимает золотую середину по стоимости работы</w:t>
      </w:r>
      <w:r w:rsidRPr="00AB6FBB">
        <w:t>:</w:t>
      </w:r>
      <w:r>
        <w:t xml:space="preserve"> 42 000 – 85 000 рублей, при средней цене рынка 38 000 – 94 000 рублей.</w:t>
      </w:r>
    </w:p>
    <w:p w:rsidR="00456AD1" w:rsidRPr="00456AD1" w:rsidRDefault="00456AD1" w:rsidP="007D330C">
      <w:r>
        <w:t>В таблице пок</w:t>
      </w:r>
      <w:r w:rsidR="00D37EE4">
        <w:t>азано соотношение возраста</w:t>
      </w:r>
      <w:r>
        <w:t xml:space="preserve"> компании, количества</w:t>
      </w:r>
      <w:r w:rsidR="00E37EA1">
        <w:t xml:space="preserve"> штата и средней стоимости дня работы специалиста</w:t>
      </w:r>
      <w:r>
        <w:t xml:space="preserve"> </w:t>
      </w:r>
      <w:r w:rsidR="00853DEA">
        <w:t xml:space="preserve">устного перевода </w:t>
      </w:r>
      <w:r w:rsidR="00E37EA1">
        <w:t>в процентах, за 100%</w:t>
      </w:r>
      <w:r>
        <w:t xml:space="preserve"> принято самое высокое предложение цены</w:t>
      </w:r>
      <w:r w:rsidR="00E37EA1">
        <w:t xml:space="preserve"> услуги</w:t>
      </w:r>
      <w:r>
        <w:t>.</w:t>
      </w:r>
    </w:p>
    <w:tbl>
      <w:tblPr>
        <w:tblStyle w:val="a4"/>
        <w:tblW w:w="0" w:type="auto"/>
        <w:tblLook w:val="04A0"/>
      </w:tblPr>
      <w:tblGrid>
        <w:gridCol w:w="1358"/>
        <w:gridCol w:w="1004"/>
        <w:gridCol w:w="2566"/>
        <w:gridCol w:w="2693"/>
        <w:gridCol w:w="851"/>
      </w:tblGrid>
      <w:tr w:rsidR="002524AD" w:rsidTr="002524AD">
        <w:trPr>
          <w:trHeight w:val="590"/>
        </w:trPr>
        <w:tc>
          <w:tcPr>
            <w:tcW w:w="1358" w:type="dxa"/>
          </w:tcPr>
          <w:p w:rsidR="002524AD" w:rsidRPr="00E9233C" w:rsidRDefault="002524AD" w:rsidP="007D330C">
            <w:r>
              <w:t>Компания</w:t>
            </w:r>
          </w:p>
        </w:tc>
        <w:tc>
          <w:tcPr>
            <w:tcW w:w="1004" w:type="dxa"/>
          </w:tcPr>
          <w:p w:rsidR="002524AD" w:rsidRDefault="002524AD" w:rsidP="007D330C">
            <w:r>
              <w:t>Год</w:t>
            </w:r>
          </w:p>
          <w:p w:rsidR="002524AD" w:rsidRPr="00456AD1" w:rsidRDefault="002524AD" w:rsidP="007D330C">
            <w:r>
              <w:t>Основ.</w:t>
            </w:r>
          </w:p>
        </w:tc>
        <w:tc>
          <w:tcPr>
            <w:tcW w:w="2566" w:type="dxa"/>
          </w:tcPr>
          <w:p w:rsidR="002524AD" w:rsidRDefault="002524AD" w:rsidP="007D330C">
            <w:r>
              <w:t xml:space="preserve">Цена дня работы, при </w:t>
            </w:r>
            <w:proofErr w:type="gramStart"/>
            <w:r>
              <w:t>последовательном</w:t>
            </w:r>
            <w:proofErr w:type="gramEnd"/>
          </w:p>
          <w:p w:rsidR="002524AD" w:rsidRPr="00456AD1" w:rsidRDefault="002524AD" w:rsidP="007D330C">
            <w:proofErr w:type="gramStart"/>
            <w:r>
              <w:t>переводе</w:t>
            </w:r>
            <w:proofErr w:type="gramEnd"/>
          </w:p>
        </w:tc>
        <w:tc>
          <w:tcPr>
            <w:tcW w:w="2693" w:type="dxa"/>
          </w:tcPr>
          <w:p w:rsidR="002524AD" w:rsidRDefault="002524AD" w:rsidP="007D330C">
            <w:r>
              <w:t xml:space="preserve">Цена дня работы, при </w:t>
            </w:r>
            <w:proofErr w:type="gramStart"/>
            <w:r>
              <w:t>синхронном</w:t>
            </w:r>
            <w:proofErr w:type="gramEnd"/>
          </w:p>
          <w:p w:rsidR="002524AD" w:rsidRPr="00456AD1" w:rsidRDefault="002524AD" w:rsidP="007D330C">
            <w:proofErr w:type="gramStart"/>
            <w:r>
              <w:t>переводе</w:t>
            </w:r>
            <w:proofErr w:type="gramEnd"/>
          </w:p>
        </w:tc>
        <w:tc>
          <w:tcPr>
            <w:tcW w:w="851" w:type="dxa"/>
          </w:tcPr>
          <w:p w:rsidR="002524AD" w:rsidRPr="002070FF" w:rsidRDefault="002524AD" w:rsidP="007D330C">
            <w:r>
              <w:t>Штат</w:t>
            </w:r>
          </w:p>
        </w:tc>
      </w:tr>
      <w:tr w:rsidR="002524AD" w:rsidTr="002524AD">
        <w:trPr>
          <w:trHeight w:val="557"/>
        </w:trPr>
        <w:tc>
          <w:tcPr>
            <w:tcW w:w="1358" w:type="dxa"/>
          </w:tcPr>
          <w:p w:rsidR="002524AD" w:rsidRPr="00E9233C" w:rsidRDefault="002524AD" w:rsidP="007D330C">
            <w:proofErr w:type="spellStart"/>
            <w:r>
              <w:t>Транслинк</w:t>
            </w:r>
            <w:proofErr w:type="spellEnd"/>
          </w:p>
        </w:tc>
        <w:tc>
          <w:tcPr>
            <w:tcW w:w="1004" w:type="dxa"/>
          </w:tcPr>
          <w:p w:rsidR="002524AD" w:rsidRPr="00456AD1" w:rsidRDefault="002524AD" w:rsidP="007D330C">
            <w:r>
              <w:t>2003</w:t>
            </w:r>
          </w:p>
        </w:tc>
        <w:tc>
          <w:tcPr>
            <w:tcW w:w="2566" w:type="dxa"/>
          </w:tcPr>
          <w:p w:rsidR="002524AD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10 000/50%</w:t>
            </w:r>
          </w:p>
        </w:tc>
        <w:tc>
          <w:tcPr>
            <w:tcW w:w="2693" w:type="dxa"/>
          </w:tcPr>
          <w:p w:rsidR="002524AD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42/60%</w:t>
            </w:r>
          </w:p>
        </w:tc>
        <w:tc>
          <w:tcPr>
            <w:tcW w:w="851" w:type="dxa"/>
          </w:tcPr>
          <w:p w:rsidR="002524AD" w:rsidRPr="002070FF" w:rsidRDefault="002524AD" w:rsidP="007D330C">
            <w:r>
              <w:t>203</w:t>
            </w:r>
          </w:p>
        </w:tc>
      </w:tr>
      <w:tr w:rsidR="002524AD" w:rsidTr="002524AD">
        <w:tc>
          <w:tcPr>
            <w:tcW w:w="1358" w:type="dxa"/>
          </w:tcPr>
          <w:p w:rsidR="002524AD" w:rsidRPr="00456AD1" w:rsidRDefault="002524AD" w:rsidP="007D330C">
            <w:r>
              <w:t>Прима Виста</w:t>
            </w:r>
          </w:p>
        </w:tc>
        <w:tc>
          <w:tcPr>
            <w:tcW w:w="1004" w:type="dxa"/>
          </w:tcPr>
          <w:p w:rsidR="002524AD" w:rsidRPr="00456AD1" w:rsidRDefault="002524AD" w:rsidP="007D330C">
            <w:r>
              <w:t>1999</w:t>
            </w:r>
          </w:p>
        </w:tc>
        <w:tc>
          <w:tcPr>
            <w:tcW w:w="2566" w:type="dxa"/>
          </w:tcPr>
          <w:p w:rsidR="002524AD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18 000/90%</w:t>
            </w:r>
          </w:p>
        </w:tc>
        <w:tc>
          <w:tcPr>
            <w:tcW w:w="2693" w:type="dxa"/>
          </w:tcPr>
          <w:p w:rsidR="002524AD" w:rsidRDefault="002524AD" w:rsidP="007D330C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24AD" w:rsidRPr="002070FF" w:rsidRDefault="002524AD" w:rsidP="007D330C">
            <w:r>
              <w:t>39</w:t>
            </w:r>
          </w:p>
        </w:tc>
      </w:tr>
      <w:tr w:rsidR="002524AD" w:rsidTr="002524AD">
        <w:trPr>
          <w:trHeight w:val="613"/>
        </w:trPr>
        <w:tc>
          <w:tcPr>
            <w:tcW w:w="1358" w:type="dxa"/>
          </w:tcPr>
          <w:p w:rsidR="002524AD" w:rsidRPr="00456AD1" w:rsidRDefault="002524AD" w:rsidP="007D330C">
            <w:proofErr w:type="spellStart"/>
            <w:r>
              <w:t>Эффектифф</w:t>
            </w:r>
            <w:proofErr w:type="spellEnd"/>
          </w:p>
        </w:tc>
        <w:tc>
          <w:tcPr>
            <w:tcW w:w="1004" w:type="dxa"/>
          </w:tcPr>
          <w:p w:rsidR="002524AD" w:rsidRPr="00456AD1" w:rsidRDefault="002524AD" w:rsidP="007D330C">
            <w:r>
              <w:t>1998</w:t>
            </w:r>
          </w:p>
        </w:tc>
        <w:tc>
          <w:tcPr>
            <w:tcW w:w="2566" w:type="dxa"/>
          </w:tcPr>
          <w:p w:rsidR="002524AD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12 900/64,5%</w:t>
            </w:r>
          </w:p>
        </w:tc>
        <w:tc>
          <w:tcPr>
            <w:tcW w:w="2693" w:type="dxa"/>
          </w:tcPr>
          <w:p w:rsidR="002524AD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19 900/28,4%</w:t>
            </w:r>
          </w:p>
        </w:tc>
        <w:tc>
          <w:tcPr>
            <w:tcW w:w="851" w:type="dxa"/>
          </w:tcPr>
          <w:p w:rsidR="002524AD" w:rsidRPr="002070FF" w:rsidRDefault="002524AD" w:rsidP="007D330C">
            <w:r>
              <w:t>37</w:t>
            </w:r>
          </w:p>
        </w:tc>
      </w:tr>
      <w:tr w:rsidR="002524AD" w:rsidTr="002524AD">
        <w:trPr>
          <w:trHeight w:val="549"/>
        </w:trPr>
        <w:tc>
          <w:tcPr>
            <w:tcW w:w="1358" w:type="dxa"/>
          </w:tcPr>
          <w:p w:rsidR="002524AD" w:rsidRPr="00F65692" w:rsidRDefault="002524AD" w:rsidP="007D330C">
            <w:pPr>
              <w:rPr>
                <w:lang w:val="en-US"/>
              </w:rPr>
            </w:pPr>
            <w:r>
              <w:t>Трактат</w:t>
            </w:r>
          </w:p>
        </w:tc>
        <w:tc>
          <w:tcPr>
            <w:tcW w:w="1004" w:type="dxa"/>
          </w:tcPr>
          <w:p w:rsidR="002524AD" w:rsidRPr="00F65692" w:rsidRDefault="002524AD" w:rsidP="007D330C">
            <w:pPr>
              <w:rPr>
                <w:lang w:val="en-US"/>
              </w:rPr>
            </w:pPr>
            <w:r w:rsidRPr="00F65692">
              <w:rPr>
                <w:lang w:val="en-US"/>
              </w:rPr>
              <w:t>2000</w:t>
            </w:r>
          </w:p>
        </w:tc>
        <w:tc>
          <w:tcPr>
            <w:tcW w:w="2566" w:type="dxa"/>
          </w:tcPr>
          <w:p w:rsidR="002524AD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17 600/88%</w:t>
            </w:r>
          </w:p>
        </w:tc>
        <w:tc>
          <w:tcPr>
            <w:tcW w:w="2693" w:type="dxa"/>
          </w:tcPr>
          <w:p w:rsidR="002524AD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52 000/74,2%</w:t>
            </w:r>
          </w:p>
        </w:tc>
        <w:tc>
          <w:tcPr>
            <w:tcW w:w="851" w:type="dxa"/>
          </w:tcPr>
          <w:p w:rsidR="002524AD" w:rsidRPr="002070FF" w:rsidRDefault="002524AD" w:rsidP="007D330C">
            <w:r>
              <w:t>140</w:t>
            </w:r>
          </w:p>
        </w:tc>
      </w:tr>
      <w:tr w:rsidR="002524AD" w:rsidTr="002524AD">
        <w:trPr>
          <w:trHeight w:val="559"/>
        </w:trPr>
        <w:tc>
          <w:tcPr>
            <w:tcW w:w="1358" w:type="dxa"/>
          </w:tcPr>
          <w:p w:rsidR="002524AD" w:rsidRPr="00F65692" w:rsidRDefault="002524AD" w:rsidP="007D330C">
            <w:pPr>
              <w:rPr>
                <w:lang w:val="en-US"/>
              </w:rPr>
            </w:pPr>
            <w:proofErr w:type="spellStart"/>
            <w:r>
              <w:t>Профлингва</w:t>
            </w:r>
            <w:proofErr w:type="spellEnd"/>
          </w:p>
        </w:tc>
        <w:tc>
          <w:tcPr>
            <w:tcW w:w="1004" w:type="dxa"/>
          </w:tcPr>
          <w:p w:rsidR="002524AD" w:rsidRPr="00F65692" w:rsidRDefault="002524AD" w:rsidP="007D330C">
            <w:pPr>
              <w:rPr>
                <w:lang w:val="en-US"/>
              </w:rPr>
            </w:pPr>
            <w:r w:rsidRPr="00F65692">
              <w:rPr>
                <w:lang w:val="en-US"/>
              </w:rPr>
              <w:t>2009</w:t>
            </w:r>
          </w:p>
        </w:tc>
        <w:tc>
          <w:tcPr>
            <w:tcW w:w="2566" w:type="dxa"/>
          </w:tcPr>
          <w:p w:rsidR="002524AD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14 000/70%</w:t>
            </w:r>
          </w:p>
        </w:tc>
        <w:tc>
          <w:tcPr>
            <w:tcW w:w="2693" w:type="dxa"/>
          </w:tcPr>
          <w:p w:rsidR="002524AD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28 000/40%</w:t>
            </w:r>
          </w:p>
        </w:tc>
        <w:tc>
          <w:tcPr>
            <w:tcW w:w="851" w:type="dxa"/>
          </w:tcPr>
          <w:p w:rsidR="002524AD" w:rsidRPr="002070FF" w:rsidRDefault="002524AD" w:rsidP="007D330C">
            <w:r>
              <w:t>23</w:t>
            </w:r>
          </w:p>
        </w:tc>
      </w:tr>
      <w:tr w:rsidR="002524AD" w:rsidTr="002524AD">
        <w:tc>
          <w:tcPr>
            <w:tcW w:w="1358" w:type="dxa"/>
          </w:tcPr>
          <w:p w:rsidR="002524AD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ABBY Language Services</w:t>
            </w:r>
          </w:p>
        </w:tc>
        <w:tc>
          <w:tcPr>
            <w:tcW w:w="1004" w:type="dxa"/>
          </w:tcPr>
          <w:p w:rsidR="002524AD" w:rsidRPr="00F65692" w:rsidRDefault="002524AD" w:rsidP="007D330C">
            <w:pPr>
              <w:rPr>
                <w:lang w:val="en-US"/>
              </w:rPr>
            </w:pPr>
            <w:r w:rsidRPr="00F65692">
              <w:rPr>
                <w:lang w:val="en-US"/>
              </w:rPr>
              <w:t>2004</w:t>
            </w:r>
          </w:p>
        </w:tc>
        <w:tc>
          <w:tcPr>
            <w:tcW w:w="2566" w:type="dxa"/>
          </w:tcPr>
          <w:p w:rsidR="002524AD" w:rsidRPr="00F65692" w:rsidRDefault="002524AD" w:rsidP="007D330C">
            <w:pPr>
              <w:rPr>
                <w:lang w:val="en-US"/>
              </w:rPr>
            </w:pPr>
            <w:r w:rsidRPr="00F65692">
              <w:rPr>
                <w:lang w:val="en-US"/>
              </w:rPr>
              <w:t>20 000</w:t>
            </w:r>
            <w:r>
              <w:rPr>
                <w:lang w:val="en-US"/>
              </w:rPr>
              <w:t>/100%</w:t>
            </w:r>
          </w:p>
        </w:tc>
        <w:tc>
          <w:tcPr>
            <w:tcW w:w="2693" w:type="dxa"/>
          </w:tcPr>
          <w:p w:rsidR="002524AD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50 000/71,4%</w:t>
            </w:r>
          </w:p>
        </w:tc>
        <w:tc>
          <w:tcPr>
            <w:tcW w:w="851" w:type="dxa"/>
          </w:tcPr>
          <w:p w:rsidR="002524AD" w:rsidRPr="002070FF" w:rsidRDefault="002524AD" w:rsidP="007D330C">
            <w:r>
              <w:t>159</w:t>
            </w:r>
          </w:p>
        </w:tc>
      </w:tr>
      <w:tr w:rsidR="002524AD" w:rsidRPr="00F65692" w:rsidTr="002524AD">
        <w:tc>
          <w:tcPr>
            <w:tcW w:w="1358" w:type="dxa"/>
          </w:tcPr>
          <w:p w:rsidR="002524AD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AG .translate</w:t>
            </w:r>
          </w:p>
        </w:tc>
        <w:tc>
          <w:tcPr>
            <w:tcW w:w="1004" w:type="dxa"/>
          </w:tcPr>
          <w:p w:rsidR="002524AD" w:rsidRPr="00F65692" w:rsidRDefault="002524AD" w:rsidP="007D330C">
            <w:pPr>
              <w:rPr>
                <w:lang w:val="en-US"/>
              </w:rPr>
            </w:pPr>
            <w:r w:rsidRPr="00F65692">
              <w:rPr>
                <w:lang w:val="en-US"/>
              </w:rPr>
              <w:t>2004</w:t>
            </w:r>
          </w:p>
        </w:tc>
        <w:tc>
          <w:tcPr>
            <w:tcW w:w="2566" w:type="dxa"/>
          </w:tcPr>
          <w:p w:rsidR="002524AD" w:rsidRPr="00F65692" w:rsidRDefault="002524AD" w:rsidP="007D330C">
            <w:pPr>
              <w:rPr>
                <w:lang w:val="en-US"/>
              </w:rPr>
            </w:pPr>
            <w:r w:rsidRPr="00F65692">
              <w:t>13 000/66</w:t>
            </w:r>
            <w:r>
              <w:rPr>
                <w:lang w:val="en-US"/>
              </w:rPr>
              <w:t>,5%</w:t>
            </w:r>
          </w:p>
        </w:tc>
        <w:tc>
          <w:tcPr>
            <w:tcW w:w="2693" w:type="dxa"/>
          </w:tcPr>
          <w:p w:rsidR="002524AD" w:rsidRPr="00F65692" w:rsidRDefault="002524AD" w:rsidP="007D330C">
            <w:pPr>
              <w:rPr>
                <w:lang w:val="en-US"/>
              </w:rPr>
            </w:pPr>
            <w:r>
              <w:rPr>
                <w:lang w:val="en-US"/>
              </w:rPr>
              <w:t>70 000/100%</w:t>
            </w:r>
          </w:p>
        </w:tc>
        <w:tc>
          <w:tcPr>
            <w:tcW w:w="851" w:type="dxa"/>
          </w:tcPr>
          <w:p w:rsidR="002524AD" w:rsidRPr="00F65692" w:rsidRDefault="002524AD" w:rsidP="007D330C">
            <w:r>
              <w:t>36</w:t>
            </w:r>
          </w:p>
        </w:tc>
      </w:tr>
    </w:tbl>
    <w:p w:rsidR="00E9233C" w:rsidRDefault="00E9233C" w:rsidP="007D330C"/>
    <w:p w:rsidR="007F216F" w:rsidRPr="00F65692" w:rsidRDefault="007F216F" w:rsidP="007D330C"/>
    <w:p w:rsidR="00BB6912" w:rsidRPr="00AB6FBB" w:rsidRDefault="00E37EA1" w:rsidP="007D3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Краткий обзор</w:t>
      </w:r>
      <w:r w:rsidR="00EB103B">
        <w:rPr>
          <w:b/>
          <w:sz w:val="28"/>
          <w:szCs w:val="28"/>
        </w:rPr>
        <w:t xml:space="preserve"> сегментов</w:t>
      </w:r>
      <w:r>
        <w:rPr>
          <w:b/>
          <w:sz w:val="28"/>
          <w:szCs w:val="28"/>
        </w:rPr>
        <w:t xml:space="preserve"> </w:t>
      </w:r>
      <w:r w:rsidR="00EB103B">
        <w:rPr>
          <w:b/>
          <w:sz w:val="28"/>
          <w:szCs w:val="28"/>
        </w:rPr>
        <w:t>рынка услуг</w:t>
      </w:r>
      <w:r w:rsidR="00BB6912" w:rsidRPr="00AB6FBB">
        <w:rPr>
          <w:b/>
          <w:sz w:val="28"/>
          <w:szCs w:val="28"/>
        </w:rPr>
        <w:t xml:space="preserve"> устного перевода в Москве</w:t>
      </w:r>
    </w:p>
    <w:p w:rsidR="00EB103B" w:rsidRDefault="003E7E54" w:rsidP="007D330C">
      <w:r>
        <w:t xml:space="preserve">1. </w:t>
      </w:r>
      <w:r w:rsidR="00EB103B">
        <w:t xml:space="preserve">Основным сегментом заказчиков дорогих услуг синхронного перевода остаются национальные корпорации энергетической, газовой и нефтедобывающей отрасли промышленности. Важные сведения, передающиеся через переводчиков в процессе переговоров, требуют наличия специального разрешения </w:t>
      </w:r>
      <w:r w:rsidR="002369FF">
        <w:t xml:space="preserve">на хранение государственных тайн </w:t>
      </w:r>
      <w:r w:rsidR="00EB103B">
        <w:t>у лингвистических компаний</w:t>
      </w:r>
      <w:r>
        <w:t>.</w:t>
      </w:r>
    </w:p>
    <w:p w:rsidR="003E7E54" w:rsidRDefault="003E7E54" w:rsidP="007D330C">
      <w:r>
        <w:lastRenderedPageBreak/>
        <w:t>2. Следующим крупным потребителем услуг устного перевода является сектор частного крупного бизнеса, пользующийся как услугами «синхронистов», так и работой специалистов последовательного перевода.</w:t>
      </w:r>
    </w:p>
    <w:p w:rsidR="003E7E54" w:rsidRDefault="002369FF" w:rsidP="007D330C">
      <w:r>
        <w:t xml:space="preserve">3. </w:t>
      </w:r>
      <w:r w:rsidR="003E7E54">
        <w:t xml:space="preserve">Стабильно требуются лингвистические услуги </w:t>
      </w:r>
      <w:r>
        <w:t xml:space="preserve">сектору </w:t>
      </w:r>
      <w:r w:rsidR="003E7E54">
        <w:t>учре</w:t>
      </w:r>
      <w:r>
        <w:t>ждений</w:t>
      </w:r>
      <w:r w:rsidR="003E7E54">
        <w:t xml:space="preserve"> н</w:t>
      </w:r>
      <w:r>
        <w:t>аучно-исследовательского характера</w:t>
      </w:r>
      <w:r w:rsidR="003E7E54">
        <w:t>.</w:t>
      </w:r>
      <w:r>
        <w:t xml:space="preserve"> Конференции и симпозиумы учёных обслуживаются в основном специалистами синхронного перевода.</w:t>
      </w:r>
    </w:p>
    <w:p w:rsidR="002369FF" w:rsidRDefault="002369FF" w:rsidP="007D330C">
      <w:r>
        <w:t>4. Частные лица и мелкие фирмы предпочитают относительно недорогие виды устного перевода</w:t>
      </w:r>
      <w:r w:rsidRPr="002369FF">
        <w:t>:</w:t>
      </w:r>
      <w:r>
        <w:t xml:space="preserve"> «</w:t>
      </w:r>
      <w:proofErr w:type="spellStart"/>
      <w:r>
        <w:t>шушутаж</w:t>
      </w:r>
      <w:proofErr w:type="spellEnd"/>
      <w:r>
        <w:t xml:space="preserve">» и последовательный перевод. По собственной оценке лингвистических бюро, за счёт массовости таких заказов, объём поступающих </w:t>
      </w:r>
      <w:r w:rsidR="00D70CFC">
        <w:t xml:space="preserve">от них </w:t>
      </w:r>
      <w:r>
        <w:t xml:space="preserve">денежных </w:t>
      </w:r>
      <w:r w:rsidR="00D70CFC">
        <w:t>средств составляет</w:t>
      </w:r>
      <w:r>
        <w:t xml:space="preserve"> 10-15% в доходе компаний.</w:t>
      </w:r>
    </w:p>
    <w:p w:rsidR="00D70CFC" w:rsidRPr="00302100" w:rsidRDefault="00D70CFC" w:rsidP="007D330C">
      <w:r w:rsidRPr="004312BE">
        <w:rPr>
          <w:b/>
          <w:sz w:val="28"/>
          <w:szCs w:val="28"/>
        </w:rPr>
        <w:t>Вывод</w:t>
      </w:r>
      <w:r w:rsidR="008E53A4" w:rsidRPr="004312BE">
        <w:rPr>
          <w:b/>
          <w:sz w:val="28"/>
          <w:szCs w:val="28"/>
        </w:rPr>
        <w:t>ы обзора</w:t>
      </w:r>
      <w:r w:rsidRPr="00302100">
        <w:t>:</w:t>
      </w:r>
    </w:p>
    <w:p w:rsidR="002369FF" w:rsidRPr="002369FF" w:rsidRDefault="002369FF" w:rsidP="007D330C">
      <w:r>
        <w:t>Спрос на услуги устного перевода в Москве за прошлый год вырос</w:t>
      </w:r>
      <w:r w:rsidR="00302100">
        <w:t>, но доходы компаний стали выше</w:t>
      </w:r>
      <w:r>
        <w:t xml:space="preserve"> в рублёвом эквиваленте</w:t>
      </w:r>
      <w:r w:rsidR="00302100">
        <w:t xml:space="preserve"> —</w:t>
      </w:r>
      <w:r>
        <w:t xml:space="preserve"> за счёт падающего курса националь</w:t>
      </w:r>
      <w:r w:rsidR="004312BE">
        <w:t xml:space="preserve">ной валюты. Фактические потери </w:t>
      </w:r>
      <w:r>
        <w:t xml:space="preserve">объёма выручки компаний </w:t>
      </w:r>
      <w:r w:rsidR="004312BE">
        <w:t xml:space="preserve">за год </w:t>
      </w:r>
      <w:r>
        <w:t xml:space="preserve">составили более 30%, в сравнении с </w:t>
      </w:r>
      <w:r w:rsidR="004312BE">
        <w:t>прошлым периодом</w:t>
      </w:r>
      <w:r>
        <w:t xml:space="preserve">. </w:t>
      </w:r>
    </w:p>
    <w:p w:rsidR="00D03A20" w:rsidRDefault="00302100" w:rsidP="007D330C">
      <w:r>
        <w:t>Самой</w:t>
      </w:r>
      <w:r w:rsidR="00D03A20">
        <w:t xml:space="preserve"> востребован</w:t>
      </w:r>
      <w:r w:rsidR="002369FF">
        <w:t>ной услугой лингвистических бюро была</w:t>
      </w:r>
      <w:r w:rsidR="00D03A20">
        <w:t xml:space="preserve"> работа по устному последовательному переводу с английского на русский язык</w:t>
      </w:r>
      <w:r>
        <w:t>, обеспечившая максимальную долю прибыли компаний.</w:t>
      </w:r>
    </w:p>
    <w:p w:rsidR="004D6571" w:rsidRDefault="004D6571" w:rsidP="007D330C">
      <w:r>
        <w:t xml:space="preserve">Рост показателей валовой выручки зафиксировали исключительно </w:t>
      </w:r>
      <w:r w:rsidR="00AB6FBB">
        <w:t xml:space="preserve">самые </w:t>
      </w:r>
      <w:r>
        <w:t xml:space="preserve">большие </w:t>
      </w:r>
      <w:r w:rsidR="00AB6FBB">
        <w:t xml:space="preserve">переводческие </w:t>
      </w:r>
      <w:r>
        <w:t>компании, обслуживающие государственные структуры</w:t>
      </w:r>
      <w:r w:rsidR="00AB6FBB">
        <w:t>, международные соревнования</w:t>
      </w:r>
      <w:r>
        <w:t xml:space="preserve"> и </w:t>
      </w:r>
      <w:r w:rsidR="000C1ACB">
        <w:t>монополистов газового</w:t>
      </w:r>
      <w:r w:rsidR="00302100">
        <w:t>, нефтедобывающего</w:t>
      </w:r>
      <w:r w:rsidR="000C1ACB">
        <w:t xml:space="preserve"> и энергетического</w:t>
      </w:r>
      <w:r>
        <w:t xml:space="preserve"> секторов</w:t>
      </w:r>
      <w:r w:rsidR="000C1ACB">
        <w:t xml:space="preserve"> экономики</w:t>
      </w:r>
      <w:r>
        <w:t>.</w:t>
      </w:r>
      <w:r w:rsidR="004312BE">
        <w:t xml:space="preserve"> Личные связи и рекомендации перевесили значение открытой рекламы.</w:t>
      </w:r>
    </w:p>
    <w:p w:rsidR="00302100" w:rsidRDefault="00302100" w:rsidP="007D330C">
      <w:r>
        <w:t>Следует</w:t>
      </w:r>
      <w:r w:rsidR="007740F7">
        <w:t xml:space="preserve"> отметить </w:t>
      </w:r>
      <w:r w:rsidR="00FF7F32">
        <w:t xml:space="preserve">годовое </w:t>
      </w:r>
      <w:r w:rsidR="007740F7">
        <w:t>падение рыночного спроса на корпоративны</w:t>
      </w:r>
      <w:r>
        <w:t>е заказы услуг устного перевода от предприятий малого и среднего бизнеса</w:t>
      </w:r>
      <w:r w:rsidR="004312BE">
        <w:t>, вследствие кризисной ситуации в стране.</w:t>
      </w:r>
    </w:p>
    <w:p w:rsidR="007740F7" w:rsidRDefault="00302100" w:rsidP="007D330C">
      <w:r>
        <w:t>Увеличение</w:t>
      </w:r>
      <w:r w:rsidR="007740F7">
        <w:t xml:space="preserve"> </w:t>
      </w:r>
      <w:r w:rsidR="00FF7F32">
        <w:t xml:space="preserve">числа и объёма </w:t>
      </w:r>
      <w:r w:rsidR="007740F7">
        <w:t>заказов от государственных структур</w:t>
      </w:r>
      <w:r w:rsidR="00FF7F32">
        <w:t xml:space="preserve"> </w:t>
      </w:r>
      <w:r>
        <w:t xml:space="preserve">вследствие проведения </w:t>
      </w:r>
      <w:r w:rsidR="004312BE">
        <w:t xml:space="preserve">соревнований, </w:t>
      </w:r>
      <w:r>
        <w:t>событий</w:t>
      </w:r>
      <w:r w:rsidR="004312BE">
        <w:t xml:space="preserve"> и праздников международного масштаба</w:t>
      </w:r>
      <w:r>
        <w:t>.</w:t>
      </w:r>
    </w:p>
    <w:p w:rsidR="004312BE" w:rsidRDefault="004312BE" w:rsidP="007D330C">
      <w:r>
        <w:t>Увеличение числа заказов устных переводов от физических лиц и малого бизнеса, привлекаемых за счёт контекстной рекламы в Рунете.</w:t>
      </w:r>
    </w:p>
    <w:p w:rsidR="004312BE" w:rsidRDefault="004312BE" w:rsidP="007D330C"/>
    <w:p w:rsidR="00D03A20" w:rsidRDefault="00D03A20" w:rsidP="007D330C"/>
    <w:p w:rsidR="00AB6FBB" w:rsidRDefault="00AB6FBB" w:rsidP="007D330C"/>
    <w:p w:rsidR="00D52B00" w:rsidRPr="007D330C" w:rsidRDefault="00D52B00"/>
    <w:p w:rsidR="00931F4B" w:rsidRPr="007D330C" w:rsidRDefault="00931F4B"/>
    <w:sectPr w:rsidR="00931F4B" w:rsidRPr="007D330C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3F3"/>
    <w:multiLevelType w:val="hybridMultilevel"/>
    <w:tmpl w:val="839A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00F2"/>
    <w:multiLevelType w:val="hybridMultilevel"/>
    <w:tmpl w:val="DBFC0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43705"/>
    <w:multiLevelType w:val="hybridMultilevel"/>
    <w:tmpl w:val="D7A0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73CF0"/>
    <w:multiLevelType w:val="hybridMultilevel"/>
    <w:tmpl w:val="2A60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E1085"/>
    <w:multiLevelType w:val="hybridMultilevel"/>
    <w:tmpl w:val="00F8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C670E"/>
    <w:multiLevelType w:val="hybridMultilevel"/>
    <w:tmpl w:val="053E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45"/>
    <w:rsid w:val="00026D71"/>
    <w:rsid w:val="000A520D"/>
    <w:rsid w:val="000C1ACB"/>
    <w:rsid w:val="000E5E10"/>
    <w:rsid w:val="001A1BCA"/>
    <w:rsid w:val="00206E3B"/>
    <w:rsid w:val="002070FF"/>
    <w:rsid w:val="002369FF"/>
    <w:rsid w:val="002524AD"/>
    <w:rsid w:val="002A0981"/>
    <w:rsid w:val="00302100"/>
    <w:rsid w:val="0030584C"/>
    <w:rsid w:val="00334D60"/>
    <w:rsid w:val="0036438C"/>
    <w:rsid w:val="00392649"/>
    <w:rsid w:val="003C4E87"/>
    <w:rsid w:val="003E7E54"/>
    <w:rsid w:val="004312BE"/>
    <w:rsid w:val="00456AD1"/>
    <w:rsid w:val="00474ED9"/>
    <w:rsid w:val="00494C98"/>
    <w:rsid w:val="004A0374"/>
    <w:rsid w:val="004D6571"/>
    <w:rsid w:val="005262B8"/>
    <w:rsid w:val="00554214"/>
    <w:rsid w:val="006264FD"/>
    <w:rsid w:val="006C7B6D"/>
    <w:rsid w:val="007740F7"/>
    <w:rsid w:val="007B5255"/>
    <w:rsid w:val="007D330C"/>
    <w:rsid w:val="007D7042"/>
    <w:rsid w:val="007F216F"/>
    <w:rsid w:val="00853DEA"/>
    <w:rsid w:val="00876275"/>
    <w:rsid w:val="008863F5"/>
    <w:rsid w:val="008E53A4"/>
    <w:rsid w:val="009274A6"/>
    <w:rsid w:val="00931F4B"/>
    <w:rsid w:val="009A19DA"/>
    <w:rsid w:val="009C00A6"/>
    <w:rsid w:val="009D0ED3"/>
    <w:rsid w:val="009F3619"/>
    <w:rsid w:val="00A65C16"/>
    <w:rsid w:val="00AB6FBB"/>
    <w:rsid w:val="00B3165F"/>
    <w:rsid w:val="00BB6912"/>
    <w:rsid w:val="00BE391E"/>
    <w:rsid w:val="00C02960"/>
    <w:rsid w:val="00C85799"/>
    <w:rsid w:val="00CA287B"/>
    <w:rsid w:val="00CE19E7"/>
    <w:rsid w:val="00CF34FE"/>
    <w:rsid w:val="00D03A20"/>
    <w:rsid w:val="00D37EE4"/>
    <w:rsid w:val="00D52B00"/>
    <w:rsid w:val="00D70CFC"/>
    <w:rsid w:val="00DE2983"/>
    <w:rsid w:val="00DF554E"/>
    <w:rsid w:val="00E37EA1"/>
    <w:rsid w:val="00E52145"/>
    <w:rsid w:val="00E8557D"/>
    <w:rsid w:val="00E9233C"/>
    <w:rsid w:val="00E962C0"/>
    <w:rsid w:val="00EB103B"/>
    <w:rsid w:val="00F65692"/>
    <w:rsid w:val="00F77D90"/>
    <w:rsid w:val="00FB58C8"/>
    <w:rsid w:val="00FD2DC7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00"/>
    <w:pPr>
      <w:ind w:left="720"/>
      <w:contextualSpacing/>
    </w:pPr>
  </w:style>
  <w:style w:type="table" w:styleId="a4">
    <w:name w:val="Table Grid"/>
    <w:basedOn w:val="a1"/>
    <w:uiPriority w:val="59"/>
    <w:rsid w:val="00BE3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986A-EB89-4DE5-83E2-A3F0D5DB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2015-11-02T18:59:00Z</dcterms:created>
  <dcterms:modified xsi:type="dcterms:W3CDTF">2015-11-02T18:59:00Z</dcterms:modified>
</cp:coreProperties>
</file>