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B0" w:rsidRPr="009704B0" w:rsidRDefault="009704B0" w:rsidP="009704B0">
      <w:pPr>
        <w:rPr>
          <w:sz w:val="12"/>
          <w:szCs w:val="12"/>
        </w:rPr>
      </w:pPr>
      <w:r w:rsidRPr="009704B0">
        <w:rPr>
          <w:sz w:val="12"/>
          <w:szCs w:val="12"/>
        </w:rPr>
        <w:t xml:space="preserve">Нужно подготовить статьи большей частью </w:t>
      </w:r>
      <w:proofErr w:type="spellStart"/>
      <w:r w:rsidRPr="009704B0">
        <w:rPr>
          <w:sz w:val="12"/>
          <w:szCs w:val="12"/>
        </w:rPr>
        <w:t>рекомендательно-информационно-аналитической</w:t>
      </w:r>
      <w:proofErr w:type="spellEnd"/>
      <w:r w:rsidRPr="009704B0">
        <w:rPr>
          <w:sz w:val="12"/>
          <w:szCs w:val="12"/>
        </w:rPr>
        <w:t xml:space="preserve"> направленности. Заголовки составить с использованием указанных фраз (фразы должны остаться без изменений, но сделать их сочными).</w:t>
      </w:r>
    </w:p>
    <w:p w:rsidR="009704B0" w:rsidRPr="009704B0" w:rsidRDefault="009704B0" w:rsidP="009704B0">
      <w:pPr>
        <w:rPr>
          <w:sz w:val="12"/>
          <w:szCs w:val="12"/>
        </w:rPr>
      </w:pPr>
    </w:p>
    <w:p w:rsidR="009704B0" w:rsidRPr="009704B0" w:rsidRDefault="009704B0" w:rsidP="009704B0">
      <w:pPr>
        <w:rPr>
          <w:sz w:val="12"/>
          <w:szCs w:val="12"/>
        </w:rPr>
      </w:pPr>
      <w:r w:rsidRPr="009704B0">
        <w:rPr>
          <w:sz w:val="12"/>
          <w:szCs w:val="12"/>
        </w:rPr>
        <w:t xml:space="preserve">Тексты должны быть от 2500 знаков, использовать цепляющие подзаголовки, в среднем 1 </w:t>
      </w:r>
      <w:proofErr w:type="spellStart"/>
      <w:r w:rsidRPr="009704B0">
        <w:rPr>
          <w:sz w:val="12"/>
          <w:szCs w:val="12"/>
        </w:rPr>
        <w:t>подзагол</w:t>
      </w:r>
      <w:proofErr w:type="spellEnd"/>
      <w:r w:rsidRPr="009704B0">
        <w:rPr>
          <w:sz w:val="12"/>
          <w:szCs w:val="12"/>
        </w:rPr>
        <w:t xml:space="preserve">. на 700-800знаков. Каков лимит? - Главное отразить суть вопроса, то </w:t>
      </w:r>
      <w:proofErr w:type="gramStart"/>
      <w:r w:rsidRPr="009704B0">
        <w:rPr>
          <w:sz w:val="12"/>
          <w:szCs w:val="12"/>
        </w:rPr>
        <w:t>есть</w:t>
      </w:r>
      <w:proofErr w:type="gramEnd"/>
      <w:r w:rsidRPr="009704B0">
        <w:rPr>
          <w:sz w:val="12"/>
          <w:szCs w:val="12"/>
        </w:rPr>
        <w:t xml:space="preserve"> чтобы тот, кто попадает на сайт по этому запросу (он же тематика) получил информацию. Но, думаю, тексты не более 4 </w:t>
      </w:r>
      <w:proofErr w:type="spellStart"/>
      <w:r w:rsidRPr="009704B0">
        <w:rPr>
          <w:sz w:val="12"/>
          <w:szCs w:val="12"/>
        </w:rPr>
        <w:t>тыс.зн</w:t>
      </w:r>
      <w:proofErr w:type="spellEnd"/>
      <w:r w:rsidRPr="009704B0">
        <w:rPr>
          <w:sz w:val="12"/>
          <w:szCs w:val="12"/>
        </w:rPr>
        <w:t>., все зависит от тематики статьи. Хотя возможно, где-то и более может быть, в случае чего – на предварительное согласование со мной.</w:t>
      </w:r>
    </w:p>
    <w:p w:rsidR="009704B0" w:rsidRPr="009704B0" w:rsidRDefault="009704B0" w:rsidP="009704B0">
      <w:pPr>
        <w:rPr>
          <w:b/>
          <w:sz w:val="12"/>
          <w:szCs w:val="12"/>
        </w:rPr>
      </w:pPr>
      <w:r w:rsidRPr="009704B0">
        <w:rPr>
          <w:b/>
          <w:sz w:val="12"/>
          <w:szCs w:val="12"/>
        </w:rPr>
        <w:t>формы государственного кредита</w:t>
      </w:r>
    </w:p>
    <w:p w:rsidR="009704B0" w:rsidRPr="009704B0" w:rsidRDefault="009704B0" w:rsidP="009704B0">
      <w:pPr>
        <w:rPr>
          <w:b/>
          <w:sz w:val="12"/>
          <w:szCs w:val="12"/>
        </w:rPr>
      </w:pPr>
    </w:p>
    <w:p w:rsidR="009704B0" w:rsidRDefault="009704B0" w:rsidP="009704B0"/>
    <w:p w:rsidR="009704B0" w:rsidRDefault="002157F7" w:rsidP="009704B0">
      <w:r w:rsidRPr="00740461">
        <w:rPr>
          <w:b/>
        </w:rPr>
        <w:t>Формы государственного кредита</w:t>
      </w:r>
      <w:r>
        <w:t xml:space="preserve">: </w:t>
      </w:r>
      <w:r w:rsidR="00740461">
        <w:t>что нужно знать про них заемщику?</w:t>
      </w:r>
    </w:p>
    <w:p w:rsidR="00740461" w:rsidRDefault="00740461" w:rsidP="009704B0"/>
    <w:p w:rsidR="00860BAA" w:rsidRDefault="00740461" w:rsidP="009704B0">
      <w:r>
        <w:t xml:space="preserve">Если </w:t>
      </w:r>
      <w:r w:rsidR="004D2D3A">
        <w:t xml:space="preserve">говорить </w:t>
      </w:r>
      <w:r>
        <w:t xml:space="preserve">строгим </w:t>
      </w:r>
      <w:r w:rsidR="002815B3">
        <w:t xml:space="preserve">научным языком, то государственное кредитование </w:t>
      </w:r>
      <w:r w:rsidR="001C352E">
        <w:t>устанавливает некие</w:t>
      </w:r>
      <w:r w:rsidR="002815B3">
        <w:t xml:space="preserve"> </w:t>
      </w:r>
      <w:r w:rsidR="00254495">
        <w:t xml:space="preserve">финансово-правовые отношения между государством, в данном случае Российской Федерацией, </w:t>
      </w:r>
      <w:r w:rsidR="00910EE8">
        <w:t xml:space="preserve">с одной стороны, </w:t>
      </w:r>
      <w:r w:rsidR="00254495">
        <w:t xml:space="preserve">и </w:t>
      </w:r>
      <w:r w:rsidR="002125D2">
        <w:t>населением или хозяйствующими</w:t>
      </w:r>
      <w:r w:rsidR="00910EE8">
        <w:t xml:space="preserve"> субъектами - с другой.</w:t>
      </w:r>
      <w:r w:rsidR="002125D2">
        <w:t xml:space="preserve"> </w:t>
      </w:r>
      <w:r w:rsidR="00AA637D">
        <w:t xml:space="preserve">В </w:t>
      </w:r>
      <w:r w:rsidR="00AB6187">
        <w:t xml:space="preserve">них </w:t>
      </w:r>
      <w:r w:rsidR="00AA637D">
        <w:t xml:space="preserve">государство </w:t>
      </w:r>
      <w:r w:rsidR="00910EE8">
        <w:t xml:space="preserve">может выступать как заемщик, как кредитор или в качестве гаранта. </w:t>
      </w:r>
      <w:r w:rsidR="00E171C8">
        <w:t xml:space="preserve">В </w:t>
      </w:r>
      <w:r w:rsidR="00017B26">
        <w:t xml:space="preserve">первом случае государство, выпуская </w:t>
      </w:r>
      <w:r w:rsidR="004D3757">
        <w:t xml:space="preserve">облигации и </w:t>
      </w:r>
      <w:r w:rsidR="00C807C4">
        <w:t xml:space="preserve">другие государственные </w:t>
      </w:r>
      <w:r w:rsidR="004D3757">
        <w:t xml:space="preserve">ценные бумаги, </w:t>
      </w:r>
      <w:proofErr w:type="gramStart"/>
      <w:r w:rsidR="004D3757">
        <w:t>берет в займы</w:t>
      </w:r>
      <w:proofErr w:type="gramEnd"/>
      <w:r w:rsidR="004D3757">
        <w:t>, чтобы решить проблему временно</w:t>
      </w:r>
      <w:r w:rsidR="00C807C4">
        <w:t xml:space="preserve">го дисбаланса </w:t>
      </w:r>
      <w:r w:rsidR="004D3757">
        <w:t>бюджет</w:t>
      </w:r>
      <w:r w:rsidR="00C807C4">
        <w:t>ных расходов и доходов</w:t>
      </w:r>
      <w:r w:rsidR="004D3757">
        <w:t xml:space="preserve">. </w:t>
      </w:r>
      <w:r w:rsidR="00BA3735">
        <w:t xml:space="preserve">Выступая в качестве кредитора, государство предоставляет </w:t>
      </w:r>
      <w:r w:rsidR="002C4E56">
        <w:t xml:space="preserve">физическому или юридическому лицу </w:t>
      </w:r>
      <w:r w:rsidR="00BA3735">
        <w:t>определенную сумму займа</w:t>
      </w:r>
      <w:r w:rsidR="00C807C4">
        <w:t xml:space="preserve"> </w:t>
      </w:r>
      <w:r w:rsidR="002C4E56">
        <w:t xml:space="preserve">под вполне </w:t>
      </w:r>
      <w:r w:rsidR="00C9349F">
        <w:t xml:space="preserve">конкретные </w:t>
      </w:r>
      <w:r w:rsidR="002C4E56">
        <w:t>цел</w:t>
      </w:r>
      <w:r w:rsidR="00C9349F">
        <w:t>и</w:t>
      </w:r>
      <w:r w:rsidR="002C4E56">
        <w:t xml:space="preserve">. </w:t>
      </w:r>
    </w:p>
    <w:p w:rsidR="00860BAA" w:rsidRDefault="00860BAA" w:rsidP="009704B0"/>
    <w:p w:rsidR="00272DEE" w:rsidRDefault="004E036A" w:rsidP="009704B0">
      <w:r>
        <w:t xml:space="preserve">Но если государство </w:t>
      </w:r>
      <w:r w:rsidR="00AB6187">
        <w:t xml:space="preserve">взяло </w:t>
      </w:r>
      <w:r>
        <w:t xml:space="preserve">обязательство </w:t>
      </w:r>
      <w:r w:rsidR="00C549F2">
        <w:t xml:space="preserve">частичного или полного </w:t>
      </w:r>
      <w:r w:rsidR="00B04474">
        <w:t>погашения кредита, взятого хозяйствующим субъектом</w:t>
      </w:r>
      <w:r w:rsidR="00C31CE9">
        <w:t xml:space="preserve">, </w:t>
      </w:r>
      <w:r w:rsidR="00AB6187">
        <w:t xml:space="preserve">на себя, </w:t>
      </w:r>
      <w:r w:rsidR="00B04474">
        <w:t xml:space="preserve">то оно является гарантом перед налогоплательщиками. Впрочем, </w:t>
      </w:r>
      <w:r w:rsidR="00EA14C6">
        <w:t xml:space="preserve">большинство </w:t>
      </w:r>
      <w:r w:rsidR="00C549F2">
        <w:t xml:space="preserve">обычных </w:t>
      </w:r>
      <w:r w:rsidR="001459CA">
        <w:t>потребител</w:t>
      </w:r>
      <w:r w:rsidR="00EA14C6">
        <w:t>ей</w:t>
      </w:r>
      <w:r w:rsidR="001459CA">
        <w:t>, которы</w:t>
      </w:r>
      <w:r w:rsidR="00C549F2">
        <w:t>е нуждаю</w:t>
      </w:r>
      <w:r w:rsidR="001459CA">
        <w:t>тся в деньгах</w:t>
      </w:r>
      <w:r w:rsidR="00FE107D">
        <w:t xml:space="preserve"> на целевое использование</w:t>
      </w:r>
      <w:r w:rsidR="001459CA">
        <w:t>, или частн</w:t>
      </w:r>
      <w:r w:rsidR="00C549F2">
        <w:t>ых</w:t>
      </w:r>
      <w:r w:rsidR="001459CA">
        <w:t xml:space="preserve"> предпринимател</w:t>
      </w:r>
      <w:r w:rsidR="00C549F2">
        <w:t>ей</w:t>
      </w:r>
      <w:r w:rsidR="001459CA">
        <w:t>, котор</w:t>
      </w:r>
      <w:r w:rsidR="00C549F2">
        <w:t>ым</w:t>
      </w:r>
      <w:r w:rsidR="001459CA">
        <w:t xml:space="preserve"> нужны средства для поддержки</w:t>
      </w:r>
      <w:r w:rsidR="00AB6187">
        <w:t xml:space="preserve"> развития</w:t>
      </w:r>
      <w:r w:rsidR="001459CA">
        <w:t xml:space="preserve"> малого или среднего бизнеса</w:t>
      </w:r>
      <w:r w:rsidR="00EA14C6">
        <w:t xml:space="preserve">, </w:t>
      </w:r>
      <w:r w:rsidR="001459CA">
        <w:t xml:space="preserve">больше интересуют возможности </w:t>
      </w:r>
      <w:r w:rsidR="00A30339">
        <w:t>пол</w:t>
      </w:r>
      <w:r w:rsidR="00873E91">
        <w:t>учения государственного кредита, и желательно на</w:t>
      </w:r>
      <w:r w:rsidR="00A30339">
        <w:t xml:space="preserve"> </w:t>
      </w:r>
      <w:r w:rsidR="00873E91">
        <w:t xml:space="preserve">льготных условиях. </w:t>
      </w:r>
      <w:r w:rsidR="00272DEE">
        <w:t>Об этом и пойдет речь в статье.</w:t>
      </w:r>
    </w:p>
    <w:p w:rsidR="00272DEE" w:rsidRDefault="00272DEE" w:rsidP="009704B0"/>
    <w:p w:rsidR="00954DEA" w:rsidRDefault="00B752DB" w:rsidP="009704B0">
      <w:r>
        <w:t>Льготное г</w:t>
      </w:r>
      <w:r w:rsidR="00954DEA">
        <w:t>осударственное кредитование: в чем преимущества</w:t>
      </w:r>
      <w:r w:rsidR="00873E91">
        <w:t>,</w:t>
      </w:r>
      <w:r w:rsidR="005D7FBF">
        <w:t xml:space="preserve"> и какие недостатки</w:t>
      </w:r>
      <w:r w:rsidR="00954DEA">
        <w:t>?</w:t>
      </w:r>
    </w:p>
    <w:p w:rsidR="00954DEA" w:rsidRDefault="00954DEA" w:rsidP="009704B0"/>
    <w:p w:rsidR="009561E2" w:rsidRDefault="00272DEE" w:rsidP="009704B0">
      <w:r>
        <w:t>В</w:t>
      </w:r>
      <w:r w:rsidR="00A30339">
        <w:t xml:space="preserve"> отличие </w:t>
      </w:r>
      <w:r w:rsidR="00631DB1">
        <w:t>от кредитов коммерчески</w:t>
      </w:r>
      <w:r w:rsidR="00CF03AE">
        <w:t>х</w:t>
      </w:r>
      <w:r w:rsidR="00631DB1">
        <w:t xml:space="preserve"> банк</w:t>
      </w:r>
      <w:r w:rsidR="00CF03AE">
        <w:t>ов</w:t>
      </w:r>
      <w:r w:rsidR="00631DB1">
        <w:t>, государственные кредиты</w:t>
      </w:r>
      <w:r w:rsidR="003262B2">
        <w:t>, как правило,</w:t>
      </w:r>
      <w:r w:rsidR="00631DB1">
        <w:t xml:space="preserve"> предоставляют</w:t>
      </w:r>
      <w:r w:rsidR="00CF03AE">
        <w:t>ся на более льготных условиях</w:t>
      </w:r>
      <w:r w:rsidR="00B621B6">
        <w:t xml:space="preserve"> – по меньшей кредитной ставке, </w:t>
      </w:r>
      <w:r w:rsidR="007D247B">
        <w:t>на более длительный срок и с возможностью частичной компенсации расходов банков</w:t>
      </w:r>
      <w:r w:rsidR="00F112C3">
        <w:t xml:space="preserve"> (в эт</w:t>
      </w:r>
      <w:r w:rsidR="009561E2">
        <w:t xml:space="preserve">ом случае государство выступает в роли гаранта). </w:t>
      </w:r>
      <w:r w:rsidR="003262B2">
        <w:t xml:space="preserve">Такие льготные программы государственного кредитования сегодня действуют во всех регионах Российской Федерации. </w:t>
      </w:r>
    </w:p>
    <w:p w:rsidR="009561E2" w:rsidRDefault="009561E2" w:rsidP="009704B0"/>
    <w:p w:rsidR="00740461" w:rsidRDefault="00FE107D" w:rsidP="009704B0">
      <w:r>
        <w:t xml:space="preserve">Однако, и </w:t>
      </w:r>
      <w:r w:rsidR="00400FCE">
        <w:t>условия</w:t>
      </w:r>
      <w:r>
        <w:t>,</w:t>
      </w:r>
      <w:r w:rsidR="00400FCE">
        <w:t xml:space="preserve"> и </w:t>
      </w:r>
      <w:r w:rsidR="00CF03AE">
        <w:t>порядок</w:t>
      </w:r>
      <w:r w:rsidR="00631DB1">
        <w:t xml:space="preserve"> </w:t>
      </w:r>
      <w:r w:rsidR="00754660">
        <w:t>выдачи</w:t>
      </w:r>
      <w:r w:rsidR="00631DB1">
        <w:t xml:space="preserve"> </w:t>
      </w:r>
      <w:r w:rsidR="00CF03AE">
        <w:t xml:space="preserve">кредита </w:t>
      </w:r>
      <w:r w:rsidR="00B621B6">
        <w:t>Центральным государственным банком</w:t>
      </w:r>
      <w:r w:rsidR="00CF03AE">
        <w:t xml:space="preserve"> </w:t>
      </w:r>
      <w:r w:rsidR="00BB4D11">
        <w:t>намного строже</w:t>
      </w:r>
      <w:r w:rsidR="00B752DB">
        <w:t xml:space="preserve">. Так, проводится обязательная проверка общего финансового состояния </w:t>
      </w:r>
      <w:r w:rsidR="009C7E8F">
        <w:t>потенциального заемщика. Кроме того, государственные уполномоченные органы могут обязать лицо, в распоряжение которого предоставлены государс</w:t>
      </w:r>
      <w:r w:rsidR="007E085A">
        <w:t>твенные средства, отчитываться в</w:t>
      </w:r>
      <w:r w:rsidR="009C7E8F">
        <w:t xml:space="preserve"> целевом использовании </w:t>
      </w:r>
      <w:r w:rsidR="007E085A">
        <w:t xml:space="preserve">денег. </w:t>
      </w:r>
      <w:r w:rsidR="00B621B6">
        <w:t xml:space="preserve">Коммерческие банки, предоставляя кредит, обычно не интересуются </w:t>
      </w:r>
      <w:r w:rsidR="00203714">
        <w:t xml:space="preserve">целью использования средств. </w:t>
      </w:r>
    </w:p>
    <w:p w:rsidR="007E085A" w:rsidRDefault="007E085A" w:rsidP="009704B0"/>
    <w:p w:rsidR="007E085A" w:rsidRDefault="007E085A" w:rsidP="009704B0">
      <w:r>
        <w:t>Ипотека как</w:t>
      </w:r>
      <w:r w:rsidR="00203714">
        <w:t xml:space="preserve"> </w:t>
      </w:r>
      <w:r w:rsidR="00203714" w:rsidRPr="00F82F9F">
        <w:rPr>
          <w:b/>
        </w:rPr>
        <w:t>форма государственного кредита</w:t>
      </w:r>
    </w:p>
    <w:p w:rsidR="00203714" w:rsidRDefault="00203714" w:rsidP="009704B0"/>
    <w:p w:rsidR="000B0839" w:rsidRDefault="009561E2" w:rsidP="009704B0">
      <w:r>
        <w:t xml:space="preserve">Ипотечное льготное кредитование, или получение </w:t>
      </w:r>
      <w:r w:rsidR="0014591F">
        <w:t>кредитных средств</w:t>
      </w:r>
      <w:r>
        <w:t xml:space="preserve"> на приобретение </w:t>
      </w:r>
      <w:r w:rsidR="00B964BE">
        <w:t>квартиры</w:t>
      </w:r>
      <w:r w:rsidR="00F82F9F">
        <w:t xml:space="preserve">, как в новостройке, так и во вторичном жилом фонде, является сегодня одной из самых популярных </w:t>
      </w:r>
      <w:r w:rsidR="00F82F9F" w:rsidRPr="00B964BE">
        <w:rPr>
          <w:b/>
        </w:rPr>
        <w:t>форм государственного кредита</w:t>
      </w:r>
      <w:r w:rsidR="009578E7">
        <w:t xml:space="preserve">. </w:t>
      </w:r>
      <w:r w:rsidR="001D2C4B">
        <w:t xml:space="preserve">В программах льготного жилищного кредитования участвуют как </w:t>
      </w:r>
      <w:r w:rsidR="00D62A83">
        <w:t>работник</w:t>
      </w:r>
      <w:r w:rsidR="001D2C4B">
        <w:t>и</w:t>
      </w:r>
      <w:r w:rsidR="00D62A83">
        <w:t xml:space="preserve"> бюджетной сферы, врач</w:t>
      </w:r>
      <w:r w:rsidR="001D2C4B">
        <w:t>и</w:t>
      </w:r>
      <w:r w:rsidR="00D62A83">
        <w:t>, учител</w:t>
      </w:r>
      <w:r w:rsidR="001D2C4B">
        <w:t xml:space="preserve">я </w:t>
      </w:r>
      <w:r w:rsidR="00D62A83">
        <w:t xml:space="preserve">и </w:t>
      </w:r>
      <w:r w:rsidR="001D2C4B">
        <w:t xml:space="preserve">представители </w:t>
      </w:r>
      <w:r w:rsidR="009578E7">
        <w:t xml:space="preserve">других социально значимых специальностей, </w:t>
      </w:r>
      <w:r w:rsidR="001D2C4B">
        <w:t xml:space="preserve">так и </w:t>
      </w:r>
      <w:r w:rsidR="002D7BCA">
        <w:t>многоде</w:t>
      </w:r>
      <w:r w:rsidR="007300CF">
        <w:t>т</w:t>
      </w:r>
      <w:r w:rsidR="002D7BCA">
        <w:t>н</w:t>
      </w:r>
      <w:r w:rsidR="007300CF">
        <w:t>ые</w:t>
      </w:r>
      <w:r w:rsidR="009578E7">
        <w:t xml:space="preserve"> и молоды</w:t>
      </w:r>
      <w:r w:rsidR="000B0839">
        <w:t>е</w:t>
      </w:r>
      <w:r w:rsidR="009578E7">
        <w:t xml:space="preserve"> семь</w:t>
      </w:r>
      <w:r w:rsidR="000B0839">
        <w:t>и, кото</w:t>
      </w:r>
      <w:r w:rsidR="007300CF">
        <w:t>рым</w:t>
      </w:r>
      <w:r w:rsidR="000B0839">
        <w:t xml:space="preserve"> ипотека позвол</w:t>
      </w:r>
      <w:r w:rsidR="007300CF">
        <w:t>и</w:t>
      </w:r>
      <w:r w:rsidR="000B0839">
        <w:t xml:space="preserve">т сэкономить </w:t>
      </w:r>
      <w:r w:rsidR="004A7245">
        <w:t xml:space="preserve">достаточно большую </w:t>
      </w:r>
      <w:r w:rsidR="000B0839">
        <w:t>сумму</w:t>
      </w:r>
      <w:r w:rsidR="007300CF">
        <w:t xml:space="preserve"> при покупке жилья</w:t>
      </w:r>
      <w:r w:rsidR="009578E7">
        <w:t xml:space="preserve">. </w:t>
      </w:r>
      <w:r w:rsidR="00D776CD">
        <w:t xml:space="preserve">Ипотечное государственное кредитование характеризуется </w:t>
      </w:r>
      <w:r w:rsidR="00A22B24">
        <w:t xml:space="preserve">продолжительным сроком действия и </w:t>
      </w:r>
      <w:r w:rsidR="00D776CD">
        <w:t xml:space="preserve">сниженной </w:t>
      </w:r>
      <w:r w:rsidR="001333AC">
        <w:t xml:space="preserve">процентной </w:t>
      </w:r>
      <w:r w:rsidR="00D776CD">
        <w:t xml:space="preserve">ставкой </w:t>
      </w:r>
      <w:r w:rsidR="001333AC">
        <w:t xml:space="preserve">по кредиту, поскольку выплату части процентов </w:t>
      </w:r>
      <w:r w:rsidR="00B2217E">
        <w:t>бер</w:t>
      </w:r>
      <w:r w:rsidR="001333AC">
        <w:t>ет на себя государство.</w:t>
      </w:r>
    </w:p>
    <w:p w:rsidR="00203714" w:rsidRDefault="00203714" w:rsidP="009704B0"/>
    <w:p w:rsidR="00F82F9F" w:rsidRDefault="00F82F9F" w:rsidP="009704B0">
      <w:proofErr w:type="gramStart"/>
      <w:r>
        <w:t>Государственный</w:t>
      </w:r>
      <w:proofErr w:type="gramEnd"/>
      <w:r>
        <w:t xml:space="preserve"> </w:t>
      </w:r>
      <w:proofErr w:type="spellStart"/>
      <w:r>
        <w:t>автокредит</w:t>
      </w:r>
      <w:proofErr w:type="spellEnd"/>
      <w:r>
        <w:t xml:space="preserve"> – тоже </w:t>
      </w:r>
      <w:r w:rsidRPr="00D11C56">
        <w:rPr>
          <w:b/>
        </w:rPr>
        <w:t>форма государственного кредита</w:t>
      </w:r>
    </w:p>
    <w:p w:rsidR="00F82F9F" w:rsidRDefault="00F82F9F" w:rsidP="009704B0"/>
    <w:p w:rsidR="00D11C56" w:rsidRDefault="004F77FE" w:rsidP="008A76A3">
      <w:r>
        <w:t xml:space="preserve">Государственный </w:t>
      </w:r>
      <w:r w:rsidR="00394C87">
        <w:t xml:space="preserve">льготный </w:t>
      </w:r>
      <w:proofErr w:type="spellStart"/>
      <w:r>
        <w:t>автокредит</w:t>
      </w:r>
      <w:proofErr w:type="spellEnd"/>
      <w:r>
        <w:t xml:space="preserve"> </w:t>
      </w:r>
      <w:r w:rsidR="00394C87">
        <w:t>заключается в предоставлении банком средств в определенном раз</w:t>
      </w:r>
      <w:r w:rsidR="008B005F">
        <w:t>мере на приобретение автомашины</w:t>
      </w:r>
      <w:r w:rsidR="006E1AF0">
        <w:t xml:space="preserve">, </w:t>
      </w:r>
      <w:r w:rsidR="004A0C5E">
        <w:t xml:space="preserve">которые </w:t>
      </w:r>
      <w:r w:rsidR="008A76A3">
        <w:t>в дальнейшем выплачиваются заемщиком частями. П</w:t>
      </w:r>
      <w:r w:rsidR="006E1AF0">
        <w:t xml:space="preserve">ри этом государственное субсидирование подразумевает, что часть </w:t>
      </w:r>
      <w:r w:rsidR="004A0C5E">
        <w:t xml:space="preserve">расходов на выплату процентов по кредиту будет покрывать государство. </w:t>
      </w:r>
      <w:r w:rsidR="008A76A3">
        <w:t xml:space="preserve">Однако, принимая решение о выдаче государственного </w:t>
      </w:r>
      <w:proofErr w:type="spellStart"/>
      <w:r w:rsidR="008A76A3">
        <w:t>автокредита</w:t>
      </w:r>
      <w:proofErr w:type="spellEnd"/>
      <w:r w:rsidR="008A76A3">
        <w:t xml:space="preserve">, </w:t>
      </w:r>
      <w:r w:rsidR="00D21F07">
        <w:t xml:space="preserve">банк налагает некоторые дополнительные условия. </w:t>
      </w:r>
      <w:proofErr w:type="gramStart"/>
      <w:r w:rsidR="00D21F07">
        <w:t xml:space="preserve">Во-первых, сумма первоначального взноса должна </w:t>
      </w:r>
      <w:r w:rsidR="00BC55FF">
        <w:t xml:space="preserve">составлять </w:t>
      </w:r>
      <w:r w:rsidR="00D21F07">
        <w:t xml:space="preserve">не менее 15 </w:t>
      </w:r>
      <w:r w:rsidR="00BC55FF">
        <w:t>%</w:t>
      </w:r>
      <w:r w:rsidR="00D21F07">
        <w:t xml:space="preserve"> от сто</w:t>
      </w:r>
      <w:r w:rsidR="002972A5">
        <w:t>и</w:t>
      </w:r>
      <w:r w:rsidR="00D21F07">
        <w:t xml:space="preserve">мости автомобиля, во-вторых, </w:t>
      </w:r>
      <w:r w:rsidR="002972A5">
        <w:t>государственное субсидирование осуществляется только в национальной валюте России</w:t>
      </w:r>
      <w:r w:rsidR="00DB3136">
        <w:t xml:space="preserve">, ну и, </w:t>
      </w:r>
      <w:r w:rsidR="002972A5">
        <w:t xml:space="preserve">в-третьих, </w:t>
      </w:r>
      <w:proofErr w:type="spellStart"/>
      <w:r w:rsidR="00BE4610">
        <w:t>автокредит</w:t>
      </w:r>
      <w:proofErr w:type="spellEnd"/>
      <w:r w:rsidR="00BE4610">
        <w:t xml:space="preserve"> выдается для покупки новой автомашины из утвержденного перечне </w:t>
      </w:r>
      <w:r w:rsidR="009C47AF">
        <w:t xml:space="preserve">автомобилей (отечественного или импортного, но собранного </w:t>
      </w:r>
      <w:r w:rsidR="00BC55FF">
        <w:t>в нашей стране)</w:t>
      </w:r>
      <w:r w:rsidR="009C47AF">
        <w:t xml:space="preserve">. </w:t>
      </w:r>
      <w:proofErr w:type="gramEnd"/>
    </w:p>
    <w:p w:rsidR="00F82F9F" w:rsidRDefault="00F82F9F" w:rsidP="009704B0"/>
    <w:p w:rsidR="00D11C56" w:rsidRDefault="004F77FE" w:rsidP="009704B0">
      <w:r>
        <w:t>К</w:t>
      </w:r>
      <w:r w:rsidR="00D11C56">
        <w:t xml:space="preserve">редит на образование: </w:t>
      </w:r>
      <w:r>
        <w:t>государственный или коммерческий?</w:t>
      </w:r>
    </w:p>
    <w:p w:rsidR="004F77FE" w:rsidRDefault="004F77FE" w:rsidP="009704B0"/>
    <w:p w:rsidR="008A20A8" w:rsidRDefault="004F77FE" w:rsidP="009704B0">
      <w:r>
        <w:t xml:space="preserve">Сегодня, несмотря на довольно высокую конкуренцию среди банков в выдаче кредитов физическим и юридическим лицам, кредит на образование, т.е. на </w:t>
      </w:r>
      <w:r w:rsidR="00B36C5F">
        <w:t xml:space="preserve">целевое использование, </w:t>
      </w:r>
      <w:r>
        <w:t xml:space="preserve">получить довольно трудно. Поэтому </w:t>
      </w:r>
      <w:r w:rsidR="006A7C60">
        <w:t xml:space="preserve">еще одна </w:t>
      </w:r>
      <w:r w:rsidR="000376F7" w:rsidRPr="006A7C60">
        <w:rPr>
          <w:b/>
        </w:rPr>
        <w:t xml:space="preserve">форма </w:t>
      </w:r>
      <w:r w:rsidR="006A7C60" w:rsidRPr="006A7C60">
        <w:rPr>
          <w:b/>
        </w:rPr>
        <w:t>государственного</w:t>
      </w:r>
      <w:r w:rsidR="000376F7" w:rsidRPr="006A7C60">
        <w:rPr>
          <w:b/>
        </w:rPr>
        <w:t xml:space="preserve"> кредита</w:t>
      </w:r>
      <w:r w:rsidR="000376F7">
        <w:t xml:space="preserve"> - </w:t>
      </w:r>
      <w:r>
        <w:t xml:space="preserve">образовательный кредит </w:t>
      </w:r>
      <w:r w:rsidR="00B36C5F">
        <w:t xml:space="preserve">с государственным субсидированием, предлагаемый Центральным банком России, действительно является существенной помощью студенту, </w:t>
      </w:r>
      <w:r w:rsidR="006B0275">
        <w:t xml:space="preserve">который поступил в институт на коммерческой основе и не имеет возможности оплатить учебу. </w:t>
      </w:r>
    </w:p>
    <w:p w:rsidR="008A20A8" w:rsidRDefault="008A20A8" w:rsidP="009704B0"/>
    <w:p w:rsidR="004F77FE" w:rsidRDefault="008A20A8" w:rsidP="009704B0">
      <w:r>
        <w:t xml:space="preserve">Как правило, </w:t>
      </w:r>
      <w:r w:rsidR="000A0C4B">
        <w:t>сумма льготного кредита составляет не менее 90 процентов от общей стоимости обучения. С</w:t>
      </w:r>
      <w:r>
        <w:t>огласно условиям г</w:t>
      </w:r>
      <w:r w:rsidR="006B0275">
        <w:t>осударственн</w:t>
      </w:r>
      <w:r>
        <w:t>ого</w:t>
      </w:r>
      <w:r w:rsidR="006B0275">
        <w:t xml:space="preserve"> льготн</w:t>
      </w:r>
      <w:r>
        <w:t>ого</w:t>
      </w:r>
      <w:r w:rsidR="006B0275">
        <w:t xml:space="preserve"> кредит</w:t>
      </w:r>
      <w:r>
        <w:t>а</w:t>
      </w:r>
      <w:r w:rsidR="006B0275">
        <w:t xml:space="preserve"> на образование</w:t>
      </w:r>
      <w:r>
        <w:t>, выплата основного долга начинается после окончания студентом высшего учебного заведения, но проценты по займу, частично возмещенные государством, выплачиваются в течение всего периода учебы.</w:t>
      </w:r>
    </w:p>
    <w:sectPr w:rsidR="004F77FE" w:rsidSect="00276927">
      <w:pgSz w:w="11906" w:h="16838"/>
      <w:pgMar w:top="567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3EAC"/>
    <w:multiLevelType w:val="hybridMultilevel"/>
    <w:tmpl w:val="F4DC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04B0"/>
    <w:rsid w:val="00017B26"/>
    <w:rsid w:val="000376F7"/>
    <w:rsid w:val="000A0C4B"/>
    <w:rsid w:val="000B0839"/>
    <w:rsid w:val="000D6293"/>
    <w:rsid w:val="00112A4E"/>
    <w:rsid w:val="001172F7"/>
    <w:rsid w:val="00132670"/>
    <w:rsid w:val="001333AC"/>
    <w:rsid w:val="0014591F"/>
    <w:rsid w:val="001459CA"/>
    <w:rsid w:val="001726C6"/>
    <w:rsid w:val="0019039A"/>
    <w:rsid w:val="001C352E"/>
    <w:rsid w:val="001C67A9"/>
    <w:rsid w:val="001D2C4B"/>
    <w:rsid w:val="00203714"/>
    <w:rsid w:val="002125D2"/>
    <w:rsid w:val="002157F7"/>
    <w:rsid w:val="002455F1"/>
    <w:rsid w:val="00254495"/>
    <w:rsid w:val="0025586E"/>
    <w:rsid w:val="00272DEE"/>
    <w:rsid w:val="00276927"/>
    <w:rsid w:val="002815B3"/>
    <w:rsid w:val="002972A5"/>
    <w:rsid w:val="002C4E56"/>
    <w:rsid w:val="002C61D7"/>
    <w:rsid w:val="002D7BCA"/>
    <w:rsid w:val="003262B2"/>
    <w:rsid w:val="00365C64"/>
    <w:rsid w:val="00394C87"/>
    <w:rsid w:val="003B2F44"/>
    <w:rsid w:val="003C2A18"/>
    <w:rsid w:val="003C7BE4"/>
    <w:rsid w:val="003F57D0"/>
    <w:rsid w:val="00400B52"/>
    <w:rsid w:val="00400FCE"/>
    <w:rsid w:val="00407253"/>
    <w:rsid w:val="00415D6D"/>
    <w:rsid w:val="00467F50"/>
    <w:rsid w:val="004754CC"/>
    <w:rsid w:val="004A0C5E"/>
    <w:rsid w:val="004A1EDE"/>
    <w:rsid w:val="004A7245"/>
    <w:rsid w:val="004B6AE2"/>
    <w:rsid w:val="004D2D3A"/>
    <w:rsid w:val="004D3757"/>
    <w:rsid w:val="004E036A"/>
    <w:rsid w:val="004F77FE"/>
    <w:rsid w:val="005026F0"/>
    <w:rsid w:val="00505673"/>
    <w:rsid w:val="00527B3E"/>
    <w:rsid w:val="005505FC"/>
    <w:rsid w:val="00561FB0"/>
    <w:rsid w:val="005C1212"/>
    <w:rsid w:val="005D0640"/>
    <w:rsid w:val="005D5438"/>
    <w:rsid w:val="005D7FBF"/>
    <w:rsid w:val="005E0C40"/>
    <w:rsid w:val="006067EB"/>
    <w:rsid w:val="006227D8"/>
    <w:rsid w:val="0062404C"/>
    <w:rsid w:val="00624330"/>
    <w:rsid w:val="00626B40"/>
    <w:rsid w:val="00627B41"/>
    <w:rsid w:val="00631DB1"/>
    <w:rsid w:val="006648D4"/>
    <w:rsid w:val="006A7C60"/>
    <w:rsid w:val="006B0275"/>
    <w:rsid w:val="006B0EE6"/>
    <w:rsid w:val="006B7732"/>
    <w:rsid w:val="006E1AF0"/>
    <w:rsid w:val="006F7CDB"/>
    <w:rsid w:val="00702C5A"/>
    <w:rsid w:val="007300CF"/>
    <w:rsid w:val="00740461"/>
    <w:rsid w:val="00754660"/>
    <w:rsid w:val="007566C9"/>
    <w:rsid w:val="00783CF6"/>
    <w:rsid w:val="00797327"/>
    <w:rsid w:val="007A7B8E"/>
    <w:rsid w:val="007D247B"/>
    <w:rsid w:val="007E085A"/>
    <w:rsid w:val="007E26A9"/>
    <w:rsid w:val="007E448B"/>
    <w:rsid w:val="007F0F5A"/>
    <w:rsid w:val="007F2187"/>
    <w:rsid w:val="0084546B"/>
    <w:rsid w:val="00860BAA"/>
    <w:rsid w:val="00873E91"/>
    <w:rsid w:val="008A20A8"/>
    <w:rsid w:val="008A4B59"/>
    <w:rsid w:val="008A76A3"/>
    <w:rsid w:val="008B005F"/>
    <w:rsid w:val="00910EE8"/>
    <w:rsid w:val="00915B28"/>
    <w:rsid w:val="009355D5"/>
    <w:rsid w:val="009372F1"/>
    <w:rsid w:val="00954DEA"/>
    <w:rsid w:val="009561E2"/>
    <w:rsid w:val="009578E7"/>
    <w:rsid w:val="009704B0"/>
    <w:rsid w:val="009B3399"/>
    <w:rsid w:val="009C47AF"/>
    <w:rsid w:val="009C7E8F"/>
    <w:rsid w:val="00A22B24"/>
    <w:rsid w:val="00A23B79"/>
    <w:rsid w:val="00A24F8C"/>
    <w:rsid w:val="00A30339"/>
    <w:rsid w:val="00A51B9A"/>
    <w:rsid w:val="00A97509"/>
    <w:rsid w:val="00AA637D"/>
    <w:rsid w:val="00AB1053"/>
    <w:rsid w:val="00AB6187"/>
    <w:rsid w:val="00B04474"/>
    <w:rsid w:val="00B1192B"/>
    <w:rsid w:val="00B2217E"/>
    <w:rsid w:val="00B36C5F"/>
    <w:rsid w:val="00B5049E"/>
    <w:rsid w:val="00B621B6"/>
    <w:rsid w:val="00B752DB"/>
    <w:rsid w:val="00B964BE"/>
    <w:rsid w:val="00BA3735"/>
    <w:rsid w:val="00BB05BB"/>
    <w:rsid w:val="00BB4D11"/>
    <w:rsid w:val="00BC55FF"/>
    <w:rsid w:val="00BD704B"/>
    <w:rsid w:val="00BE4610"/>
    <w:rsid w:val="00BE5F13"/>
    <w:rsid w:val="00BF0B3A"/>
    <w:rsid w:val="00C20386"/>
    <w:rsid w:val="00C31CE9"/>
    <w:rsid w:val="00C549F2"/>
    <w:rsid w:val="00C61254"/>
    <w:rsid w:val="00C71E08"/>
    <w:rsid w:val="00C807C4"/>
    <w:rsid w:val="00C9349F"/>
    <w:rsid w:val="00C9484C"/>
    <w:rsid w:val="00CA4F51"/>
    <w:rsid w:val="00CB4CE3"/>
    <w:rsid w:val="00CC6FF1"/>
    <w:rsid w:val="00CD0A66"/>
    <w:rsid w:val="00CF03AE"/>
    <w:rsid w:val="00D11C56"/>
    <w:rsid w:val="00D21F07"/>
    <w:rsid w:val="00D3431D"/>
    <w:rsid w:val="00D4663E"/>
    <w:rsid w:val="00D62A83"/>
    <w:rsid w:val="00D776CD"/>
    <w:rsid w:val="00D84155"/>
    <w:rsid w:val="00D94889"/>
    <w:rsid w:val="00DB3136"/>
    <w:rsid w:val="00E171C8"/>
    <w:rsid w:val="00E30833"/>
    <w:rsid w:val="00E30D84"/>
    <w:rsid w:val="00EA14C6"/>
    <w:rsid w:val="00EC49EE"/>
    <w:rsid w:val="00EC7AD1"/>
    <w:rsid w:val="00EF77E3"/>
    <w:rsid w:val="00F112C3"/>
    <w:rsid w:val="00F411A6"/>
    <w:rsid w:val="00F82F9F"/>
    <w:rsid w:val="00F86EF4"/>
    <w:rsid w:val="00F940D9"/>
    <w:rsid w:val="00F95502"/>
    <w:rsid w:val="00FA4579"/>
    <w:rsid w:val="00FA7F07"/>
    <w:rsid w:val="00FD0076"/>
    <w:rsid w:val="00FD406E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dcterms:created xsi:type="dcterms:W3CDTF">2013-12-20T07:41:00Z</dcterms:created>
  <dcterms:modified xsi:type="dcterms:W3CDTF">2016-04-04T05:07:00Z</dcterms:modified>
</cp:coreProperties>
</file>