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CA" w:rsidRPr="00F40544" w:rsidRDefault="007E7FCA" w:rsidP="004F6CD2">
      <w:pPr>
        <w:jc w:val="both"/>
        <w:rPr>
          <w:rFonts w:ascii="Arial" w:eastAsia="Calibri" w:hAnsi="Arial" w:cs="Arial"/>
          <w:b/>
        </w:rPr>
      </w:pPr>
      <w:bookmarkStart w:id="0" w:name="_GoBack"/>
      <w:r w:rsidRPr="00F40544">
        <w:rPr>
          <w:rFonts w:ascii="Arial" w:eastAsia="Calibri" w:hAnsi="Arial" w:cs="Arial"/>
          <w:b/>
        </w:rPr>
        <w:t>Увеличение МРОТ</w:t>
      </w:r>
    </w:p>
    <w:bookmarkEnd w:id="0"/>
    <w:p w:rsidR="007E7FCA" w:rsidRPr="00F40544" w:rsidRDefault="007E7FCA" w:rsidP="004F6CD2">
      <w:pPr>
        <w:jc w:val="both"/>
        <w:rPr>
          <w:rFonts w:ascii="Arial" w:eastAsia="Calibri" w:hAnsi="Arial" w:cs="Arial"/>
          <w:i/>
        </w:rPr>
      </w:pPr>
      <w:r w:rsidRPr="00F40544">
        <w:rPr>
          <w:rFonts w:ascii="Arial" w:eastAsia="Calibri" w:hAnsi="Arial" w:cs="Arial"/>
          <w:i/>
        </w:rPr>
        <w:t>(Федеральный закон от 2 декабря 2013 г. № 336-ФЗ)</w:t>
      </w:r>
    </w:p>
    <w:p w:rsidR="007E7FCA" w:rsidRPr="00F40544" w:rsidRDefault="007E7FCA" w:rsidP="004F6CD2">
      <w:pPr>
        <w:jc w:val="both"/>
        <w:rPr>
          <w:rFonts w:ascii="Arial" w:hAnsi="Arial" w:cs="Arial"/>
        </w:rPr>
      </w:pPr>
    </w:p>
    <w:p w:rsidR="00544A48" w:rsidRPr="00F40544" w:rsidRDefault="00544A48" w:rsidP="004F6C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F40544">
        <w:rPr>
          <w:rFonts w:ascii="Arial" w:hAnsi="Arial" w:cs="Arial"/>
        </w:rPr>
        <w:t xml:space="preserve">В соответствии с положениями ст.3 Федерального закона от </w:t>
      </w:r>
      <w:r w:rsidRPr="00F40544">
        <w:rPr>
          <w:rFonts w:ascii="Arial" w:hAnsi="Arial" w:cs="Arial"/>
          <w:bCs/>
        </w:rPr>
        <w:t>19 июня 2000 г. N 82-ФЗ "О минимальном размере оплаты труда" (далее – Закон 82-ФЗ) «м</w:t>
      </w:r>
      <w:r w:rsidRPr="00F40544">
        <w:rPr>
          <w:rFonts w:ascii="Arial" w:hAnsi="Arial" w:cs="Arial"/>
        </w:rPr>
        <w:t>инимальный размер оплаты труда применяется для регулирования оплаты труда и определения размеров пособий по временной нетрудоспособности, по беременности и родам, а также для иных целей обязательного социального страхования».</w:t>
      </w:r>
      <w:proofErr w:type="gramEnd"/>
      <w:r w:rsidRPr="00F40544">
        <w:rPr>
          <w:rFonts w:ascii="Arial" w:hAnsi="Arial" w:cs="Arial"/>
        </w:rPr>
        <w:t xml:space="preserve"> </w:t>
      </w:r>
      <w:r w:rsidR="00801D2F" w:rsidRPr="00F40544">
        <w:rPr>
          <w:rFonts w:ascii="Arial" w:hAnsi="Arial" w:cs="Arial"/>
        </w:rPr>
        <w:t>Подчеркивается</w:t>
      </w:r>
      <w:r w:rsidR="002C3405">
        <w:rPr>
          <w:rFonts w:ascii="Arial" w:hAnsi="Arial" w:cs="Arial"/>
        </w:rPr>
        <w:t>,</w:t>
      </w:r>
      <w:r w:rsidR="00801D2F" w:rsidRPr="00F40544">
        <w:rPr>
          <w:rFonts w:ascii="Arial" w:hAnsi="Arial" w:cs="Arial"/>
        </w:rPr>
        <w:t xml:space="preserve"> что п</w:t>
      </w:r>
      <w:r w:rsidRPr="00F40544">
        <w:rPr>
          <w:rFonts w:ascii="Arial" w:hAnsi="Arial" w:cs="Arial"/>
        </w:rPr>
        <w:t xml:space="preserve">рименение минимального </w:t>
      </w:r>
      <w:proofErr w:type="gramStart"/>
      <w:r w:rsidRPr="00F40544">
        <w:rPr>
          <w:rFonts w:ascii="Arial" w:hAnsi="Arial" w:cs="Arial"/>
        </w:rPr>
        <w:t>размера оплаты труда</w:t>
      </w:r>
      <w:proofErr w:type="gramEnd"/>
      <w:r w:rsidRPr="00F40544">
        <w:rPr>
          <w:rFonts w:ascii="Arial" w:hAnsi="Arial" w:cs="Arial"/>
        </w:rPr>
        <w:t xml:space="preserve"> для других целей не допускается.</w:t>
      </w:r>
    </w:p>
    <w:p w:rsidR="00801D2F" w:rsidRPr="00F40544" w:rsidRDefault="00801D2F" w:rsidP="004F6C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0544">
        <w:rPr>
          <w:rFonts w:ascii="Arial" w:hAnsi="Arial" w:cs="Arial"/>
        </w:rPr>
        <w:t>Трудовой кодекс РФ (ТК РФ) рассматривает минимальн</w:t>
      </w:r>
      <w:r w:rsidR="00B302DC">
        <w:rPr>
          <w:rFonts w:ascii="Arial" w:hAnsi="Arial" w:cs="Arial"/>
        </w:rPr>
        <w:t>ый размер</w:t>
      </w:r>
      <w:r w:rsidRPr="00F40544">
        <w:rPr>
          <w:rFonts w:ascii="Arial" w:hAnsi="Arial" w:cs="Arial"/>
        </w:rPr>
        <w:t xml:space="preserve"> оплат</w:t>
      </w:r>
      <w:r w:rsidR="00B302DC">
        <w:rPr>
          <w:rFonts w:ascii="Arial" w:hAnsi="Arial" w:cs="Arial"/>
        </w:rPr>
        <w:t>ы</w:t>
      </w:r>
      <w:r w:rsidRPr="00F40544">
        <w:rPr>
          <w:rFonts w:ascii="Arial" w:hAnsi="Arial" w:cs="Arial"/>
        </w:rPr>
        <w:t xml:space="preserve"> труда (МРОТ) как один из видов государственных гарантий по оплате труда работников (ст.130 ТК РФ).</w:t>
      </w:r>
    </w:p>
    <w:p w:rsidR="00801D2F" w:rsidRPr="00F40544" w:rsidRDefault="00801D2F" w:rsidP="004F6C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0544">
        <w:rPr>
          <w:rFonts w:ascii="Arial" w:hAnsi="Arial" w:cs="Arial"/>
        </w:rPr>
        <w:t xml:space="preserve">После принятия Закона 82-ФЗ был внесен ряд изменений в законодательные акты, в которых </w:t>
      </w:r>
      <w:r w:rsidR="002C287A" w:rsidRPr="00F40544">
        <w:rPr>
          <w:rFonts w:ascii="Arial" w:hAnsi="Arial" w:cs="Arial"/>
        </w:rPr>
        <w:t xml:space="preserve">до этого </w:t>
      </w:r>
      <w:r w:rsidRPr="00F40544">
        <w:rPr>
          <w:rFonts w:ascii="Arial" w:hAnsi="Arial" w:cs="Arial"/>
        </w:rPr>
        <w:t>нормативные параметры устанавливались в зависимости от размера МРОТ</w:t>
      </w:r>
      <w:r w:rsidR="002C3405">
        <w:rPr>
          <w:rFonts w:ascii="Arial" w:hAnsi="Arial" w:cs="Arial"/>
        </w:rPr>
        <w:t>, отменяющие такую привязку</w:t>
      </w:r>
      <w:r w:rsidRPr="00F40544">
        <w:rPr>
          <w:rFonts w:ascii="Arial" w:hAnsi="Arial" w:cs="Arial"/>
        </w:rPr>
        <w:t>.</w:t>
      </w:r>
    </w:p>
    <w:p w:rsidR="00801D2F" w:rsidRPr="00F40544" w:rsidRDefault="00801D2F" w:rsidP="004F6CD2">
      <w:pPr>
        <w:jc w:val="both"/>
        <w:rPr>
          <w:rFonts w:ascii="Arial" w:hAnsi="Arial" w:cs="Arial"/>
        </w:rPr>
      </w:pPr>
      <w:r w:rsidRPr="00F40544">
        <w:rPr>
          <w:rFonts w:ascii="Arial" w:hAnsi="Arial" w:cs="Arial"/>
        </w:rPr>
        <w:t>Тем не менее</w:t>
      </w:r>
      <w:r w:rsidR="002C287A" w:rsidRPr="00F40544">
        <w:rPr>
          <w:rFonts w:ascii="Arial" w:hAnsi="Arial" w:cs="Arial"/>
        </w:rPr>
        <w:t>,</w:t>
      </w:r>
      <w:r w:rsidRPr="00F40544">
        <w:rPr>
          <w:rFonts w:ascii="Arial" w:hAnsi="Arial" w:cs="Arial"/>
        </w:rPr>
        <w:t xml:space="preserve"> в </w:t>
      </w:r>
      <w:r w:rsidR="00B302DC">
        <w:rPr>
          <w:rFonts w:ascii="Arial" w:hAnsi="Arial" w:cs="Arial"/>
        </w:rPr>
        <w:t>некоторых из них</w:t>
      </w:r>
      <w:r w:rsidRPr="00F40544">
        <w:rPr>
          <w:rFonts w:ascii="Arial" w:hAnsi="Arial" w:cs="Arial"/>
        </w:rPr>
        <w:t xml:space="preserve"> до сих пор можно встретить </w:t>
      </w:r>
      <w:r w:rsidR="002C287A" w:rsidRPr="00F40544">
        <w:rPr>
          <w:rFonts w:ascii="Arial" w:hAnsi="Arial" w:cs="Arial"/>
        </w:rPr>
        <w:t>нормативы, рассчитываемые на основании минимально</w:t>
      </w:r>
      <w:r w:rsidR="00AC265C">
        <w:rPr>
          <w:rFonts w:ascii="Arial" w:hAnsi="Arial" w:cs="Arial"/>
        </w:rPr>
        <w:t xml:space="preserve">го </w:t>
      </w:r>
      <w:proofErr w:type="gramStart"/>
      <w:r w:rsidR="00AC265C">
        <w:rPr>
          <w:rFonts w:ascii="Arial" w:hAnsi="Arial" w:cs="Arial"/>
        </w:rPr>
        <w:t>размера</w:t>
      </w:r>
      <w:r w:rsidR="002C287A" w:rsidRPr="00F40544">
        <w:rPr>
          <w:rFonts w:ascii="Arial" w:hAnsi="Arial" w:cs="Arial"/>
        </w:rPr>
        <w:t xml:space="preserve"> оплаты труда</w:t>
      </w:r>
      <w:proofErr w:type="gramEnd"/>
      <w:r w:rsidR="002C287A" w:rsidRPr="00F40544">
        <w:rPr>
          <w:rFonts w:ascii="Arial" w:hAnsi="Arial" w:cs="Arial"/>
        </w:rPr>
        <w:t xml:space="preserve">. </w:t>
      </w:r>
    </w:p>
    <w:p w:rsidR="002C287A" w:rsidRPr="00F40544" w:rsidRDefault="002C287A" w:rsidP="004F6CD2">
      <w:pPr>
        <w:jc w:val="both"/>
        <w:rPr>
          <w:rFonts w:ascii="Arial" w:hAnsi="Arial" w:cs="Arial"/>
        </w:rPr>
      </w:pPr>
      <w:r w:rsidRPr="00F40544">
        <w:rPr>
          <w:rFonts w:ascii="Arial" w:hAnsi="Arial" w:cs="Arial"/>
        </w:rPr>
        <w:t>Ст.4 и 5 Закона 82-ФЗ устанавливают, что с 1 января 2001 года во всех случаях, не указанных в ст.3</w:t>
      </w:r>
      <w:r w:rsidR="002C3405">
        <w:rPr>
          <w:rFonts w:ascii="Arial" w:hAnsi="Arial" w:cs="Arial"/>
        </w:rPr>
        <w:t xml:space="preserve"> (см. выше)</w:t>
      </w:r>
      <w:r w:rsidRPr="00F40544">
        <w:rPr>
          <w:rFonts w:ascii="Arial" w:hAnsi="Arial" w:cs="Arial"/>
        </w:rPr>
        <w:t xml:space="preserve">, расчет следует производить исходя из базовой суммы МРОТ, равной 100 рублям. </w:t>
      </w:r>
    </w:p>
    <w:p w:rsidR="00D7141D" w:rsidRPr="00F40544" w:rsidRDefault="00D7141D" w:rsidP="004F6CD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F40544">
        <w:rPr>
          <w:rFonts w:ascii="Arial" w:hAnsi="Arial" w:cs="Arial"/>
        </w:rPr>
        <w:t xml:space="preserve">Базовая сумма применяется для исчисления налогов, сборов, штрафов и иных платежей, размер которых в соответствии с законодательством Российской Федерации определяется в зависимости от минимального размера оплаты труда, а также платежей по гражданско-правовым обязательствам, установленных в зависимости </w:t>
      </w:r>
      <w:proofErr w:type="gramStart"/>
      <w:r w:rsidRPr="00F40544">
        <w:rPr>
          <w:rFonts w:ascii="Arial" w:hAnsi="Arial" w:cs="Arial"/>
        </w:rPr>
        <w:t>от</w:t>
      </w:r>
      <w:proofErr w:type="gramEnd"/>
      <w:r w:rsidRPr="00F40544">
        <w:rPr>
          <w:rFonts w:ascii="Arial" w:hAnsi="Arial" w:cs="Arial"/>
        </w:rPr>
        <w:t xml:space="preserve"> МРОТ.</w:t>
      </w:r>
    </w:p>
    <w:p w:rsidR="006739BF" w:rsidRPr="00F40544" w:rsidRDefault="00D7141D" w:rsidP="004F6C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0544">
        <w:rPr>
          <w:rFonts w:ascii="Arial" w:hAnsi="Arial" w:cs="Arial"/>
        </w:rPr>
        <w:t>Например, согласно ст.26 Федерального закона от 26.12.1995 N 208-ФЗ «Об акционерных обществах</w:t>
      </w:r>
      <w:r w:rsidR="006739BF" w:rsidRPr="00F40544">
        <w:rPr>
          <w:rFonts w:ascii="Arial" w:hAnsi="Arial" w:cs="Arial"/>
        </w:rPr>
        <w:t>»</w:t>
      </w:r>
      <w:r w:rsidRPr="00F40544">
        <w:rPr>
          <w:rFonts w:ascii="Arial" w:hAnsi="Arial" w:cs="Arial"/>
        </w:rPr>
        <w:t xml:space="preserve"> минимальный уставный капитал открытого общества должен составлять 1000 МРОТ, а закрытого общества - 100 МРОТ.</w:t>
      </w:r>
      <w:r w:rsidR="006739BF" w:rsidRPr="00F40544">
        <w:rPr>
          <w:rFonts w:ascii="Arial" w:hAnsi="Arial" w:cs="Arial"/>
        </w:rPr>
        <w:t xml:space="preserve"> Имеется в виду базовая сумма.</w:t>
      </w:r>
      <w:r w:rsidR="00D97006" w:rsidRPr="00F40544">
        <w:rPr>
          <w:rFonts w:ascii="Arial" w:hAnsi="Arial" w:cs="Arial"/>
        </w:rPr>
        <w:t xml:space="preserve"> </w:t>
      </w:r>
    </w:p>
    <w:p w:rsidR="00D97006" w:rsidRPr="00F40544" w:rsidRDefault="00D97006" w:rsidP="004F6C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0544">
        <w:rPr>
          <w:rFonts w:ascii="Arial" w:hAnsi="Arial" w:cs="Arial"/>
        </w:rPr>
        <w:t xml:space="preserve">П.3 ст.33 </w:t>
      </w:r>
      <w:r w:rsidRPr="00F40544">
        <w:rPr>
          <w:rFonts w:ascii="Arial" w:hAnsi="Arial" w:cs="Arial"/>
          <w:bCs/>
        </w:rPr>
        <w:t xml:space="preserve">Федерального закона от 08.12.1995 N 193-ФЗ «О сельскохозяйственной кооперации» устанавливает, что </w:t>
      </w:r>
      <w:r w:rsidRPr="00F40544">
        <w:rPr>
          <w:rFonts w:ascii="Arial" w:hAnsi="Arial" w:cs="Arial"/>
        </w:rPr>
        <w:t xml:space="preserve"> кредитные, страховые кооперативы, а также кооперативы, сумма активов баланса которых на конец отчетного года превышает в 100 тысяч </w:t>
      </w:r>
      <w:proofErr w:type="gramStart"/>
      <w:r w:rsidRPr="00F40544">
        <w:rPr>
          <w:rFonts w:ascii="Arial" w:hAnsi="Arial" w:cs="Arial"/>
        </w:rPr>
        <w:t>раз</w:t>
      </w:r>
      <w:proofErr w:type="gramEnd"/>
      <w:r w:rsidRPr="00F40544">
        <w:rPr>
          <w:rFonts w:ascii="Arial" w:hAnsi="Arial" w:cs="Arial"/>
        </w:rPr>
        <w:t xml:space="preserve"> установленный федеральным законом МРОТ (100 руб.), подлежат ревизии каждый год. </w:t>
      </w:r>
    </w:p>
    <w:p w:rsidR="006739BF" w:rsidRPr="00F40544" w:rsidRDefault="006739BF" w:rsidP="004F6CD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F40544">
        <w:rPr>
          <w:rFonts w:ascii="Arial" w:hAnsi="Arial" w:cs="Arial"/>
        </w:rPr>
        <w:t>Определение нормативов на основе базовой суммы МРОТ имеет место в Гражданском кодексе РФ (ст.809), Воздушном кодексе (ст.120) и других законодательных актах.</w:t>
      </w:r>
    </w:p>
    <w:p w:rsidR="00D97006" w:rsidRPr="00F40544" w:rsidRDefault="00954115" w:rsidP="004F6C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0544">
        <w:rPr>
          <w:rFonts w:ascii="Arial" w:hAnsi="Arial" w:cs="Arial"/>
        </w:rPr>
        <w:t xml:space="preserve">Но вернемся </w:t>
      </w:r>
      <w:r w:rsidR="00B64569">
        <w:rPr>
          <w:rFonts w:ascii="Arial" w:hAnsi="Arial" w:cs="Arial"/>
        </w:rPr>
        <w:t xml:space="preserve">к </w:t>
      </w:r>
      <w:r w:rsidRPr="00F40544">
        <w:rPr>
          <w:rFonts w:ascii="Arial" w:hAnsi="Arial" w:cs="Arial"/>
        </w:rPr>
        <w:t xml:space="preserve">понятию минимального </w:t>
      </w:r>
      <w:proofErr w:type="gramStart"/>
      <w:r w:rsidRPr="00F40544">
        <w:rPr>
          <w:rFonts w:ascii="Arial" w:hAnsi="Arial" w:cs="Arial"/>
        </w:rPr>
        <w:t>размера оплаты труда</w:t>
      </w:r>
      <w:proofErr w:type="gramEnd"/>
      <w:r w:rsidRPr="00F40544">
        <w:rPr>
          <w:rFonts w:ascii="Arial" w:hAnsi="Arial" w:cs="Arial"/>
        </w:rPr>
        <w:t xml:space="preserve"> в его основном значении – регулятора в сфере оплаты труда.</w:t>
      </w:r>
    </w:p>
    <w:p w:rsidR="00954115" w:rsidRPr="00F40544" w:rsidRDefault="00954115" w:rsidP="004F6C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0544">
        <w:rPr>
          <w:rFonts w:ascii="Arial" w:hAnsi="Arial" w:cs="Arial"/>
        </w:rPr>
        <w:t xml:space="preserve">ТК РФ (ст.133) устанавливает, что месячная заработная плата работника, полностью отработавшего норму рабочего времени и выполнившего нормы труда (трудовые обязанности), не может быть ниже минимального </w:t>
      </w:r>
      <w:proofErr w:type="gramStart"/>
      <w:r w:rsidRPr="00F40544">
        <w:rPr>
          <w:rFonts w:ascii="Arial" w:hAnsi="Arial" w:cs="Arial"/>
        </w:rPr>
        <w:t>размера оплаты труда</w:t>
      </w:r>
      <w:proofErr w:type="gramEnd"/>
      <w:r w:rsidRPr="00F40544">
        <w:rPr>
          <w:rFonts w:ascii="Arial" w:hAnsi="Arial" w:cs="Arial"/>
        </w:rPr>
        <w:t>.</w:t>
      </w:r>
    </w:p>
    <w:p w:rsidR="00954115" w:rsidRPr="00F40544" w:rsidRDefault="00954115" w:rsidP="004F6C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0544">
        <w:rPr>
          <w:rFonts w:ascii="Arial" w:hAnsi="Arial" w:cs="Arial"/>
        </w:rPr>
        <w:t xml:space="preserve">Минимальный </w:t>
      </w:r>
      <w:proofErr w:type="gramStart"/>
      <w:r w:rsidRPr="00F40544">
        <w:rPr>
          <w:rFonts w:ascii="Arial" w:hAnsi="Arial" w:cs="Arial"/>
        </w:rPr>
        <w:t>размер оплаты труда</w:t>
      </w:r>
      <w:proofErr w:type="gramEnd"/>
      <w:r w:rsidRPr="00F40544">
        <w:rPr>
          <w:rFonts w:ascii="Arial" w:hAnsi="Arial" w:cs="Arial"/>
        </w:rPr>
        <w:t xml:space="preserve">, установленный Законом 82-ФЗ, это так называемый «федеральный» МРОТ. ТК РФ разрешает субъектам Российской Федерации устанавливать </w:t>
      </w:r>
      <w:r w:rsidR="00566FB5" w:rsidRPr="00F40544">
        <w:rPr>
          <w:rFonts w:ascii="Arial" w:hAnsi="Arial" w:cs="Arial"/>
        </w:rPr>
        <w:t>на своей территории</w:t>
      </w:r>
      <w:r w:rsidRPr="00F40544">
        <w:rPr>
          <w:rFonts w:ascii="Arial" w:hAnsi="Arial" w:cs="Arial"/>
        </w:rPr>
        <w:t xml:space="preserve"> значение </w:t>
      </w:r>
      <w:r w:rsidR="00F40544" w:rsidRPr="00F40544">
        <w:rPr>
          <w:rFonts w:ascii="Arial" w:hAnsi="Arial" w:cs="Arial"/>
        </w:rPr>
        <w:t>минимальной заработной платы (МЗП)</w:t>
      </w:r>
      <w:r w:rsidR="00566FB5" w:rsidRPr="00F40544">
        <w:rPr>
          <w:rFonts w:ascii="Arial" w:hAnsi="Arial" w:cs="Arial"/>
        </w:rPr>
        <w:t xml:space="preserve"> (ст.133.1</w:t>
      </w:r>
      <w:r w:rsidR="00AC265C">
        <w:rPr>
          <w:rFonts w:ascii="Arial" w:hAnsi="Arial" w:cs="Arial"/>
        </w:rPr>
        <w:t xml:space="preserve"> ТК РФ</w:t>
      </w:r>
      <w:r w:rsidR="00566FB5" w:rsidRPr="00F40544">
        <w:rPr>
          <w:rFonts w:ascii="Arial" w:hAnsi="Arial" w:cs="Arial"/>
        </w:rPr>
        <w:t>), которое</w:t>
      </w:r>
      <w:r w:rsidRPr="00F40544">
        <w:rPr>
          <w:rFonts w:ascii="Arial" w:hAnsi="Arial" w:cs="Arial"/>
        </w:rPr>
        <w:t xml:space="preserve"> не может быть меньше МРОТ, </w:t>
      </w:r>
      <w:proofErr w:type="gramStart"/>
      <w:r w:rsidRPr="00F40544">
        <w:rPr>
          <w:rFonts w:ascii="Arial" w:hAnsi="Arial" w:cs="Arial"/>
        </w:rPr>
        <w:t>установленного</w:t>
      </w:r>
      <w:proofErr w:type="gramEnd"/>
      <w:r w:rsidRPr="00F40544">
        <w:rPr>
          <w:rFonts w:ascii="Arial" w:hAnsi="Arial" w:cs="Arial"/>
        </w:rPr>
        <w:t xml:space="preserve"> Законом 82-ФЗ.</w:t>
      </w:r>
    </w:p>
    <w:p w:rsidR="00566FB5" w:rsidRPr="00F40544" w:rsidRDefault="00566FB5" w:rsidP="004F6C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0544">
        <w:rPr>
          <w:rFonts w:ascii="Arial" w:hAnsi="Arial" w:cs="Arial"/>
        </w:rPr>
        <w:t>С момента принятия Закона 82-РФ значени</w:t>
      </w:r>
      <w:r w:rsidR="00621B71" w:rsidRPr="00F40544">
        <w:rPr>
          <w:rFonts w:ascii="Arial" w:hAnsi="Arial" w:cs="Arial"/>
        </w:rPr>
        <w:t>е</w:t>
      </w:r>
      <w:r w:rsidRPr="00F40544">
        <w:rPr>
          <w:rFonts w:ascii="Arial" w:hAnsi="Arial" w:cs="Arial"/>
        </w:rPr>
        <w:t xml:space="preserve"> установленного им МРОТ </w:t>
      </w:r>
      <w:r w:rsidR="002C3405">
        <w:rPr>
          <w:rFonts w:ascii="Arial" w:hAnsi="Arial" w:cs="Arial"/>
        </w:rPr>
        <w:t xml:space="preserve">периодически </w:t>
      </w:r>
      <w:r w:rsidR="00621B71" w:rsidRPr="00F40544">
        <w:rPr>
          <w:rFonts w:ascii="Arial" w:hAnsi="Arial" w:cs="Arial"/>
        </w:rPr>
        <w:t>менялось</w:t>
      </w:r>
      <w:r w:rsidR="002C3405">
        <w:rPr>
          <w:rFonts w:ascii="Arial" w:hAnsi="Arial" w:cs="Arial"/>
        </w:rPr>
        <w:t>,</w:t>
      </w:r>
      <w:r w:rsidR="00621B71" w:rsidRPr="00F40544">
        <w:rPr>
          <w:rFonts w:ascii="Arial" w:hAnsi="Arial" w:cs="Arial"/>
        </w:rPr>
        <w:t xml:space="preserve"> и с 1 января 2013 г. его величина составля</w:t>
      </w:r>
      <w:r w:rsidR="006F7162" w:rsidRPr="00F40544">
        <w:rPr>
          <w:rFonts w:ascii="Arial" w:hAnsi="Arial" w:cs="Arial"/>
        </w:rPr>
        <w:t>ла</w:t>
      </w:r>
      <w:r w:rsidR="00621B71" w:rsidRPr="00F40544">
        <w:rPr>
          <w:rFonts w:ascii="Arial" w:hAnsi="Arial" w:cs="Arial"/>
        </w:rPr>
        <w:t xml:space="preserve"> 5205 руб.</w:t>
      </w:r>
    </w:p>
    <w:p w:rsidR="00621B71" w:rsidRDefault="00621B71" w:rsidP="004F6CD2">
      <w:pPr>
        <w:jc w:val="both"/>
        <w:rPr>
          <w:rFonts w:ascii="Arial" w:eastAsia="Times New Roman" w:hAnsi="Arial" w:cs="Arial"/>
          <w:lang w:eastAsia="ru-RU"/>
        </w:rPr>
      </w:pPr>
      <w:r w:rsidRPr="00F40544">
        <w:rPr>
          <w:rFonts w:ascii="Arial" w:eastAsia="Calibri" w:hAnsi="Arial" w:cs="Arial"/>
        </w:rPr>
        <w:t xml:space="preserve">Федеральный закон от 2 декабря 2013 г. № 336-ФЗ </w:t>
      </w:r>
      <w:r w:rsidRPr="00F40544">
        <w:rPr>
          <w:rFonts w:ascii="Arial" w:eastAsia="Times New Roman" w:hAnsi="Arial" w:cs="Arial"/>
          <w:lang w:eastAsia="ru-RU"/>
        </w:rPr>
        <w:t xml:space="preserve">установил минимальный </w:t>
      </w:r>
      <w:proofErr w:type="gramStart"/>
      <w:r w:rsidRPr="00F40544">
        <w:rPr>
          <w:rFonts w:ascii="Arial" w:eastAsia="Times New Roman" w:hAnsi="Arial" w:cs="Arial"/>
          <w:lang w:eastAsia="ru-RU"/>
        </w:rPr>
        <w:t>размер оплаты труда</w:t>
      </w:r>
      <w:proofErr w:type="gramEnd"/>
      <w:r w:rsidRPr="00F40544">
        <w:rPr>
          <w:rFonts w:ascii="Arial" w:eastAsia="Times New Roman" w:hAnsi="Arial" w:cs="Arial"/>
          <w:lang w:eastAsia="ru-RU"/>
        </w:rPr>
        <w:t xml:space="preserve"> с 1 января 2014 го</w:t>
      </w:r>
      <w:r w:rsidR="006F7162" w:rsidRPr="00F40544">
        <w:rPr>
          <w:rFonts w:ascii="Arial" w:eastAsia="Times New Roman" w:hAnsi="Arial" w:cs="Arial"/>
          <w:lang w:eastAsia="ru-RU"/>
        </w:rPr>
        <w:t>да в сумме 5 554 рублей в месяц, то есть</w:t>
      </w:r>
      <w:r w:rsidR="00D5636E" w:rsidRPr="00F40544">
        <w:rPr>
          <w:rFonts w:ascii="Arial" w:eastAsia="Times New Roman" w:hAnsi="Arial" w:cs="Arial"/>
          <w:lang w:eastAsia="ru-RU"/>
        </w:rPr>
        <w:t xml:space="preserve"> увеличил его на 349 руб. или на 6,7%.</w:t>
      </w:r>
    </w:p>
    <w:p w:rsidR="00AC265C" w:rsidRPr="00F40544" w:rsidRDefault="00AC265C" w:rsidP="004F6CD2">
      <w:pPr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Следуя федеральным властям, регионы также повышают МЗП на своей территории.</w:t>
      </w:r>
    </w:p>
    <w:p w:rsidR="00F40544" w:rsidRPr="00F40544" w:rsidRDefault="00AC265C" w:rsidP="004F6C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 CYR" w:hAnsi="Arial CYR" w:cs="Arial CYR"/>
          <w:shd w:val="clear" w:color="auto" w:fill="FFFFFF"/>
        </w:rPr>
        <w:t>Так р</w:t>
      </w:r>
      <w:r w:rsidR="00F40544" w:rsidRPr="00F40544">
        <w:rPr>
          <w:rFonts w:ascii="Arial CYR" w:hAnsi="Arial CYR" w:cs="Arial CYR"/>
          <w:shd w:val="clear" w:color="auto" w:fill="FFFFFF"/>
        </w:rPr>
        <w:t>азмер минимальной заработной платы в Москве с 1 января 2014 г. составит 12</w:t>
      </w:r>
      <w:r w:rsidR="00F40544">
        <w:rPr>
          <w:rFonts w:ascii="Arial CYR" w:hAnsi="Arial CYR" w:cs="Arial CYR"/>
          <w:shd w:val="clear" w:color="auto" w:fill="FFFFFF"/>
        </w:rPr>
        <w:t>600</w:t>
      </w:r>
      <w:r w:rsidR="00F40544" w:rsidRPr="00F40544">
        <w:rPr>
          <w:rFonts w:ascii="Arial CYR" w:hAnsi="Arial CYR" w:cs="Arial CYR"/>
          <w:shd w:val="clear" w:color="auto" w:fill="FFFFFF"/>
        </w:rPr>
        <w:t xml:space="preserve"> руб</w:t>
      </w:r>
      <w:r w:rsidR="00F40544">
        <w:rPr>
          <w:rFonts w:ascii="Arial CYR" w:hAnsi="Arial CYR" w:cs="Arial CYR"/>
          <w:shd w:val="clear" w:color="auto" w:fill="FFFFFF"/>
        </w:rPr>
        <w:t>.</w:t>
      </w:r>
      <w:r w:rsidR="00F40544" w:rsidRPr="00F40544">
        <w:rPr>
          <w:rFonts w:ascii="Arial CYR" w:hAnsi="Arial CYR" w:cs="Arial CYR"/>
          <w:shd w:val="clear" w:color="auto" w:fill="FFFFFF"/>
        </w:rPr>
        <w:t>, а с 1 июля - 1285</w:t>
      </w:r>
      <w:r w:rsidR="00F40544">
        <w:rPr>
          <w:rFonts w:ascii="Arial CYR" w:hAnsi="Arial CYR" w:cs="Arial CYR"/>
          <w:shd w:val="clear" w:color="auto" w:fill="FFFFFF"/>
        </w:rPr>
        <w:t>0</w:t>
      </w:r>
      <w:r w:rsidR="00F40544" w:rsidRPr="00F40544">
        <w:rPr>
          <w:rFonts w:ascii="Arial CYR" w:hAnsi="Arial CYR" w:cs="Arial CYR"/>
          <w:shd w:val="clear" w:color="auto" w:fill="FFFFFF"/>
        </w:rPr>
        <w:t xml:space="preserve"> руб</w:t>
      </w:r>
      <w:r w:rsidR="00F40544">
        <w:rPr>
          <w:rFonts w:ascii="Arial CYR" w:hAnsi="Arial CYR" w:cs="Arial CYR"/>
          <w:shd w:val="clear" w:color="auto" w:fill="FFFFFF"/>
        </w:rPr>
        <w:t>.</w:t>
      </w:r>
      <w:r w:rsidR="00F40544" w:rsidRPr="00F40544">
        <w:rPr>
          <w:rFonts w:ascii="Arial CYR" w:hAnsi="Arial CYR" w:cs="Arial CYR"/>
          <w:shd w:val="clear" w:color="auto" w:fill="FFFFFF"/>
        </w:rPr>
        <w:t xml:space="preserve"> </w:t>
      </w:r>
      <w:r w:rsidR="00F40544">
        <w:rPr>
          <w:rFonts w:ascii="Arial CYR" w:hAnsi="Arial CYR" w:cs="Arial CYR"/>
          <w:shd w:val="clear" w:color="auto" w:fill="FFFFFF"/>
        </w:rPr>
        <w:t>Э</w:t>
      </w:r>
      <w:r w:rsidR="00F40544" w:rsidRPr="00F40544">
        <w:rPr>
          <w:rFonts w:ascii="Arial CYR" w:hAnsi="Arial CYR" w:cs="Arial CYR"/>
          <w:shd w:val="clear" w:color="auto" w:fill="FFFFFF"/>
        </w:rPr>
        <w:t>то предусм</w:t>
      </w:r>
      <w:r w:rsidR="00B302DC">
        <w:rPr>
          <w:rFonts w:ascii="Arial CYR" w:hAnsi="Arial CYR" w:cs="Arial CYR"/>
          <w:shd w:val="clear" w:color="auto" w:fill="FFFFFF"/>
        </w:rPr>
        <w:t>о</w:t>
      </w:r>
      <w:r w:rsidR="00F40544" w:rsidRPr="00F40544">
        <w:rPr>
          <w:rFonts w:ascii="Arial CYR" w:hAnsi="Arial CYR" w:cs="Arial CYR"/>
          <w:shd w:val="clear" w:color="auto" w:fill="FFFFFF"/>
        </w:rPr>
        <w:t>тр</w:t>
      </w:r>
      <w:r w:rsidR="00B302DC">
        <w:rPr>
          <w:rFonts w:ascii="Arial CYR" w:hAnsi="Arial CYR" w:cs="Arial CYR"/>
          <w:shd w:val="clear" w:color="auto" w:fill="FFFFFF"/>
        </w:rPr>
        <w:t>ено</w:t>
      </w:r>
      <w:r w:rsidR="00F40544" w:rsidRPr="00F40544">
        <w:rPr>
          <w:rFonts w:ascii="Arial CYR" w:hAnsi="Arial CYR" w:cs="Arial CYR"/>
          <w:shd w:val="clear" w:color="auto" w:fill="FFFFFF"/>
        </w:rPr>
        <w:t xml:space="preserve"> соглашение</w:t>
      </w:r>
      <w:r w:rsidR="00B302DC">
        <w:rPr>
          <w:rFonts w:ascii="Arial CYR" w:hAnsi="Arial CYR" w:cs="Arial CYR"/>
          <w:shd w:val="clear" w:color="auto" w:fill="FFFFFF"/>
        </w:rPr>
        <w:t>м</w:t>
      </w:r>
      <w:r w:rsidR="00F40544" w:rsidRPr="00F40544">
        <w:rPr>
          <w:rFonts w:ascii="Arial CYR" w:hAnsi="Arial CYR" w:cs="Arial CYR"/>
          <w:shd w:val="clear" w:color="auto" w:fill="FFFFFF"/>
        </w:rPr>
        <w:t xml:space="preserve"> между правительством города, московскими объединениями профсоюзов и столичными объединениями работодателей.</w:t>
      </w:r>
    </w:p>
    <w:p w:rsidR="006C5398" w:rsidRDefault="006C5398" w:rsidP="004F6CD2">
      <w:pPr>
        <w:jc w:val="both"/>
        <w:rPr>
          <w:rFonts w:ascii="Arial" w:eastAsia="Times New Roman" w:hAnsi="Arial" w:cs="Arial"/>
          <w:lang w:eastAsia="ru-RU"/>
        </w:rPr>
      </w:pPr>
      <w:r w:rsidRPr="00F40544">
        <w:rPr>
          <w:rFonts w:ascii="Arial" w:eastAsia="Times New Roman" w:hAnsi="Arial" w:cs="Arial"/>
          <w:lang w:eastAsia="ru-RU"/>
        </w:rPr>
        <w:t xml:space="preserve">Посмотрим, как повлияет </w:t>
      </w:r>
      <w:r w:rsidR="00F40544">
        <w:rPr>
          <w:rFonts w:ascii="Arial" w:eastAsia="Times New Roman" w:hAnsi="Arial" w:cs="Arial"/>
          <w:lang w:eastAsia="ru-RU"/>
        </w:rPr>
        <w:t xml:space="preserve">увеличение МРОТ </w:t>
      </w:r>
      <w:r w:rsidRPr="00F40544">
        <w:rPr>
          <w:rFonts w:ascii="Arial" w:eastAsia="Times New Roman" w:hAnsi="Arial" w:cs="Arial"/>
          <w:lang w:eastAsia="ru-RU"/>
        </w:rPr>
        <w:t>на выплаты работникам.</w:t>
      </w:r>
    </w:p>
    <w:p w:rsidR="00F40544" w:rsidRDefault="00F40544" w:rsidP="004F6CD2">
      <w:pPr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Прежде всего, действуя в своем основном качестве регулятора оплаты труда, МРОТ и новые региональные нормативы МЗП заставят работодателей повысить зарплату работникам, которые получали ее в минимальном размере. Повышение скажется и на размере выплат по социальному страхованию в случае </w:t>
      </w:r>
      <w:r w:rsidR="009E07F4">
        <w:rPr>
          <w:rFonts w:ascii="Arial" w:eastAsia="Times New Roman" w:hAnsi="Arial" w:cs="Arial"/>
          <w:lang w:eastAsia="ru-RU"/>
        </w:rPr>
        <w:t>временной нетрудоспособности и в связи с материнством для работников, размер средней заработной платы которых при расчете оплате дней отсутствия на рабочем месте оказался меньше МРОТ (в данном случае только «федерального»).</w:t>
      </w:r>
      <w:r w:rsidR="00F82D54">
        <w:rPr>
          <w:rFonts w:ascii="Arial" w:eastAsia="Times New Roman" w:hAnsi="Arial" w:cs="Arial"/>
          <w:lang w:eastAsia="ru-RU"/>
        </w:rPr>
        <w:t xml:space="preserve"> Кроме того, и</w:t>
      </w:r>
      <w:r w:rsidR="00F82D54" w:rsidRPr="00F40544">
        <w:rPr>
          <w:rFonts w:ascii="Arial" w:hAnsi="Arial" w:cs="Arial"/>
        </w:rPr>
        <w:t xml:space="preserve">сходя из минимального </w:t>
      </w:r>
      <w:proofErr w:type="gramStart"/>
      <w:r w:rsidR="00F82D54" w:rsidRPr="00F40544">
        <w:rPr>
          <w:rFonts w:ascii="Arial" w:hAnsi="Arial" w:cs="Arial"/>
        </w:rPr>
        <w:t>размера оплаты труда</w:t>
      </w:r>
      <w:proofErr w:type="gramEnd"/>
      <w:r w:rsidR="00F82D54" w:rsidRPr="00F40544">
        <w:rPr>
          <w:rFonts w:ascii="Arial" w:hAnsi="Arial" w:cs="Arial"/>
        </w:rPr>
        <w:t xml:space="preserve"> </w:t>
      </w:r>
      <w:r w:rsidR="00F82D54">
        <w:rPr>
          <w:rFonts w:ascii="Arial" w:hAnsi="Arial" w:cs="Arial"/>
        </w:rPr>
        <w:t>пособия исчисляются</w:t>
      </w:r>
      <w:r w:rsidR="00B302DC">
        <w:rPr>
          <w:rFonts w:ascii="Arial" w:hAnsi="Arial" w:cs="Arial"/>
        </w:rPr>
        <w:t xml:space="preserve"> в случаях</w:t>
      </w:r>
      <w:r w:rsidR="00F82D54">
        <w:rPr>
          <w:rFonts w:ascii="Arial" w:hAnsi="Arial" w:cs="Arial"/>
        </w:rPr>
        <w:t xml:space="preserve">, </w:t>
      </w:r>
      <w:r w:rsidR="00B302DC">
        <w:rPr>
          <w:rFonts w:ascii="Arial" w:hAnsi="Arial" w:cs="Arial"/>
        </w:rPr>
        <w:t>когда</w:t>
      </w:r>
      <w:r w:rsidR="00F82D54" w:rsidRPr="00F40544">
        <w:rPr>
          <w:rFonts w:ascii="Arial" w:hAnsi="Arial" w:cs="Arial"/>
        </w:rPr>
        <w:t xml:space="preserve"> страховой стаж работника </w:t>
      </w:r>
      <w:r w:rsidR="00F82D54">
        <w:rPr>
          <w:rFonts w:ascii="Arial" w:hAnsi="Arial" w:cs="Arial"/>
        </w:rPr>
        <w:t xml:space="preserve">составляет </w:t>
      </w:r>
      <w:r w:rsidR="00F82D54" w:rsidRPr="00F40544">
        <w:rPr>
          <w:rFonts w:ascii="Arial" w:hAnsi="Arial" w:cs="Arial"/>
        </w:rPr>
        <w:t>менее полугода, при нарушении больничного режима</w:t>
      </w:r>
      <w:r w:rsidR="00F82D54">
        <w:rPr>
          <w:rFonts w:ascii="Arial" w:hAnsi="Arial" w:cs="Arial"/>
        </w:rPr>
        <w:t xml:space="preserve"> и т.п.</w:t>
      </w:r>
    </w:p>
    <w:p w:rsidR="009E07F4" w:rsidRDefault="009E07F4" w:rsidP="004F6CD2">
      <w:pPr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 xml:space="preserve">Для лиц, трудовая деятельность которых связана с работой в особых условиях (вредные и опасные условия труда, работа на Крайнем Севере и т.п.), что </w:t>
      </w:r>
      <w:r w:rsidR="009C0899">
        <w:rPr>
          <w:rFonts w:ascii="Arial" w:eastAsia="Times New Roman" w:hAnsi="Arial" w:cs="Arial"/>
          <w:lang w:eastAsia="ru-RU"/>
        </w:rPr>
        <w:t>нередко имеет место в</w:t>
      </w:r>
      <w:r>
        <w:rPr>
          <w:rFonts w:ascii="Arial" w:eastAsia="Times New Roman" w:hAnsi="Arial" w:cs="Arial"/>
          <w:lang w:eastAsia="ru-RU"/>
        </w:rPr>
        <w:t xml:space="preserve"> строительной отрасли, актуальным является вопрос, учитываются ли при </w:t>
      </w:r>
      <w:r w:rsidR="009B186A">
        <w:rPr>
          <w:rFonts w:ascii="Arial" w:eastAsia="Times New Roman" w:hAnsi="Arial" w:cs="Arial"/>
          <w:lang w:eastAsia="ru-RU"/>
        </w:rPr>
        <w:t xml:space="preserve">расчете среднего заработка в его составе компенсации, предусмотренные Трудовым кодексом. </w:t>
      </w:r>
      <w:r w:rsidR="009C0899">
        <w:rPr>
          <w:rFonts w:ascii="Arial" w:eastAsia="Times New Roman" w:hAnsi="Arial" w:cs="Arial"/>
          <w:lang w:eastAsia="ru-RU"/>
        </w:rPr>
        <w:t xml:space="preserve">То есть, надо сравнивать с МРОТ (МЗП) зарплату без </w:t>
      </w:r>
      <w:r w:rsidR="0050341D">
        <w:rPr>
          <w:rFonts w:ascii="Arial" w:eastAsia="Times New Roman" w:hAnsi="Arial" w:cs="Arial"/>
          <w:lang w:eastAsia="ru-RU"/>
        </w:rPr>
        <w:t xml:space="preserve">этих компенсационных </w:t>
      </w:r>
      <w:r w:rsidR="009C0899">
        <w:rPr>
          <w:rFonts w:ascii="Arial" w:eastAsia="Times New Roman" w:hAnsi="Arial" w:cs="Arial"/>
          <w:lang w:eastAsia="ru-RU"/>
        </w:rPr>
        <w:t xml:space="preserve">надбавок </w:t>
      </w:r>
      <w:r w:rsidR="0050341D">
        <w:rPr>
          <w:rFonts w:ascii="Arial" w:eastAsia="Times New Roman" w:hAnsi="Arial" w:cs="Arial"/>
          <w:lang w:eastAsia="ru-RU"/>
        </w:rPr>
        <w:t xml:space="preserve">или зарплату </w:t>
      </w:r>
      <w:r w:rsidR="00B64569">
        <w:rPr>
          <w:rFonts w:ascii="Arial" w:eastAsia="Times New Roman" w:hAnsi="Arial" w:cs="Arial"/>
          <w:lang w:eastAsia="ru-RU"/>
        </w:rPr>
        <w:t>вместе с</w:t>
      </w:r>
      <w:r w:rsidR="0050341D">
        <w:rPr>
          <w:rFonts w:ascii="Arial" w:eastAsia="Times New Roman" w:hAnsi="Arial" w:cs="Arial"/>
          <w:lang w:eastAsia="ru-RU"/>
        </w:rPr>
        <w:t xml:space="preserve"> надбавк</w:t>
      </w:r>
      <w:r w:rsidR="00B64569">
        <w:rPr>
          <w:rFonts w:ascii="Arial" w:eastAsia="Times New Roman" w:hAnsi="Arial" w:cs="Arial"/>
          <w:lang w:eastAsia="ru-RU"/>
        </w:rPr>
        <w:t>ам</w:t>
      </w:r>
      <w:r w:rsidR="0050341D">
        <w:rPr>
          <w:rFonts w:ascii="Arial" w:eastAsia="Times New Roman" w:hAnsi="Arial" w:cs="Arial"/>
          <w:lang w:eastAsia="ru-RU"/>
        </w:rPr>
        <w:t>и? Оказывается, вопрос спорный.</w:t>
      </w:r>
    </w:p>
    <w:p w:rsidR="009C0899" w:rsidRDefault="0050341D" w:rsidP="004F6CD2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ru-RU"/>
        </w:rPr>
        <w:t>Есть решения Верховного суда, в которых утверждается, что не должна быть меньше МРОТ (МЗП) зарплата без учета надбавок (</w:t>
      </w:r>
      <w:r w:rsidRPr="00F40544">
        <w:rPr>
          <w:rFonts w:ascii="Arial" w:hAnsi="Arial" w:cs="Arial"/>
        </w:rPr>
        <w:t xml:space="preserve">Определения от 24.06.2011 </w:t>
      </w:r>
      <w:hyperlink r:id="rId5" w:history="1">
        <w:r w:rsidRPr="00F40544">
          <w:rPr>
            <w:rFonts w:ascii="Arial" w:hAnsi="Arial" w:cs="Arial"/>
          </w:rPr>
          <w:t>N 3-В11-16</w:t>
        </w:r>
      </w:hyperlink>
      <w:r w:rsidRPr="00F40544">
        <w:rPr>
          <w:rFonts w:ascii="Arial" w:hAnsi="Arial" w:cs="Arial"/>
        </w:rPr>
        <w:t xml:space="preserve"> и от 01.07.2011 </w:t>
      </w:r>
      <w:hyperlink r:id="rId6" w:history="1">
        <w:r w:rsidRPr="00F40544">
          <w:rPr>
            <w:rFonts w:ascii="Arial" w:hAnsi="Arial" w:cs="Arial"/>
          </w:rPr>
          <w:t>N 72-В11-5</w:t>
        </w:r>
      </w:hyperlink>
      <w:r w:rsidRPr="00F40544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Суд посчитал, что указанные надбавки носят компенсационный характер и должны учитываться отдельно от заработной платы.</w:t>
      </w:r>
    </w:p>
    <w:p w:rsidR="00B64569" w:rsidRDefault="0050341D" w:rsidP="004F6C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 вот Минфин считает, что они входят в состав оплаты труда</w:t>
      </w:r>
      <w:r w:rsidR="00F17E93">
        <w:rPr>
          <w:rFonts w:ascii="Arial" w:hAnsi="Arial" w:cs="Arial"/>
        </w:rPr>
        <w:t xml:space="preserve"> в соответствии с буквальным прочтением ст.129 ТК РФ, так что зарплата</w:t>
      </w:r>
      <w:r w:rsidR="00B64569">
        <w:rPr>
          <w:rFonts w:ascii="Arial" w:hAnsi="Arial" w:cs="Arial"/>
        </w:rPr>
        <w:t>, увеличенная на</w:t>
      </w:r>
      <w:r w:rsidR="00F17E93">
        <w:rPr>
          <w:rFonts w:ascii="Arial" w:hAnsi="Arial" w:cs="Arial"/>
        </w:rPr>
        <w:t xml:space="preserve"> </w:t>
      </w:r>
      <w:r w:rsidR="00B64569">
        <w:rPr>
          <w:rFonts w:ascii="Arial" w:hAnsi="Arial" w:cs="Arial"/>
        </w:rPr>
        <w:t>данные компенсационные выплаты,</w:t>
      </w:r>
      <w:r w:rsidR="00F17E93">
        <w:rPr>
          <w:rFonts w:ascii="Arial" w:hAnsi="Arial" w:cs="Arial"/>
        </w:rPr>
        <w:t xml:space="preserve"> не должн</w:t>
      </w:r>
      <w:r w:rsidR="00B64569">
        <w:rPr>
          <w:rFonts w:ascii="Arial" w:hAnsi="Arial" w:cs="Arial"/>
        </w:rPr>
        <w:t>а</w:t>
      </w:r>
      <w:r w:rsidR="00F17E93">
        <w:rPr>
          <w:rFonts w:ascii="Arial" w:hAnsi="Arial" w:cs="Arial"/>
        </w:rPr>
        <w:t xml:space="preserve"> быть меньше МРОТ (МЗП). Такого же мнения придерживаются Минтруд и </w:t>
      </w:r>
      <w:proofErr w:type="spellStart"/>
      <w:r w:rsidR="00F17E93">
        <w:rPr>
          <w:rFonts w:ascii="Arial" w:hAnsi="Arial" w:cs="Arial"/>
        </w:rPr>
        <w:t>Минздравсоцразвития</w:t>
      </w:r>
      <w:proofErr w:type="spellEnd"/>
      <w:r w:rsidR="00F17E93">
        <w:rPr>
          <w:rFonts w:ascii="Arial" w:hAnsi="Arial" w:cs="Arial"/>
        </w:rPr>
        <w:t xml:space="preserve">. </w:t>
      </w:r>
      <w:r w:rsidR="00B50800">
        <w:rPr>
          <w:rFonts w:ascii="Arial" w:hAnsi="Arial" w:cs="Arial"/>
        </w:rPr>
        <w:t>Понятно, что</w:t>
      </w:r>
      <w:r w:rsidR="004F6CD2">
        <w:rPr>
          <w:rFonts w:ascii="Arial" w:hAnsi="Arial" w:cs="Arial"/>
        </w:rPr>
        <w:t xml:space="preserve"> такой вариант не в пользу работника.</w:t>
      </w:r>
    </w:p>
    <w:p w:rsidR="00F24D02" w:rsidRDefault="00F24D02" w:rsidP="00F24D02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sz w:val="22"/>
          <w:szCs w:val="22"/>
        </w:rPr>
      </w:pPr>
      <w:r w:rsidRPr="00F24D02">
        <w:rPr>
          <w:rFonts w:ascii="Arial" w:hAnsi="Arial" w:cs="Arial"/>
          <w:sz w:val="22"/>
          <w:szCs w:val="22"/>
        </w:rPr>
        <w:t xml:space="preserve">В условиях законодательной неопределенности </w:t>
      </w:r>
      <w:r w:rsidR="002C3405">
        <w:rPr>
          <w:rFonts w:ascii="Arial" w:hAnsi="Arial" w:cs="Arial"/>
          <w:sz w:val="22"/>
          <w:szCs w:val="22"/>
        </w:rPr>
        <w:t>в</w:t>
      </w:r>
      <w:r w:rsidRPr="00F24D02">
        <w:rPr>
          <w:rFonts w:ascii="Arial" w:hAnsi="Arial" w:cs="Arial"/>
          <w:sz w:val="22"/>
          <w:szCs w:val="22"/>
        </w:rPr>
        <w:t xml:space="preserve"> субъект</w:t>
      </w:r>
      <w:r w:rsidR="002C3405">
        <w:rPr>
          <w:rFonts w:ascii="Arial" w:hAnsi="Arial" w:cs="Arial"/>
          <w:sz w:val="22"/>
          <w:szCs w:val="22"/>
        </w:rPr>
        <w:t>ах</w:t>
      </w:r>
      <w:r w:rsidRPr="00F24D02">
        <w:rPr>
          <w:rFonts w:ascii="Arial" w:hAnsi="Arial" w:cs="Arial"/>
          <w:sz w:val="22"/>
          <w:szCs w:val="22"/>
        </w:rPr>
        <w:t xml:space="preserve"> Федерации поступают по своему усмотрению. </w:t>
      </w:r>
      <w:proofErr w:type="gramStart"/>
      <w:r w:rsidRPr="00F24D02">
        <w:rPr>
          <w:rFonts w:ascii="Arial" w:hAnsi="Arial" w:cs="Arial"/>
          <w:sz w:val="22"/>
          <w:szCs w:val="22"/>
        </w:rPr>
        <w:t xml:space="preserve">Например, </w:t>
      </w:r>
      <w:r w:rsidRPr="00F24D02">
        <w:rPr>
          <w:rStyle w:val="ae"/>
          <w:rFonts w:ascii="Arial" w:hAnsi="Arial" w:cs="Arial"/>
          <w:b w:val="0"/>
          <w:sz w:val="22"/>
          <w:szCs w:val="22"/>
        </w:rPr>
        <w:t>Соглашение</w:t>
      </w:r>
      <w:r>
        <w:rPr>
          <w:rStyle w:val="ae"/>
          <w:rFonts w:ascii="Arial" w:hAnsi="Arial" w:cs="Arial"/>
          <w:b w:val="0"/>
          <w:sz w:val="22"/>
          <w:szCs w:val="22"/>
        </w:rPr>
        <w:t xml:space="preserve"> </w:t>
      </w:r>
      <w:r w:rsidRPr="00F24D02">
        <w:rPr>
          <w:rStyle w:val="ae"/>
          <w:rFonts w:ascii="Arial" w:hAnsi="Arial" w:cs="Arial"/>
          <w:b w:val="0"/>
          <w:sz w:val="22"/>
          <w:szCs w:val="22"/>
        </w:rPr>
        <w:t>о минимальной заработной плате в городе Москве на 2014 год между Правительством Москвы, московскими объединениями профсоюзов и московскими объединениями работодателей</w:t>
      </w:r>
      <w:r>
        <w:rPr>
          <w:rStyle w:val="ae"/>
          <w:rFonts w:ascii="Arial" w:hAnsi="Arial" w:cs="Arial"/>
          <w:b w:val="0"/>
          <w:sz w:val="22"/>
          <w:szCs w:val="22"/>
        </w:rPr>
        <w:t xml:space="preserve"> устанавливает, что «</w:t>
      </w:r>
      <w:r>
        <w:rPr>
          <w:rFonts w:ascii="Arial" w:hAnsi="Arial" w:cs="Arial"/>
          <w:sz w:val="22"/>
          <w:szCs w:val="22"/>
        </w:rPr>
        <w:t>р</w:t>
      </w:r>
      <w:r w:rsidRPr="00E37504">
        <w:rPr>
          <w:rFonts w:ascii="Arial" w:hAnsi="Arial" w:cs="Arial"/>
          <w:sz w:val="22"/>
          <w:szCs w:val="22"/>
        </w:rPr>
        <w:t>азмер минимальной заработной платы включает минимальную сумму выплат работнику, отработавшему месячную норму рабочего времени, установленную законодательством Российской Федерации, и исполнившему свои трудовые обязанности (нормы труда), включающую тарифную ставку (оклад) или оплату труда по бестарифной системе, а</w:t>
      </w:r>
      <w:proofErr w:type="gramEnd"/>
      <w:r w:rsidRPr="00E37504">
        <w:rPr>
          <w:rFonts w:ascii="Arial" w:hAnsi="Arial" w:cs="Arial"/>
          <w:sz w:val="22"/>
          <w:szCs w:val="22"/>
        </w:rPr>
        <w:t xml:space="preserve"> также доплаты, надбавки, премии и другие выплаты, за исключением выплат производимых в соответствии со статьями 147, 151, 152, 153, 154 Трудового кодекса </w:t>
      </w:r>
      <w:r w:rsidRPr="00F24D02">
        <w:rPr>
          <w:rFonts w:ascii="Arial" w:hAnsi="Arial" w:cs="Arial"/>
          <w:sz w:val="22"/>
          <w:szCs w:val="22"/>
        </w:rPr>
        <w:t>Российской Федерации</w:t>
      </w:r>
      <w:r>
        <w:rPr>
          <w:rFonts w:ascii="Arial" w:hAnsi="Arial" w:cs="Arial"/>
          <w:sz w:val="22"/>
          <w:szCs w:val="22"/>
        </w:rPr>
        <w:t>»</w:t>
      </w:r>
      <w:r w:rsidRPr="00F24D02">
        <w:rPr>
          <w:rFonts w:ascii="Arial" w:hAnsi="Arial" w:cs="Arial"/>
          <w:sz w:val="22"/>
          <w:szCs w:val="22"/>
        </w:rPr>
        <w:t xml:space="preserve">. То есть, </w:t>
      </w:r>
      <w:r>
        <w:rPr>
          <w:rFonts w:ascii="Arial" w:hAnsi="Arial" w:cs="Arial"/>
          <w:sz w:val="22"/>
          <w:szCs w:val="22"/>
        </w:rPr>
        <w:t xml:space="preserve">в Москве </w:t>
      </w:r>
      <w:r w:rsidRPr="00F24D02">
        <w:rPr>
          <w:rFonts w:ascii="Arial" w:hAnsi="Arial" w:cs="Arial"/>
          <w:sz w:val="22"/>
          <w:szCs w:val="22"/>
        </w:rPr>
        <w:t>надбавки для работников, занятых на тяжелых работах, работах с вредными и (или) опасными и иными особыми условиями труда</w:t>
      </w:r>
      <w:r>
        <w:rPr>
          <w:rFonts w:ascii="Arial" w:hAnsi="Arial" w:cs="Arial"/>
          <w:sz w:val="22"/>
          <w:szCs w:val="22"/>
        </w:rPr>
        <w:t xml:space="preserve"> (ст.147 ГК РФ) при сравнении размера зарплаты с МЗП не учитываются</w:t>
      </w:r>
      <w:r w:rsidRPr="00F24D02">
        <w:rPr>
          <w:rFonts w:ascii="Arial" w:hAnsi="Arial" w:cs="Arial"/>
          <w:sz w:val="22"/>
          <w:szCs w:val="22"/>
        </w:rPr>
        <w:t>.</w:t>
      </w:r>
    </w:p>
    <w:p w:rsidR="007524F4" w:rsidRDefault="007524F4" w:rsidP="00F24D02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Пример. Работник </w:t>
      </w:r>
      <w:r w:rsidR="00801C5D">
        <w:rPr>
          <w:rFonts w:ascii="Arial" w:hAnsi="Arial" w:cs="Arial"/>
          <w:sz w:val="22"/>
          <w:szCs w:val="22"/>
        </w:rPr>
        <w:t xml:space="preserve">в Москве </w:t>
      </w:r>
      <w:r>
        <w:rPr>
          <w:rFonts w:ascii="Arial" w:hAnsi="Arial" w:cs="Arial"/>
          <w:sz w:val="22"/>
          <w:szCs w:val="22"/>
        </w:rPr>
        <w:t>в январе 2014 г. получил зарплату 10000 руб. и доплату за работу в тя</w:t>
      </w:r>
      <w:r w:rsidR="00801C5D">
        <w:rPr>
          <w:rFonts w:ascii="Arial" w:hAnsi="Arial" w:cs="Arial"/>
          <w:sz w:val="22"/>
          <w:szCs w:val="22"/>
        </w:rPr>
        <w:t>желых условиях – 4000 руб. Соответствует ли оплата его труда законодательству</w:t>
      </w:r>
      <w:r w:rsidR="00F54B31">
        <w:rPr>
          <w:rFonts w:ascii="Arial" w:hAnsi="Arial" w:cs="Arial"/>
          <w:sz w:val="22"/>
          <w:szCs w:val="22"/>
        </w:rPr>
        <w:t>, если размер МЗП составляет 12600 руб.</w:t>
      </w:r>
      <w:r w:rsidR="00801C5D">
        <w:rPr>
          <w:rFonts w:ascii="Arial" w:hAnsi="Arial" w:cs="Arial"/>
          <w:sz w:val="22"/>
          <w:szCs w:val="22"/>
        </w:rPr>
        <w:t>?</w:t>
      </w:r>
    </w:p>
    <w:p w:rsidR="00F54B31" w:rsidRDefault="00F54B31" w:rsidP="00F24D02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Если следовать московскому трехстороннему соглашению, то нет. Зарплата работника – только 10000 руб., </w:t>
      </w:r>
      <w:r w:rsidR="00B302DC">
        <w:rPr>
          <w:rFonts w:ascii="Arial" w:hAnsi="Arial" w:cs="Arial"/>
          <w:sz w:val="22"/>
          <w:szCs w:val="22"/>
        </w:rPr>
        <w:t>тогда как должна быть не менее</w:t>
      </w:r>
      <w:r>
        <w:rPr>
          <w:rFonts w:ascii="Arial" w:hAnsi="Arial" w:cs="Arial"/>
          <w:sz w:val="22"/>
          <w:szCs w:val="22"/>
        </w:rPr>
        <w:t xml:space="preserve"> 12600</w:t>
      </w:r>
      <w:r w:rsidR="00B302DC">
        <w:rPr>
          <w:rFonts w:ascii="Arial" w:hAnsi="Arial" w:cs="Arial"/>
          <w:sz w:val="22"/>
          <w:szCs w:val="22"/>
        </w:rPr>
        <w:t xml:space="preserve"> руб</w:t>
      </w:r>
      <w:r>
        <w:rPr>
          <w:rFonts w:ascii="Arial" w:hAnsi="Arial" w:cs="Arial"/>
          <w:sz w:val="22"/>
          <w:szCs w:val="22"/>
        </w:rPr>
        <w:t>.</w:t>
      </w:r>
      <w:r w:rsidR="00B302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B302DC">
        <w:rPr>
          <w:rFonts w:ascii="Arial" w:hAnsi="Arial" w:cs="Arial"/>
          <w:sz w:val="22"/>
          <w:szCs w:val="22"/>
        </w:rPr>
        <w:t>Плюс доплата.</w:t>
      </w:r>
    </w:p>
    <w:p w:rsidR="00F54B31" w:rsidRDefault="00F54B31" w:rsidP="00F24D02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Если представить ситуацию, что МРОТ по Закону 82-ФЗ тоже 12600 руб., то, по мнению федеральных </w:t>
      </w:r>
      <w:proofErr w:type="gramStart"/>
      <w:r>
        <w:rPr>
          <w:rFonts w:ascii="Arial" w:hAnsi="Arial" w:cs="Arial"/>
          <w:sz w:val="22"/>
          <w:szCs w:val="22"/>
        </w:rPr>
        <w:t>министерств</w:t>
      </w:r>
      <w:proofErr w:type="gramEnd"/>
      <w:r>
        <w:rPr>
          <w:rFonts w:ascii="Arial" w:hAnsi="Arial" w:cs="Arial"/>
          <w:sz w:val="22"/>
          <w:szCs w:val="22"/>
        </w:rPr>
        <w:t xml:space="preserve"> зарплата этого же работника (10000 руб.+4000 руб.=14000 руб.) должна считаться соответствующей законодательству, так как она больше 12600 руб.</w:t>
      </w:r>
    </w:p>
    <w:p w:rsidR="00AC355F" w:rsidRDefault="00AC355F" w:rsidP="00F24D02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общем и целом, обсуждаемое повышение минимальной оплаты труда реально на благосостоянии граждан не скажется практически никак. Достаточно посмотреть процент увеличения – 6,7. Это </w:t>
      </w:r>
      <w:r w:rsidR="00943CCD">
        <w:rPr>
          <w:rFonts w:ascii="Arial" w:hAnsi="Arial" w:cs="Arial"/>
          <w:sz w:val="22"/>
          <w:szCs w:val="22"/>
        </w:rPr>
        <w:t>примерно соответствует прогнозируемому уровню инфляции в 2013 г.</w:t>
      </w:r>
    </w:p>
    <w:p w:rsidR="00943CCD" w:rsidRDefault="00943CCD" w:rsidP="00F24D02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sz w:val="22"/>
          <w:szCs w:val="22"/>
        </w:rPr>
      </w:pPr>
    </w:p>
    <w:p w:rsidR="00F54B31" w:rsidRDefault="00F54B31" w:rsidP="00F24D02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Ушаков</w:t>
      </w:r>
    </w:p>
    <w:p w:rsidR="00801C5D" w:rsidRPr="00F24D02" w:rsidRDefault="00801C5D" w:rsidP="00F24D02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sz w:val="22"/>
          <w:szCs w:val="22"/>
        </w:rPr>
      </w:pPr>
    </w:p>
    <w:sectPr w:rsidR="00801C5D" w:rsidRPr="00F24D02" w:rsidSect="00943CCD"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FCA"/>
    <w:rsid w:val="00040319"/>
    <w:rsid w:val="000C3C05"/>
    <w:rsid w:val="002C287A"/>
    <w:rsid w:val="002C3405"/>
    <w:rsid w:val="00312B76"/>
    <w:rsid w:val="003205DB"/>
    <w:rsid w:val="003370D9"/>
    <w:rsid w:val="00397499"/>
    <w:rsid w:val="003B1657"/>
    <w:rsid w:val="003C5F5C"/>
    <w:rsid w:val="004952F2"/>
    <w:rsid w:val="004E5103"/>
    <w:rsid w:val="004F6CD2"/>
    <w:rsid w:val="0050341D"/>
    <w:rsid w:val="00544A48"/>
    <w:rsid w:val="00566FB5"/>
    <w:rsid w:val="005B5263"/>
    <w:rsid w:val="005E6E22"/>
    <w:rsid w:val="00621B71"/>
    <w:rsid w:val="00637C1E"/>
    <w:rsid w:val="006739BF"/>
    <w:rsid w:val="006C5398"/>
    <w:rsid w:val="006F7162"/>
    <w:rsid w:val="00743D2B"/>
    <w:rsid w:val="007524F4"/>
    <w:rsid w:val="00770A1F"/>
    <w:rsid w:val="007E7FCA"/>
    <w:rsid w:val="00801C5D"/>
    <w:rsid w:val="00801D2F"/>
    <w:rsid w:val="00943CCD"/>
    <w:rsid w:val="00954115"/>
    <w:rsid w:val="009B186A"/>
    <w:rsid w:val="009C0899"/>
    <w:rsid w:val="009E07F4"/>
    <w:rsid w:val="00A16CCC"/>
    <w:rsid w:val="00AC265C"/>
    <w:rsid w:val="00AC355F"/>
    <w:rsid w:val="00B302DC"/>
    <w:rsid w:val="00B50800"/>
    <w:rsid w:val="00B64569"/>
    <w:rsid w:val="00BB61AE"/>
    <w:rsid w:val="00BF2E63"/>
    <w:rsid w:val="00C35FB5"/>
    <w:rsid w:val="00C61220"/>
    <w:rsid w:val="00C677FB"/>
    <w:rsid w:val="00D5636E"/>
    <w:rsid w:val="00D7141D"/>
    <w:rsid w:val="00D97006"/>
    <w:rsid w:val="00DD1758"/>
    <w:rsid w:val="00DD5C0E"/>
    <w:rsid w:val="00E37504"/>
    <w:rsid w:val="00E440B3"/>
    <w:rsid w:val="00EE71DC"/>
    <w:rsid w:val="00F1221F"/>
    <w:rsid w:val="00F17E93"/>
    <w:rsid w:val="00F24D02"/>
    <w:rsid w:val="00F40544"/>
    <w:rsid w:val="00F52C8C"/>
    <w:rsid w:val="00F54B31"/>
    <w:rsid w:val="00F82D54"/>
    <w:rsid w:val="00F9560A"/>
    <w:rsid w:val="00FB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AE"/>
  </w:style>
  <w:style w:type="paragraph" w:styleId="1">
    <w:name w:val="heading 1"/>
    <w:basedOn w:val="a"/>
    <w:next w:val="a"/>
    <w:link w:val="10"/>
    <w:uiPriority w:val="99"/>
    <w:qFormat/>
    <w:rsid w:val="00F1221F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headerdate">
    <w:name w:val="printheaderdate"/>
    <w:basedOn w:val="a"/>
    <w:rsid w:val="00F1221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header">
    <w:name w:val="printheader"/>
    <w:basedOn w:val="a"/>
    <w:rsid w:val="00F1221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1221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1221F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F1221F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basedOn w:val="a4"/>
    <w:uiPriority w:val="99"/>
    <w:rsid w:val="00F1221F"/>
    <w:rPr>
      <w:b/>
      <w:bCs/>
      <w:color w:val="106BBE"/>
      <w:sz w:val="26"/>
      <w:szCs w:val="26"/>
    </w:rPr>
  </w:style>
  <w:style w:type="paragraph" w:customStyle="1" w:styleId="a6">
    <w:name w:val="Комментарий"/>
    <w:basedOn w:val="a"/>
    <w:next w:val="a"/>
    <w:uiPriority w:val="99"/>
    <w:rsid w:val="00F1221F"/>
    <w:pPr>
      <w:autoSpaceDE w:val="0"/>
      <w:autoSpaceDN w:val="0"/>
      <w:adjustRightInd w:val="0"/>
      <w:spacing w:before="75"/>
      <w:ind w:firstLine="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1221F"/>
    <w:pPr>
      <w:spacing w:before="0"/>
    </w:pPr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F1221F"/>
    <w:pPr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F1221F"/>
    <w:pPr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aa">
    <w:name w:val="Заголовок ЭР (левое окно)"/>
    <w:basedOn w:val="a"/>
    <w:next w:val="a"/>
    <w:uiPriority w:val="99"/>
    <w:rsid w:val="00BF2E63"/>
    <w:pPr>
      <w:autoSpaceDE w:val="0"/>
      <w:autoSpaceDN w:val="0"/>
      <w:adjustRightInd w:val="0"/>
      <w:spacing w:before="300" w:after="250"/>
      <w:ind w:firstLine="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370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70D9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F405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5103"/>
  </w:style>
  <w:style w:type="character" w:styleId="ae">
    <w:name w:val="Strong"/>
    <w:basedOn w:val="a0"/>
    <w:uiPriority w:val="22"/>
    <w:qFormat/>
    <w:rsid w:val="004E51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1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63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3516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8478">
              <w:marLeft w:val="0"/>
              <w:marRight w:val="150"/>
              <w:marTop w:val="22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92A099D5FBA4E39A9B36DD57E344441AFD3BAB728B41BDF2D31E9011V9U3N" TargetMode="External"/><Relationship Id="rId5" Type="http://schemas.openxmlformats.org/officeDocument/2006/relationships/hyperlink" Target="consultantplus://offline/ref=1692A099D5FBA4E39A9B36DD57E344441AFD34AF718641BDF2D31E9011V9U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YURY</cp:lastModifiedBy>
  <cp:revision>4</cp:revision>
  <dcterms:created xsi:type="dcterms:W3CDTF">2016-04-27T08:47:00Z</dcterms:created>
  <dcterms:modified xsi:type="dcterms:W3CDTF">2016-04-27T08:48:00Z</dcterms:modified>
</cp:coreProperties>
</file>