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EC30" w14:textId="487405D6" w:rsidR="00427B4A" w:rsidRPr="00355F18" w:rsidRDefault="00355F18" w:rsidP="00427B4A">
      <w:pPr>
        <w:shd w:val="clear" w:color="auto" w:fill="FFFFFF"/>
        <w:spacing w:after="120" w:line="240" w:lineRule="auto"/>
        <w:ind w:firstLine="709"/>
        <w:jc w:val="center"/>
        <w:rPr>
          <w:rFonts w:eastAsia="Times New Roman" w:cs="Arial"/>
          <w:b/>
          <w:color w:val="222222"/>
          <w:kern w:val="36"/>
          <w:sz w:val="28"/>
          <w:szCs w:val="28"/>
          <w:lang w:val="en-US" w:eastAsia="ru-RU"/>
        </w:rPr>
      </w:pPr>
      <w:r w:rsidRPr="00355F18">
        <w:rPr>
          <w:rFonts w:eastAsia="Times New Roman" w:cs="Arial"/>
          <w:b/>
          <w:color w:val="222222"/>
          <w:kern w:val="36"/>
          <w:sz w:val="28"/>
          <w:szCs w:val="28"/>
          <w:lang w:val="en-US" w:eastAsia="ru-RU"/>
        </w:rPr>
        <w:t xml:space="preserve">Will CRS implementation </w:t>
      </w:r>
      <w:r>
        <w:rPr>
          <w:rFonts w:eastAsia="Times New Roman" w:cs="Arial"/>
          <w:b/>
          <w:color w:val="222222"/>
          <w:kern w:val="36"/>
          <w:sz w:val="28"/>
          <w:szCs w:val="28"/>
          <w:lang w:val="en-US" w:eastAsia="ru-RU"/>
        </w:rPr>
        <w:t>provoke</w:t>
      </w:r>
      <w:r w:rsidRPr="00355F18">
        <w:rPr>
          <w:rFonts w:eastAsia="Times New Roman" w:cs="Arial"/>
          <w:b/>
          <w:color w:val="222222"/>
          <w:kern w:val="36"/>
          <w:sz w:val="28"/>
          <w:szCs w:val="28"/>
          <w:lang w:val="en-US" w:eastAsia="ru-RU"/>
        </w:rPr>
        <w:t xml:space="preserve"> bank secrecy</w:t>
      </w:r>
      <w:r>
        <w:rPr>
          <w:rFonts w:eastAsia="Times New Roman" w:cs="Arial"/>
          <w:b/>
          <w:color w:val="222222"/>
          <w:kern w:val="36"/>
          <w:sz w:val="28"/>
          <w:szCs w:val="28"/>
          <w:lang w:val="en-US" w:eastAsia="ru-RU"/>
        </w:rPr>
        <w:t xml:space="preserve"> wreck?</w:t>
      </w:r>
    </w:p>
    <w:p w14:paraId="2C45B6B8" w14:textId="425F84BB" w:rsidR="00427B4A" w:rsidRPr="006C375C" w:rsidRDefault="00355F18" w:rsidP="00427B4A">
      <w:pPr>
        <w:shd w:val="clear" w:color="auto" w:fill="FFFFFF"/>
        <w:spacing w:after="120" w:line="240" w:lineRule="auto"/>
        <w:ind w:firstLine="709"/>
        <w:jc w:val="both"/>
        <w:rPr>
          <w:rFonts w:eastAsia="Times New Roman" w:cs="Arial"/>
          <w:color w:val="222222"/>
          <w:kern w:val="36"/>
          <w:lang w:val="en-US" w:eastAsia="ru-RU"/>
        </w:rPr>
      </w:pPr>
      <w:r>
        <w:rPr>
          <w:rFonts w:eastAsia="Times New Roman" w:cs="Arial"/>
          <w:color w:val="222222"/>
          <w:kern w:val="36"/>
          <w:lang w:val="en-US" w:eastAsia="ru-RU"/>
        </w:rPr>
        <w:t>Until quite recently revenue a</w:t>
      </w:r>
      <w:r w:rsidR="006C375C" w:rsidRPr="006C375C">
        <w:rPr>
          <w:rFonts w:eastAsia="Times New Roman" w:cs="Arial"/>
          <w:color w:val="222222"/>
          <w:kern w:val="36"/>
          <w:lang w:val="en-US" w:eastAsia="ru-RU"/>
        </w:rPr>
        <w:t xml:space="preserve">uthorities could make an enquiry to a bank only in case they have </w:t>
      </w:r>
      <w:r w:rsidR="006C375C">
        <w:rPr>
          <w:rFonts w:eastAsia="Times New Roman" w:cs="Arial"/>
          <w:color w:val="222222"/>
          <w:kern w:val="36"/>
          <w:lang w:val="en-US" w:eastAsia="ru-RU"/>
        </w:rPr>
        <w:t>solid reasons to suspect a person in tax evasion, but the situation has changed completely</w:t>
      </w:r>
      <w:r w:rsidR="00A023AF">
        <w:rPr>
          <w:rFonts w:eastAsia="Times New Roman" w:cs="Arial"/>
          <w:color w:val="222222"/>
          <w:kern w:val="36"/>
          <w:lang w:val="en-US" w:eastAsia="ru-RU"/>
        </w:rPr>
        <w:t xml:space="preserve"> since 2016. Now banks provide revenue inspectors with information</w:t>
      </w:r>
      <w:r>
        <w:rPr>
          <w:rFonts w:eastAsia="Times New Roman" w:cs="Arial"/>
          <w:color w:val="222222"/>
          <w:kern w:val="36"/>
          <w:lang w:val="en-US" w:eastAsia="ru-RU"/>
        </w:rPr>
        <w:t xml:space="preserve"> themselves</w:t>
      </w:r>
      <w:r w:rsidR="00A023AF">
        <w:rPr>
          <w:rFonts w:eastAsia="Times New Roman" w:cs="Arial"/>
          <w:color w:val="222222"/>
          <w:kern w:val="36"/>
          <w:lang w:val="en-US" w:eastAsia="ru-RU"/>
        </w:rPr>
        <w:t>.</w:t>
      </w:r>
    </w:p>
    <w:p w14:paraId="097F7D0D" w14:textId="540306B5" w:rsidR="00427B4A" w:rsidRPr="00A023AF" w:rsidRDefault="00A023AF" w:rsidP="00427B4A">
      <w:pPr>
        <w:shd w:val="clear" w:color="auto" w:fill="FFFFFF"/>
        <w:spacing w:after="120" w:line="240" w:lineRule="auto"/>
        <w:ind w:firstLine="709"/>
        <w:jc w:val="both"/>
        <w:rPr>
          <w:rFonts w:eastAsia="Times New Roman" w:cs="Arial"/>
          <w:color w:val="222222"/>
          <w:kern w:val="36"/>
          <w:lang w:val="en-US" w:eastAsia="ru-RU"/>
        </w:rPr>
      </w:pPr>
      <w:r w:rsidRPr="00A023AF">
        <w:rPr>
          <w:rFonts w:eastAsia="Times New Roman" w:cs="Arial"/>
          <w:color w:val="222222"/>
          <w:kern w:val="36"/>
          <w:lang w:val="en-US" w:eastAsia="ru-RU"/>
        </w:rPr>
        <w:t xml:space="preserve">On January 1, 2016 new Common Reporting Standard was enacted that obliged banks to </w:t>
      </w:r>
      <w:r>
        <w:rPr>
          <w:rFonts w:eastAsia="Times New Roman" w:cs="Arial"/>
          <w:color w:val="222222"/>
          <w:kern w:val="36"/>
          <w:lang w:val="en-US" w:eastAsia="ru-RU"/>
        </w:rPr>
        <w:t xml:space="preserve">communicate information about beneficiary owners of corporate and private accounts to revenue bodies. </w:t>
      </w:r>
    </w:p>
    <w:p w14:paraId="7AED04C8" w14:textId="0E1940F6" w:rsidR="00427B4A" w:rsidRPr="00355F18" w:rsidRDefault="00A023AF" w:rsidP="00427B4A">
      <w:pPr>
        <w:shd w:val="clear" w:color="auto" w:fill="FFFFFF"/>
        <w:spacing w:after="120" w:line="240" w:lineRule="auto"/>
        <w:ind w:firstLine="709"/>
        <w:jc w:val="both"/>
        <w:rPr>
          <w:rFonts w:eastAsia="Times New Roman" w:cs="Arial"/>
          <w:b/>
          <w:i/>
          <w:color w:val="222222"/>
          <w:kern w:val="36"/>
          <w:sz w:val="24"/>
          <w:szCs w:val="24"/>
          <w:lang w:val="en-US" w:eastAsia="ru-RU"/>
        </w:rPr>
      </w:pPr>
      <w:r w:rsidRPr="00355F18">
        <w:rPr>
          <w:rFonts w:eastAsia="Times New Roman" w:cs="Arial"/>
          <w:b/>
          <w:i/>
          <w:color w:val="222222"/>
          <w:kern w:val="36"/>
          <w:sz w:val="24"/>
          <w:szCs w:val="24"/>
          <w:lang w:val="en-US" w:eastAsia="ru-RU"/>
        </w:rPr>
        <w:t>What is</w:t>
      </w:r>
      <w:r w:rsidR="00427B4A" w:rsidRPr="00355F18">
        <w:rPr>
          <w:rFonts w:eastAsia="Times New Roman" w:cs="Arial"/>
          <w:b/>
          <w:i/>
          <w:color w:val="222222"/>
          <w:kern w:val="36"/>
          <w:sz w:val="24"/>
          <w:szCs w:val="24"/>
          <w:lang w:val="en-US" w:eastAsia="ru-RU"/>
        </w:rPr>
        <w:t xml:space="preserve"> </w:t>
      </w:r>
      <w:r w:rsidR="00427B4A" w:rsidRPr="00201D13">
        <w:rPr>
          <w:rFonts w:eastAsia="Times New Roman" w:cs="Arial"/>
          <w:b/>
          <w:i/>
          <w:color w:val="222222"/>
          <w:kern w:val="36"/>
          <w:sz w:val="24"/>
          <w:szCs w:val="24"/>
          <w:lang w:val="en-US" w:eastAsia="ru-RU"/>
        </w:rPr>
        <w:t>CRS</w:t>
      </w:r>
      <w:r w:rsidR="00427B4A" w:rsidRPr="00355F18">
        <w:rPr>
          <w:rFonts w:eastAsia="Times New Roman" w:cs="Arial"/>
          <w:b/>
          <w:i/>
          <w:color w:val="222222"/>
          <w:kern w:val="36"/>
          <w:sz w:val="24"/>
          <w:szCs w:val="24"/>
          <w:lang w:val="en-US" w:eastAsia="ru-RU"/>
        </w:rPr>
        <w:t>?</w:t>
      </w:r>
    </w:p>
    <w:p w14:paraId="71DD5B2C" w14:textId="037E88C6" w:rsidR="00427B4A" w:rsidRPr="00592B97" w:rsidRDefault="00592B97" w:rsidP="00427B4A">
      <w:pPr>
        <w:shd w:val="clear" w:color="auto" w:fill="FFFFFF"/>
        <w:spacing w:after="120" w:line="240" w:lineRule="auto"/>
        <w:ind w:firstLine="709"/>
        <w:jc w:val="both"/>
        <w:rPr>
          <w:rFonts w:eastAsia="Times New Roman" w:cs="Arial"/>
          <w:color w:val="222222"/>
          <w:kern w:val="36"/>
          <w:lang w:val="en-US" w:eastAsia="ru-RU"/>
        </w:rPr>
      </w:pPr>
      <w:r w:rsidRPr="00592B97">
        <w:rPr>
          <w:rFonts w:eastAsia="Times New Roman" w:cs="Arial"/>
          <w:color w:val="222222"/>
          <w:kern w:val="36"/>
          <w:lang w:val="en-US" w:eastAsia="ru-RU"/>
        </w:rPr>
        <w:t xml:space="preserve">Let’s figure out what CRS is and which sort of information will be passed by banks. </w:t>
      </w:r>
    </w:p>
    <w:p w14:paraId="53FFA430" w14:textId="54316EBD" w:rsidR="00427B4A" w:rsidRPr="00592B97" w:rsidRDefault="00592B97" w:rsidP="00427B4A">
      <w:pPr>
        <w:shd w:val="clear" w:color="auto" w:fill="FFFFFF"/>
        <w:spacing w:after="120" w:line="240" w:lineRule="auto"/>
        <w:ind w:firstLine="709"/>
        <w:jc w:val="both"/>
        <w:rPr>
          <w:rFonts w:eastAsia="Times New Roman" w:cs="Arial"/>
          <w:color w:val="222222"/>
          <w:kern w:val="36"/>
          <w:lang w:val="en-US" w:eastAsia="ru-RU"/>
        </w:rPr>
      </w:pPr>
      <w:r w:rsidRPr="00F508D9">
        <w:rPr>
          <w:rFonts w:eastAsia="Times New Roman" w:cs="Arial"/>
          <w:color w:val="222222"/>
          <w:kern w:val="36"/>
          <w:lang w:val="en-US" w:eastAsia="ru-RU"/>
        </w:rPr>
        <w:t>Common</w:t>
      </w:r>
      <w:r w:rsidRPr="00592B97">
        <w:rPr>
          <w:rFonts w:eastAsia="Times New Roman" w:cs="Arial"/>
          <w:color w:val="222222"/>
          <w:kern w:val="36"/>
          <w:lang w:val="en-US" w:eastAsia="ru-RU"/>
        </w:rPr>
        <w:t xml:space="preserve"> </w:t>
      </w:r>
      <w:r w:rsidRPr="00F508D9">
        <w:rPr>
          <w:rFonts w:eastAsia="Times New Roman" w:cs="Arial"/>
          <w:color w:val="222222"/>
          <w:kern w:val="36"/>
          <w:lang w:val="en-US" w:eastAsia="ru-RU"/>
        </w:rPr>
        <w:t>Reporting</w:t>
      </w:r>
      <w:r w:rsidRPr="00592B97">
        <w:rPr>
          <w:rFonts w:eastAsia="Times New Roman" w:cs="Arial"/>
          <w:color w:val="222222"/>
          <w:kern w:val="36"/>
          <w:lang w:val="en-US" w:eastAsia="ru-RU"/>
        </w:rPr>
        <w:t xml:space="preserve"> </w:t>
      </w:r>
      <w:r w:rsidRPr="00F508D9">
        <w:rPr>
          <w:rFonts w:eastAsia="Times New Roman" w:cs="Arial"/>
          <w:color w:val="222222"/>
          <w:kern w:val="36"/>
          <w:lang w:val="en-US" w:eastAsia="ru-RU"/>
        </w:rPr>
        <w:t>Standard</w:t>
      </w:r>
      <w:r>
        <w:rPr>
          <w:rFonts w:eastAsia="Times New Roman" w:cs="Arial"/>
          <w:color w:val="222222"/>
          <w:kern w:val="36"/>
          <w:lang w:val="en-US" w:eastAsia="ru-RU"/>
        </w:rPr>
        <w:t xml:space="preserve"> or CRS is a common information exchange standard. It is based on the basis of FATCA but there are certain differences between them. </w:t>
      </w:r>
      <w:r w:rsidR="0073353B">
        <w:rPr>
          <w:rFonts w:eastAsia="Times New Roman" w:cs="Arial"/>
          <w:color w:val="222222"/>
          <w:kern w:val="36"/>
          <w:lang w:val="en-US" w:eastAsia="ru-RU"/>
        </w:rPr>
        <w:t>For example, FATCA follows the principle of the USA citizenshi</w:t>
      </w:r>
      <w:r w:rsidR="00355F18">
        <w:rPr>
          <w:rFonts w:eastAsia="Times New Roman" w:cs="Arial"/>
          <w:color w:val="222222"/>
          <w:kern w:val="36"/>
          <w:lang w:val="en-US" w:eastAsia="ru-RU"/>
        </w:rPr>
        <w:t>p, but the basic principle of CR</w:t>
      </w:r>
      <w:bookmarkStart w:id="0" w:name="_GoBack"/>
      <w:bookmarkEnd w:id="0"/>
      <w:r w:rsidR="0073353B">
        <w:rPr>
          <w:rFonts w:eastAsia="Times New Roman" w:cs="Arial"/>
          <w:color w:val="222222"/>
          <w:kern w:val="36"/>
          <w:lang w:val="en-US" w:eastAsia="ru-RU"/>
        </w:rPr>
        <w:t xml:space="preserve">S is tax residence of a person holding an account. </w:t>
      </w:r>
    </w:p>
    <w:p w14:paraId="114AB35C" w14:textId="2579C2E4" w:rsidR="00427B4A" w:rsidRPr="0073353B" w:rsidRDefault="0073353B" w:rsidP="00427B4A">
      <w:pPr>
        <w:shd w:val="clear" w:color="auto" w:fill="FFFFFF"/>
        <w:spacing w:after="120" w:line="240" w:lineRule="auto"/>
        <w:ind w:firstLine="709"/>
        <w:jc w:val="both"/>
        <w:rPr>
          <w:rFonts w:eastAsia="Times New Roman" w:cs="Arial"/>
          <w:b/>
          <w:i/>
          <w:color w:val="222222"/>
          <w:kern w:val="36"/>
          <w:sz w:val="24"/>
          <w:szCs w:val="24"/>
          <w:lang w:val="en-US" w:eastAsia="ru-RU"/>
        </w:rPr>
      </w:pPr>
      <w:r w:rsidRPr="004D037E">
        <w:rPr>
          <w:rFonts w:eastAsia="Times New Roman" w:cs="Arial"/>
          <w:b/>
          <w:i/>
          <w:color w:val="222222"/>
          <w:kern w:val="36"/>
          <w:sz w:val="24"/>
          <w:szCs w:val="24"/>
          <w:lang w:val="en-US" w:eastAsia="ru-RU"/>
        </w:rPr>
        <w:t xml:space="preserve">How </w:t>
      </w:r>
      <w:r w:rsidRPr="0073353B">
        <w:rPr>
          <w:rFonts w:eastAsia="Times New Roman" w:cs="Arial"/>
          <w:b/>
          <w:i/>
          <w:color w:val="222222"/>
          <w:kern w:val="36"/>
          <w:sz w:val="24"/>
          <w:szCs w:val="24"/>
          <w:lang w:val="en-US" w:eastAsia="ru-RU"/>
        </w:rPr>
        <w:t>and where will personal information be communicated?</w:t>
      </w:r>
    </w:p>
    <w:p w14:paraId="79CF95CD" w14:textId="00794DEB" w:rsidR="00427B4A" w:rsidRPr="004D037E" w:rsidRDefault="004D037E" w:rsidP="00427B4A">
      <w:pPr>
        <w:shd w:val="clear" w:color="auto" w:fill="FFFFFF"/>
        <w:spacing w:after="120" w:line="240" w:lineRule="auto"/>
        <w:ind w:firstLine="709"/>
        <w:jc w:val="both"/>
        <w:rPr>
          <w:rFonts w:eastAsia="Times New Roman" w:cs="Arial"/>
          <w:color w:val="222222"/>
          <w:kern w:val="36"/>
          <w:lang w:val="en-US" w:eastAsia="ru-RU"/>
        </w:rPr>
      </w:pPr>
      <w:r w:rsidRPr="004D037E">
        <w:rPr>
          <w:rFonts w:eastAsia="Times New Roman" w:cs="Arial"/>
          <w:color w:val="222222"/>
          <w:kern w:val="36"/>
          <w:lang w:val="en-US" w:eastAsia="ru-RU"/>
        </w:rPr>
        <w:t xml:space="preserve">In reference to information about individuals that will be passed by banks to local </w:t>
      </w:r>
      <w:r>
        <w:rPr>
          <w:rFonts w:eastAsia="Times New Roman" w:cs="Arial"/>
          <w:color w:val="222222"/>
          <w:kern w:val="36"/>
          <w:lang w:val="en-US" w:eastAsia="ru-RU"/>
        </w:rPr>
        <w:t xml:space="preserve">revenue bodies, the data will contain account holder’s full name, address, tax identification number, available balance on an account, payments, retirement savings and property ownership. </w:t>
      </w:r>
    </w:p>
    <w:p w14:paraId="2BB2E152" w14:textId="380F56FF" w:rsidR="00427B4A" w:rsidRPr="009D5C1E" w:rsidRDefault="009D5C1E" w:rsidP="00427B4A">
      <w:pPr>
        <w:shd w:val="clear" w:color="auto" w:fill="FFFFFF"/>
        <w:spacing w:after="120" w:line="240" w:lineRule="auto"/>
        <w:ind w:firstLine="709"/>
        <w:jc w:val="both"/>
        <w:rPr>
          <w:rFonts w:eastAsia="Times New Roman" w:cs="Arial"/>
          <w:color w:val="222222"/>
          <w:kern w:val="36"/>
          <w:lang w:val="en-US" w:eastAsia="ru-RU"/>
        </w:rPr>
      </w:pPr>
      <w:r w:rsidRPr="009D5C1E">
        <w:rPr>
          <w:rFonts w:eastAsia="Times New Roman" w:cs="Arial"/>
          <w:color w:val="222222"/>
          <w:kern w:val="36"/>
          <w:lang w:val="en-US" w:eastAsia="ru-RU"/>
        </w:rPr>
        <w:t xml:space="preserve">This information will be transferred by local department of revenue services to </w:t>
      </w:r>
      <w:r>
        <w:rPr>
          <w:rFonts w:eastAsia="Times New Roman" w:cs="Arial"/>
          <w:color w:val="222222"/>
          <w:kern w:val="36"/>
          <w:lang w:val="en-US" w:eastAsia="ru-RU"/>
        </w:rPr>
        <w:t xml:space="preserve">revenue body of the country where a client has tax residency. Than revenue authorities can compare information received with declared data. Obviously, </w:t>
      </w:r>
      <w:r w:rsidR="00B40D2F">
        <w:rPr>
          <w:rFonts w:eastAsia="Times New Roman" w:cs="Arial"/>
          <w:color w:val="222222"/>
          <w:kern w:val="36"/>
          <w:lang w:val="en-US" w:eastAsia="ru-RU"/>
        </w:rPr>
        <w:t xml:space="preserve">contingent taxes will be immediately shown during detailed comparison. It should be noticed that even now several European banks have a question about client’s tax residency in their application forms and demand a corresponding certificate. </w:t>
      </w:r>
    </w:p>
    <w:p w14:paraId="7117C42A" w14:textId="77777777" w:rsidR="009C7D0D" w:rsidRPr="00355F18" w:rsidRDefault="00B811D1" w:rsidP="009C7D0D">
      <w:pPr>
        <w:shd w:val="clear" w:color="auto" w:fill="FFFFFF"/>
        <w:spacing w:after="120" w:line="240" w:lineRule="auto"/>
        <w:ind w:firstLine="709"/>
        <w:jc w:val="both"/>
        <w:rPr>
          <w:rFonts w:eastAsia="Times New Roman" w:cs="Arial"/>
          <w:b/>
          <w:i/>
          <w:color w:val="222222"/>
          <w:kern w:val="36"/>
          <w:sz w:val="24"/>
          <w:szCs w:val="24"/>
          <w:lang w:val="en-US" w:eastAsia="ru-RU"/>
        </w:rPr>
      </w:pPr>
      <w:r w:rsidRPr="00B811D1">
        <w:rPr>
          <w:rFonts w:eastAsia="Times New Roman" w:cs="Arial"/>
          <w:color w:val="222222"/>
          <w:kern w:val="36"/>
          <w:lang w:val="en-US" w:eastAsia="ru-RU"/>
        </w:rPr>
        <w:t>It</w:t>
      </w:r>
      <w:r>
        <w:rPr>
          <w:rFonts w:eastAsia="Times New Roman" w:cs="Arial"/>
          <w:color w:val="222222"/>
          <w:kern w:val="36"/>
          <w:lang w:val="en-US" w:eastAsia="ru-RU"/>
        </w:rPr>
        <w:t xml:space="preserve"> is also easy to identify the country of tax residency that is determinated by the place where a person lives more than 183 days during one year. This definition should not be confused with citizenship.   </w:t>
      </w:r>
    </w:p>
    <w:p w14:paraId="691A3F6C" w14:textId="5EFB1610" w:rsidR="00427B4A" w:rsidRPr="009C7D0D" w:rsidRDefault="00891DEE" w:rsidP="009C7D0D">
      <w:pPr>
        <w:shd w:val="clear" w:color="auto" w:fill="FFFFFF"/>
        <w:spacing w:after="120" w:line="240" w:lineRule="auto"/>
        <w:ind w:firstLine="709"/>
        <w:jc w:val="both"/>
        <w:rPr>
          <w:rFonts w:eastAsia="Times New Roman" w:cs="Arial"/>
          <w:b/>
          <w:i/>
          <w:color w:val="222222"/>
          <w:kern w:val="36"/>
          <w:sz w:val="24"/>
          <w:szCs w:val="24"/>
          <w:lang w:val="en-US" w:eastAsia="ru-RU"/>
        </w:rPr>
      </w:pPr>
      <w:r>
        <w:rPr>
          <w:rFonts w:eastAsia="Times New Roman" w:cs="Arial"/>
          <w:b/>
          <w:i/>
          <w:color w:val="222222"/>
          <w:kern w:val="36"/>
          <w:sz w:val="24"/>
          <w:szCs w:val="24"/>
          <w:lang w:val="en-US" w:eastAsia="ru-RU"/>
        </w:rPr>
        <w:t>Criteria of communication of</w:t>
      </w:r>
      <w:r w:rsidR="009C7D0D" w:rsidRPr="009C7D0D">
        <w:rPr>
          <w:rFonts w:eastAsia="Times New Roman" w:cs="Arial"/>
          <w:b/>
          <w:i/>
          <w:color w:val="222222"/>
          <w:kern w:val="36"/>
          <w:sz w:val="24"/>
          <w:szCs w:val="24"/>
          <w:lang w:val="en-US" w:eastAsia="ru-RU"/>
        </w:rPr>
        <w:t xml:space="preserve"> information about legal entities</w:t>
      </w:r>
    </w:p>
    <w:p w14:paraId="2F00028E" w14:textId="4DB3C2E3" w:rsidR="00427B4A" w:rsidRPr="009C7D0D" w:rsidRDefault="009C7D0D" w:rsidP="00427B4A">
      <w:pPr>
        <w:shd w:val="clear" w:color="auto" w:fill="FFFFFF"/>
        <w:spacing w:after="120" w:line="240" w:lineRule="auto"/>
        <w:ind w:firstLine="709"/>
        <w:jc w:val="both"/>
        <w:rPr>
          <w:rFonts w:eastAsia="Times New Roman" w:cs="Arial"/>
          <w:color w:val="222222"/>
          <w:kern w:val="36"/>
          <w:lang w:val="en-US" w:eastAsia="ru-RU"/>
        </w:rPr>
      </w:pPr>
      <w:r w:rsidRPr="009C7D0D">
        <w:rPr>
          <w:rFonts w:eastAsia="Times New Roman" w:cs="Arial"/>
          <w:color w:val="222222"/>
          <w:kern w:val="36"/>
          <w:lang w:val="en-US" w:eastAsia="ru-RU"/>
        </w:rPr>
        <w:t>Tax residency of legal entities is recognized in the country where it pays income tax in correlation with th</w:t>
      </w:r>
      <w:r>
        <w:rPr>
          <w:rFonts w:eastAsia="Times New Roman" w:cs="Arial"/>
          <w:color w:val="222222"/>
          <w:kern w:val="36"/>
          <w:lang w:val="en-US" w:eastAsia="ru-RU"/>
        </w:rPr>
        <w:t xml:space="preserve">e fact of permanent stay, where it has residency, office or management and other criteria about similar aspects considering not only profit received in this country. In case a company is active and does not have any passive income in any bank, the following information will be communicated: address, </w:t>
      </w:r>
      <w:r w:rsidR="00DE1CC9">
        <w:rPr>
          <w:rFonts w:eastAsia="Times New Roman" w:cs="Arial"/>
          <w:color w:val="222222"/>
          <w:kern w:val="36"/>
          <w:lang w:val="en-US" w:eastAsia="ru-RU"/>
        </w:rPr>
        <w:t xml:space="preserve">identification number, account number and total balance at the end of financial year. </w:t>
      </w:r>
    </w:p>
    <w:p w14:paraId="2E6EBFC7" w14:textId="35F10B17" w:rsidR="00427B4A" w:rsidRPr="00E5617C" w:rsidRDefault="00E5617C" w:rsidP="00427B4A">
      <w:pPr>
        <w:shd w:val="clear" w:color="auto" w:fill="FFFFFF"/>
        <w:spacing w:after="120" w:line="240" w:lineRule="auto"/>
        <w:ind w:firstLine="709"/>
        <w:jc w:val="both"/>
        <w:rPr>
          <w:rFonts w:eastAsia="Times New Roman" w:cs="Arial"/>
          <w:color w:val="222222"/>
          <w:kern w:val="36"/>
          <w:lang w:val="en-US" w:eastAsia="ru-RU"/>
        </w:rPr>
      </w:pPr>
      <w:r w:rsidRPr="00E5617C">
        <w:rPr>
          <w:rFonts w:eastAsia="Times New Roman" w:cs="Arial"/>
          <w:color w:val="222222"/>
          <w:kern w:val="36"/>
          <w:lang w:val="en-US" w:eastAsia="ru-RU"/>
        </w:rPr>
        <w:t>New CRS obliges banks,</w:t>
      </w:r>
      <w:r>
        <w:rPr>
          <w:rFonts w:eastAsia="Times New Roman" w:cs="Arial"/>
          <w:color w:val="222222"/>
          <w:kern w:val="36"/>
          <w:lang w:val="en-US" w:eastAsia="ru-RU"/>
        </w:rPr>
        <w:t xml:space="preserve"> brokerage houses, financial repositories, trust and insurance companies and</w:t>
      </w:r>
      <w:r w:rsidRPr="00E5617C">
        <w:rPr>
          <w:rFonts w:eastAsia="Times New Roman" w:cs="Arial"/>
          <w:color w:val="222222"/>
          <w:kern w:val="36"/>
          <w:lang w:val="en-US" w:eastAsia="ru-RU"/>
        </w:rPr>
        <w:t xml:space="preserve"> </w:t>
      </w:r>
      <w:r w:rsidR="00891DEE">
        <w:rPr>
          <w:rFonts w:eastAsia="Times New Roman" w:cs="Arial"/>
          <w:color w:val="222222"/>
          <w:kern w:val="36"/>
          <w:lang w:val="en-US" w:eastAsia="ru-RU"/>
        </w:rPr>
        <w:t xml:space="preserve">shared investment </w:t>
      </w:r>
      <w:r>
        <w:rPr>
          <w:rFonts w:eastAsia="Times New Roman" w:cs="Arial"/>
          <w:color w:val="222222"/>
          <w:kern w:val="36"/>
          <w:lang w:val="en-US" w:eastAsia="ru-RU"/>
        </w:rPr>
        <w:t xml:space="preserve">companies </w:t>
      </w:r>
      <w:r w:rsidRPr="00E5617C">
        <w:rPr>
          <w:rFonts w:eastAsia="Times New Roman" w:cs="Arial"/>
          <w:color w:val="222222"/>
          <w:kern w:val="36"/>
          <w:lang w:val="en-US" w:eastAsia="ru-RU"/>
        </w:rPr>
        <w:t>to pass information to revenue authorities.</w:t>
      </w:r>
    </w:p>
    <w:p w14:paraId="69C005FD" w14:textId="5575F4BE" w:rsidR="00427B4A" w:rsidRPr="00355F18" w:rsidRDefault="00A86594" w:rsidP="00427B4A">
      <w:pPr>
        <w:shd w:val="clear" w:color="auto" w:fill="FFFFFF"/>
        <w:spacing w:after="120" w:line="240" w:lineRule="auto"/>
        <w:ind w:firstLine="709"/>
        <w:jc w:val="both"/>
        <w:rPr>
          <w:rFonts w:eastAsia="Times New Roman" w:cs="Arial"/>
          <w:b/>
          <w:i/>
          <w:color w:val="222222"/>
          <w:kern w:val="36"/>
          <w:sz w:val="24"/>
          <w:szCs w:val="24"/>
          <w:lang w:val="en-US" w:eastAsia="ru-RU"/>
        </w:rPr>
      </w:pPr>
      <w:r w:rsidRPr="00A86594">
        <w:rPr>
          <w:rFonts w:eastAsia="Times New Roman" w:cs="Arial"/>
          <w:b/>
          <w:i/>
          <w:color w:val="222222"/>
          <w:kern w:val="36"/>
          <w:sz w:val="24"/>
          <w:szCs w:val="24"/>
          <w:lang w:val="en-US" w:eastAsia="ru-RU"/>
        </w:rPr>
        <w:t>Beginning</w:t>
      </w:r>
      <w:r w:rsidRPr="00355F18">
        <w:rPr>
          <w:rFonts w:eastAsia="Times New Roman" w:cs="Arial"/>
          <w:b/>
          <w:i/>
          <w:color w:val="222222"/>
          <w:kern w:val="36"/>
          <w:sz w:val="24"/>
          <w:szCs w:val="24"/>
          <w:lang w:val="en-US" w:eastAsia="ru-RU"/>
        </w:rPr>
        <w:t xml:space="preserve"> </w:t>
      </w:r>
      <w:r w:rsidRPr="00A86594">
        <w:rPr>
          <w:rFonts w:eastAsia="Times New Roman" w:cs="Arial"/>
          <w:b/>
          <w:i/>
          <w:color w:val="222222"/>
          <w:kern w:val="36"/>
          <w:sz w:val="24"/>
          <w:szCs w:val="24"/>
          <w:lang w:val="en-US" w:eastAsia="ru-RU"/>
        </w:rPr>
        <w:t>of</w:t>
      </w:r>
      <w:r w:rsidRPr="00355F18">
        <w:rPr>
          <w:rFonts w:eastAsia="Times New Roman" w:cs="Arial"/>
          <w:b/>
          <w:i/>
          <w:color w:val="222222"/>
          <w:kern w:val="36"/>
          <w:sz w:val="24"/>
          <w:szCs w:val="24"/>
          <w:lang w:val="en-US" w:eastAsia="ru-RU"/>
        </w:rPr>
        <w:t xml:space="preserve"> </w:t>
      </w:r>
      <w:r w:rsidRPr="00A86594">
        <w:rPr>
          <w:rFonts w:eastAsia="Times New Roman" w:cs="Arial"/>
          <w:b/>
          <w:i/>
          <w:color w:val="222222"/>
          <w:kern w:val="36"/>
          <w:sz w:val="24"/>
          <w:szCs w:val="24"/>
          <w:lang w:val="en-US" w:eastAsia="ru-RU"/>
        </w:rPr>
        <w:t>information</w:t>
      </w:r>
      <w:r w:rsidRPr="00355F18">
        <w:rPr>
          <w:rFonts w:eastAsia="Times New Roman" w:cs="Arial"/>
          <w:b/>
          <w:i/>
          <w:color w:val="222222"/>
          <w:kern w:val="36"/>
          <w:sz w:val="24"/>
          <w:szCs w:val="24"/>
          <w:lang w:val="en-US" w:eastAsia="ru-RU"/>
        </w:rPr>
        <w:t xml:space="preserve"> </w:t>
      </w:r>
      <w:r w:rsidRPr="00A86594">
        <w:rPr>
          <w:rFonts w:eastAsia="Times New Roman" w:cs="Arial"/>
          <w:b/>
          <w:i/>
          <w:color w:val="222222"/>
          <w:kern w:val="36"/>
          <w:sz w:val="24"/>
          <w:szCs w:val="24"/>
          <w:lang w:val="en-US" w:eastAsia="ru-RU"/>
        </w:rPr>
        <w:t>exchange</w:t>
      </w:r>
    </w:p>
    <w:p w14:paraId="06B2ACCE" w14:textId="0E92621E" w:rsidR="00427B4A" w:rsidRPr="00690EC4" w:rsidRDefault="00690EC4" w:rsidP="00427B4A">
      <w:pPr>
        <w:shd w:val="clear" w:color="auto" w:fill="FFFFFF"/>
        <w:spacing w:after="120" w:line="240" w:lineRule="auto"/>
        <w:ind w:firstLine="709"/>
        <w:jc w:val="both"/>
        <w:rPr>
          <w:rFonts w:eastAsia="Times New Roman" w:cs="Arial"/>
          <w:color w:val="222222"/>
          <w:kern w:val="36"/>
          <w:lang w:val="en-US" w:eastAsia="ru-RU"/>
        </w:rPr>
      </w:pPr>
      <w:r w:rsidRPr="00690EC4">
        <w:rPr>
          <w:rFonts w:eastAsia="Times New Roman" w:cs="Arial"/>
          <w:color w:val="222222"/>
          <w:kern w:val="36"/>
          <w:lang w:val="en-US" w:eastAsia="ru-RU"/>
        </w:rPr>
        <w:t>The first information exchange is planned to happen in September</w:t>
      </w:r>
      <w:r>
        <w:rPr>
          <w:rFonts w:eastAsia="Times New Roman" w:cs="Arial"/>
          <w:color w:val="222222"/>
          <w:kern w:val="36"/>
          <w:lang w:val="en-US" w:eastAsia="ru-RU"/>
        </w:rPr>
        <w:t>,</w:t>
      </w:r>
      <w:r w:rsidRPr="00690EC4">
        <w:rPr>
          <w:rFonts w:eastAsia="Times New Roman" w:cs="Arial"/>
          <w:color w:val="222222"/>
          <w:kern w:val="36"/>
          <w:lang w:val="en-US" w:eastAsia="ru-RU"/>
        </w:rPr>
        <w:t xml:space="preserve"> 2017</w:t>
      </w:r>
      <w:r>
        <w:rPr>
          <w:rFonts w:eastAsia="Times New Roman" w:cs="Arial"/>
          <w:color w:val="222222"/>
          <w:kern w:val="36"/>
          <w:lang w:val="en-US" w:eastAsia="ru-RU"/>
        </w:rPr>
        <w:t xml:space="preserve"> (accounting period is the financial year 2016) between </w:t>
      </w:r>
      <w:r w:rsidR="004564D4">
        <w:rPr>
          <w:rFonts w:eastAsia="Times New Roman" w:cs="Arial"/>
          <w:color w:val="222222"/>
          <w:kern w:val="36"/>
          <w:lang w:val="en-US" w:eastAsia="ru-RU"/>
        </w:rPr>
        <w:t xml:space="preserve">Luxembourg, Liechtenstein, all the members of the European Union and offshore territories of the United Kingdom.  </w:t>
      </w:r>
    </w:p>
    <w:p w14:paraId="0F9C11E9" w14:textId="10CD2BF1" w:rsidR="00427B4A" w:rsidRPr="004564D4" w:rsidRDefault="004564D4" w:rsidP="00427B4A">
      <w:pPr>
        <w:shd w:val="clear" w:color="auto" w:fill="FFFFFF"/>
        <w:spacing w:after="120" w:line="240" w:lineRule="auto"/>
        <w:ind w:firstLine="709"/>
        <w:jc w:val="both"/>
        <w:rPr>
          <w:rFonts w:ascii="Arial" w:eastAsia="Times New Roman" w:hAnsi="Arial" w:cs="Arial"/>
          <w:color w:val="222222"/>
          <w:sz w:val="20"/>
          <w:szCs w:val="20"/>
          <w:shd w:val="clear" w:color="auto" w:fill="FFFFFF"/>
          <w:lang w:val="en-US" w:eastAsia="ru-RU"/>
        </w:rPr>
      </w:pPr>
      <w:r w:rsidRPr="004564D4">
        <w:rPr>
          <w:rFonts w:ascii="Arial" w:eastAsia="Times New Roman" w:hAnsi="Arial" w:cs="Arial"/>
          <w:color w:val="222222"/>
          <w:sz w:val="20"/>
          <w:szCs w:val="20"/>
          <w:shd w:val="clear" w:color="auto" w:fill="FFFFFF"/>
          <w:lang w:val="en-US" w:eastAsia="ru-RU"/>
        </w:rPr>
        <w:t xml:space="preserve">The following </w:t>
      </w:r>
      <w:r>
        <w:rPr>
          <w:rFonts w:ascii="Arial" w:eastAsia="Times New Roman" w:hAnsi="Arial" w:cs="Arial"/>
          <w:color w:val="222222"/>
          <w:sz w:val="20"/>
          <w:szCs w:val="20"/>
          <w:shd w:val="clear" w:color="auto" w:fill="FFFFFF"/>
          <w:lang w:val="en-US" w:eastAsia="ru-RU"/>
        </w:rPr>
        <w:t>countr</w:t>
      </w:r>
      <w:r w:rsidRPr="004564D4">
        <w:rPr>
          <w:rFonts w:ascii="Arial" w:eastAsia="Times New Roman" w:hAnsi="Arial" w:cs="Arial"/>
          <w:color w:val="222222"/>
          <w:sz w:val="20"/>
          <w:szCs w:val="20"/>
          <w:shd w:val="clear" w:color="auto" w:fill="FFFFFF"/>
          <w:lang w:val="en-US" w:eastAsia="ru-RU"/>
        </w:rPr>
        <w:t xml:space="preserve">ies announced intention to join CRS since 2017: Switzerland, Hong Kong, Canada, Russia, Australia, Monaco, Singapore, Malaysia, Japan, the UAE, Qatar, Israel, Turkey, Brazil, </w:t>
      </w:r>
      <w:r>
        <w:rPr>
          <w:rFonts w:ascii="Arial" w:eastAsia="Times New Roman" w:hAnsi="Arial" w:cs="Arial"/>
          <w:color w:val="222222"/>
          <w:sz w:val="20"/>
          <w:szCs w:val="20"/>
          <w:shd w:val="clear" w:color="auto" w:fill="FFFFFF"/>
          <w:lang w:val="en-US" w:eastAsia="ru-RU"/>
        </w:rPr>
        <w:t xml:space="preserve">Saudi Arabia, Macao, New Zeeland, Andorra, Marshall Island, Saint Vincent and Grenadines, Belize, Indonesia, Antigua and Barbuda, Saint Lucia, Bahama Islands, Saint Kitts and Nevis, Costa Rica, Samoa, Saint Martin, Brunei Darussalam, Aruba, China, Grenada. </w:t>
      </w:r>
    </w:p>
    <w:p w14:paraId="7167DE86" w14:textId="4E1B8531" w:rsidR="00427B4A" w:rsidRPr="004564D4" w:rsidRDefault="004564D4" w:rsidP="00427B4A">
      <w:pPr>
        <w:shd w:val="clear" w:color="auto" w:fill="FFFFFF"/>
        <w:spacing w:after="120" w:line="240" w:lineRule="auto"/>
        <w:ind w:firstLine="709"/>
        <w:jc w:val="both"/>
        <w:rPr>
          <w:rFonts w:ascii="Arial" w:eastAsia="Times New Roman" w:hAnsi="Arial" w:cs="Arial"/>
          <w:color w:val="222222"/>
          <w:sz w:val="20"/>
          <w:szCs w:val="20"/>
          <w:shd w:val="clear" w:color="auto" w:fill="FFFFFF"/>
          <w:lang w:val="en-US" w:eastAsia="ru-RU"/>
        </w:rPr>
      </w:pPr>
      <w:r w:rsidRPr="004564D4">
        <w:rPr>
          <w:rFonts w:ascii="Arial" w:eastAsia="Times New Roman" w:hAnsi="Arial" w:cs="Arial"/>
          <w:color w:val="222222"/>
          <w:sz w:val="20"/>
          <w:szCs w:val="20"/>
          <w:shd w:val="clear" w:color="auto" w:fill="FFFFFF"/>
          <w:lang w:val="en-US" w:eastAsia="ru-RU"/>
        </w:rPr>
        <w:t>The specialists of OLIESERVE are closely following all the changes of bank</w:t>
      </w:r>
      <w:r>
        <w:rPr>
          <w:rFonts w:ascii="Arial" w:eastAsia="Times New Roman" w:hAnsi="Arial" w:cs="Arial"/>
          <w:color w:val="222222"/>
          <w:sz w:val="20"/>
          <w:szCs w:val="20"/>
          <w:shd w:val="clear" w:color="auto" w:fill="FFFFFF"/>
          <w:lang w:val="en-US" w:eastAsia="ru-RU"/>
        </w:rPr>
        <w:t xml:space="preserve"> and tax sectors in order to present the most relevant and interesting information to you. </w:t>
      </w:r>
    </w:p>
    <w:p w14:paraId="38D0B470" w14:textId="6F6CA021" w:rsidR="00427B4A" w:rsidRPr="00200E28" w:rsidRDefault="00200E28" w:rsidP="00427B4A">
      <w:pPr>
        <w:shd w:val="clear" w:color="auto" w:fill="FFFFFF"/>
        <w:spacing w:after="120" w:line="240" w:lineRule="auto"/>
        <w:ind w:firstLine="709"/>
        <w:jc w:val="both"/>
        <w:rPr>
          <w:rFonts w:ascii="Arial" w:eastAsia="Times New Roman" w:hAnsi="Arial" w:cs="Arial"/>
          <w:color w:val="222222"/>
          <w:sz w:val="20"/>
          <w:szCs w:val="20"/>
          <w:shd w:val="clear" w:color="auto" w:fill="FFFFFF"/>
          <w:lang w:val="en-US" w:eastAsia="ru-RU"/>
        </w:rPr>
      </w:pPr>
      <w:r w:rsidRPr="00200E28">
        <w:rPr>
          <w:rFonts w:ascii="Arial" w:eastAsia="Times New Roman" w:hAnsi="Arial" w:cs="Arial"/>
          <w:color w:val="222222"/>
          <w:sz w:val="20"/>
          <w:szCs w:val="20"/>
          <w:shd w:val="clear" w:color="auto" w:fill="FFFFFF"/>
          <w:lang w:val="en-US" w:eastAsia="ru-RU"/>
        </w:rPr>
        <w:t xml:space="preserve">Contact us and we will be happy to assist you in all the procedures of opening accounts in international banks and company formation in various jurisdictions. </w:t>
      </w:r>
    </w:p>
    <w:p w14:paraId="6E15415C" w14:textId="77777777" w:rsidR="00200E28" w:rsidRPr="00200E28" w:rsidRDefault="00200E28" w:rsidP="00200E28">
      <w:pPr>
        <w:pStyle w:val="Heading4"/>
        <w:jc w:val="both"/>
        <w:rPr>
          <w:lang w:val="en-US"/>
        </w:rPr>
      </w:pPr>
      <w:r w:rsidRPr="00200E28">
        <w:rPr>
          <w:rFonts w:ascii="Arial" w:eastAsia="Times New Roman" w:hAnsi="Arial" w:cs="Arial"/>
          <w:i w:val="0"/>
          <w:iCs w:val="0"/>
          <w:color w:val="222222"/>
          <w:sz w:val="20"/>
          <w:szCs w:val="20"/>
          <w:shd w:val="clear" w:color="auto" w:fill="FFFFFF"/>
          <w:lang w:val="en-US" w:eastAsia="ru-RU"/>
        </w:rPr>
        <w:lastRenderedPageBreak/>
        <w:t>OLIESERVE offers an exceptional level of modern service and creative solution for routine tasks!</w:t>
      </w:r>
    </w:p>
    <w:p w14:paraId="58A96F97" w14:textId="77777777" w:rsidR="00427B4A" w:rsidRPr="00200E28" w:rsidRDefault="00427B4A" w:rsidP="00427B4A">
      <w:pPr>
        <w:shd w:val="clear" w:color="auto" w:fill="FFFFFF"/>
        <w:spacing w:after="120" w:line="240" w:lineRule="auto"/>
        <w:ind w:firstLine="709"/>
        <w:jc w:val="both"/>
        <w:rPr>
          <w:rFonts w:ascii="Arial" w:eastAsia="Times New Roman" w:hAnsi="Arial" w:cs="Arial"/>
          <w:color w:val="222222"/>
          <w:sz w:val="20"/>
          <w:szCs w:val="20"/>
          <w:shd w:val="clear" w:color="auto" w:fill="FFFFFF"/>
          <w:lang w:val="en-US" w:eastAsia="ru-RU"/>
        </w:rPr>
      </w:pPr>
    </w:p>
    <w:p w14:paraId="772AEA77" w14:textId="77777777" w:rsidR="00427B4A" w:rsidRPr="00200E28" w:rsidRDefault="00427B4A" w:rsidP="00427B4A">
      <w:pPr>
        <w:shd w:val="clear" w:color="auto" w:fill="FFFFFF"/>
        <w:spacing w:after="120" w:line="240" w:lineRule="auto"/>
        <w:ind w:firstLine="709"/>
        <w:jc w:val="both"/>
        <w:rPr>
          <w:rFonts w:ascii="Arial" w:eastAsia="Times New Roman" w:hAnsi="Arial" w:cs="Arial"/>
          <w:color w:val="222222"/>
          <w:sz w:val="20"/>
          <w:szCs w:val="20"/>
          <w:shd w:val="clear" w:color="auto" w:fill="FFFFFF"/>
          <w:lang w:val="en-US" w:eastAsia="ru-RU"/>
        </w:rPr>
      </w:pPr>
    </w:p>
    <w:p w14:paraId="4471C5AD" w14:textId="77777777" w:rsidR="00427B4A" w:rsidRPr="00200E28" w:rsidRDefault="00427B4A" w:rsidP="00427B4A">
      <w:pPr>
        <w:shd w:val="clear" w:color="auto" w:fill="FFFFFF"/>
        <w:spacing w:after="120" w:line="240" w:lineRule="auto"/>
        <w:ind w:firstLine="709"/>
        <w:jc w:val="both"/>
        <w:rPr>
          <w:rFonts w:eastAsia="Times New Roman" w:cs="Arial"/>
          <w:color w:val="222222"/>
          <w:kern w:val="36"/>
          <w:lang w:val="en-US" w:eastAsia="ru-RU"/>
        </w:rPr>
      </w:pPr>
    </w:p>
    <w:p w14:paraId="5BB94DCB" w14:textId="77777777" w:rsidR="00F508D9" w:rsidRPr="00200E28" w:rsidRDefault="00F508D9" w:rsidP="00427B4A">
      <w:pPr>
        <w:rPr>
          <w:lang w:val="en-US"/>
        </w:rPr>
      </w:pPr>
    </w:p>
    <w:sectPr w:rsidR="00F508D9" w:rsidRPr="00200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Arial">
    <w:panose1 w:val="020B0604020202020204"/>
    <w:charset w:val="EE"/>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67"/>
    <w:rsid w:val="00082C91"/>
    <w:rsid w:val="000A597F"/>
    <w:rsid w:val="000F1288"/>
    <w:rsid w:val="000F2ED7"/>
    <w:rsid w:val="0019256D"/>
    <w:rsid w:val="00200E28"/>
    <w:rsid w:val="00201D13"/>
    <w:rsid w:val="0023014E"/>
    <w:rsid w:val="002864AB"/>
    <w:rsid w:val="002F05F4"/>
    <w:rsid w:val="00355F18"/>
    <w:rsid w:val="00427B4A"/>
    <w:rsid w:val="0044016D"/>
    <w:rsid w:val="004564D4"/>
    <w:rsid w:val="004D037E"/>
    <w:rsid w:val="00592B97"/>
    <w:rsid w:val="00616E5B"/>
    <w:rsid w:val="00690EC4"/>
    <w:rsid w:val="006C375C"/>
    <w:rsid w:val="006F1286"/>
    <w:rsid w:val="006F29ED"/>
    <w:rsid w:val="0073353B"/>
    <w:rsid w:val="007B4DCE"/>
    <w:rsid w:val="00821334"/>
    <w:rsid w:val="00891DEE"/>
    <w:rsid w:val="00920E45"/>
    <w:rsid w:val="009B63E7"/>
    <w:rsid w:val="009C7D0D"/>
    <w:rsid w:val="009D5C1E"/>
    <w:rsid w:val="00A023AF"/>
    <w:rsid w:val="00A30EAA"/>
    <w:rsid w:val="00A86594"/>
    <w:rsid w:val="00B40D2F"/>
    <w:rsid w:val="00B811D1"/>
    <w:rsid w:val="00C737BA"/>
    <w:rsid w:val="00DE1CC9"/>
    <w:rsid w:val="00E2046D"/>
    <w:rsid w:val="00E5617C"/>
    <w:rsid w:val="00F508D9"/>
    <w:rsid w:val="00F864F6"/>
    <w:rsid w:val="00FD0A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8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4">
    <w:name w:val="heading 4"/>
    <w:basedOn w:val="Normal"/>
    <w:next w:val="Normal"/>
    <w:link w:val="Heading4Char"/>
    <w:uiPriority w:val="9"/>
    <w:semiHidden/>
    <w:unhideWhenUsed/>
    <w:qFormat/>
    <w:rsid w:val="00201D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9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DefaultParagraphFont"/>
    <w:rsid w:val="00082C91"/>
  </w:style>
  <w:style w:type="character" w:styleId="Hyperlink">
    <w:name w:val="Hyperlink"/>
    <w:basedOn w:val="DefaultParagraphFont"/>
    <w:uiPriority w:val="99"/>
    <w:semiHidden/>
    <w:unhideWhenUsed/>
    <w:rsid w:val="00082C91"/>
    <w:rPr>
      <w:color w:val="0000FF"/>
      <w:u w:val="single"/>
    </w:rPr>
  </w:style>
  <w:style w:type="character" w:customStyle="1" w:styleId="Heading4Char">
    <w:name w:val="Heading 4 Char"/>
    <w:basedOn w:val="DefaultParagraphFont"/>
    <w:link w:val="Heading4"/>
    <w:uiPriority w:val="9"/>
    <w:semiHidden/>
    <w:rsid w:val="00201D1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0E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4">
    <w:name w:val="heading 4"/>
    <w:basedOn w:val="Normal"/>
    <w:next w:val="Normal"/>
    <w:link w:val="Heading4Char"/>
    <w:uiPriority w:val="9"/>
    <w:semiHidden/>
    <w:unhideWhenUsed/>
    <w:qFormat/>
    <w:rsid w:val="00201D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9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DefaultParagraphFont"/>
    <w:rsid w:val="00082C91"/>
  </w:style>
  <w:style w:type="character" w:styleId="Hyperlink">
    <w:name w:val="Hyperlink"/>
    <w:basedOn w:val="DefaultParagraphFont"/>
    <w:uiPriority w:val="99"/>
    <w:semiHidden/>
    <w:unhideWhenUsed/>
    <w:rsid w:val="00082C91"/>
    <w:rPr>
      <w:color w:val="0000FF"/>
      <w:u w:val="single"/>
    </w:rPr>
  </w:style>
  <w:style w:type="character" w:customStyle="1" w:styleId="Heading4Char">
    <w:name w:val="Heading 4 Char"/>
    <w:basedOn w:val="DefaultParagraphFont"/>
    <w:link w:val="Heading4"/>
    <w:uiPriority w:val="9"/>
    <w:semiHidden/>
    <w:rsid w:val="00201D1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0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57676">
      <w:bodyDiv w:val="1"/>
      <w:marLeft w:val="0"/>
      <w:marRight w:val="0"/>
      <w:marTop w:val="0"/>
      <w:marBottom w:val="0"/>
      <w:divBdr>
        <w:top w:val="none" w:sz="0" w:space="0" w:color="auto"/>
        <w:left w:val="none" w:sz="0" w:space="0" w:color="auto"/>
        <w:bottom w:val="none" w:sz="0" w:space="0" w:color="auto"/>
        <w:right w:val="none" w:sz="0" w:space="0" w:color="auto"/>
      </w:divBdr>
      <w:divsChild>
        <w:div w:id="918636344">
          <w:marLeft w:val="0"/>
          <w:marRight w:val="0"/>
          <w:marTop w:val="0"/>
          <w:marBottom w:val="0"/>
          <w:divBdr>
            <w:top w:val="none" w:sz="0" w:space="0" w:color="auto"/>
            <w:left w:val="none" w:sz="0" w:space="0" w:color="auto"/>
            <w:bottom w:val="none" w:sz="0" w:space="0" w:color="auto"/>
            <w:right w:val="none" w:sz="0" w:space="0" w:color="auto"/>
          </w:divBdr>
        </w:div>
        <w:div w:id="1104883554">
          <w:marLeft w:val="300"/>
          <w:marRight w:val="0"/>
          <w:marTop w:val="75"/>
          <w:marBottom w:val="75"/>
          <w:divBdr>
            <w:top w:val="none" w:sz="0" w:space="0" w:color="auto"/>
            <w:left w:val="none" w:sz="0" w:space="0" w:color="auto"/>
            <w:bottom w:val="none" w:sz="0" w:space="0" w:color="auto"/>
            <w:right w:val="none" w:sz="0" w:space="0" w:color="auto"/>
          </w:divBdr>
        </w:div>
      </w:divsChild>
    </w:div>
    <w:div w:id="19312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2</Pages>
  <Words>489</Words>
  <Characters>3311</Characters>
  <Application>Microsoft Office Word</Application>
  <DocSecurity>0</DocSecurity>
  <Lines>56</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Volgina, Marina</cp:lastModifiedBy>
  <cp:revision>20</cp:revision>
  <dcterms:created xsi:type="dcterms:W3CDTF">2016-04-28T13:21:00Z</dcterms:created>
  <dcterms:modified xsi:type="dcterms:W3CDTF">2016-05-02T09:57:00Z</dcterms:modified>
</cp:coreProperties>
</file>