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6F" w:rsidRDefault="00A4196F" w:rsidP="00E711CD">
      <w:pPr>
        <w:jc w:val="center"/>
        <w:rPr>
          <w:b/>
        </w:rPr>
      </w:pPr>
      <w:r w:rsidRPr="00A4196F">
        <w:rPr>
          <w:b/>
        </w:rPr>
        <w:t>Домашняя солнечная электростанция. Перспективы</w:t>
      </w:r>
    </w:p>
    <w:p w:rsidR="00102844" w:rsidRDefault="00102844" w:rsidP="00E711CD">
      <w:pPr>
        <w:jc w:val="center"/>
        <w:rPr>
          <w:b/>
        </w:rPr>
      </w:pPr>
    </w:p>
    <w:p w:rsidR="003E1B11" w:rsidRDefault="00980B32" w:rsidP="00E711CD">
      <w:r>
        <w:t xml:space="preserve">Проблемы и трудности, связанные с энергетическим обеспечением страны, </w:t>
      </w:r>
      <w:r w:rsidR="003E1B11">
        <w:t xml:space="preserve">уже давно достигли своего наивысшего уровня и накала. Все отрицательные аспекты традиционных энергоресурсов, такие как дороговизна, небезопасность в использовании, трудность добычи, их </w:t>
      </w:r>
      <w:proofErr w:type="spellStart"/>
      <w:r w:rsidR="003E1B11">
        <w:t>исчерпаемость</w:t>
      </w:r>
      <w:proofErr w:type="spellEnd"/>
      <w:r w:rsidR="003E1B11">
        <w:t xml:space="preserve">, неэффективность и многое другое, не оставляют иного выхода, как только подбирать им замену. </w:t>
      </w:r>
    </w:p>
    <w:p w:rsidR="00A4196F" w:rsidRDefault="003E1B11" w:rsidP="00E711CD">
      <w:r>
        <w:t xml:space="preserve">Население буквально всего мира достаточно давно ищет альтернативные источники получения энергии, применяет их на практике, анализирует и принимает их выгоды и недостатки. </w:t>
      </w:r>
      <w:r w:rsidR="00DA4AAF">
        <w:t xml:space="preserve">При этом, Западные страны достигли значительного прогресса в данном направлении. На сегодня, в странах Европы для получения электроэнергии повсеместно устанавливаются и эксплуатируются </w:t>
      </w:r>
      <w:r w:rsidR="00DA4AAF" w:rsidRPr="00DA4AAF">
        <w:rPr>
          <w:b/>
        </w:rPr>
        <w:t>солнечные батареи для дома</w:t>
      </w:r>
      <w:r w:rsidR="00DA4AAF">
        <w:t xml:space="preserve">. Более того, около 5-6 % суммарной электроэнергии в этих странах получается именно благодаря таким установкам. </w:t>
      </w:r>
    </w:p>
    <w:p w:rsidR="00102844" w:rsidRDefault="00102844" w:rsidP="00E711CD"/>
    <w:p w:rsidR="00102844" w:rsidRDefault="00102844" w:rsidP="00E711CD"/>
    <w:p w:rsidR="00DA4AAF" w:rsidRDefault="008E1C56" w:rsidP="00E711CD">
      <w:pPr>
        <w:pStyle w:val="1"/>
        <w:spacing w:after="160"/>
        <w:jc w:val="center"/>
      </w:pPr>
      <w:r>
        <w:t>Что включает</w:t>
      </w:r>
      <w:r w:rsidR="00DA4AAF">
        <w:t xml:space="preserve"> домашняя солнечная электростанция?</w:t>
      </w:r>
    </w:p>
    <w:p w:rsidR="00102844" w:rsidRPr="00102844" w:rsidRDefault="00102844" w:rsidP="00102844"/>
    <w:p w:rsidR="00D9019C" w:rsidRDefault="006C4959" w:rsidP="00E711CD">
      <w:r>
        <w:t>Данная</w:t>
      </w:r>
      <w:r w:rsidR="00D9019C">
        <w:t xml:space="preserve"> электростанция для дома аккумулирует энергию</w:t>
      </w:r>
      <w:r>
        <w:t xml:space="preserve"> солнца</w:t>
      </w:r>
      <w:r w:rsidR="00D9019C">
        <w:t xml:space="preserve"> и преобразовывает ее в ток, который обеспечивает работу всех электроприборов в доме. При этом, </w:t>
      </w:r>
      <w:r>
        <w:t>такая</w:t>
      </w:r>
      <w:r w:rsidR="00D9019C">
        <w:t xml:space="preserve"> установка является достаточно сложным устройством, которое включает в себя несколько элементов, а именно:</w:t>
      </w:r>
    </w:p>
    <w:p w:rsidR="00D9019C" w:rsidRDefault="007C2BED" w:rsidP="00E711CD">
      <w:pPr>
        <w:pStyle w:val="a5"/>
        <w:numPr>
          <w:ilvl w:val="0"/>
          <w:numId w:val="2"/>
        </w:numPr>
      </w:pPr>
      <w:r>
        <w:t>непосредственно солнечные батареи;</w:t>
      </w:r>
    </w:p>
    <w:p w:rsidR="007C2BED" w:rsidRDefault="007C2BED" w:rsidP="00E711CD">
      <w:pPr>
        <w:pStyle w:val="a5"/>
        <w:numPr>
          <w:ilvl w:val="0"/>
          <w:numId w:val="2"/>
        </w:numPr>
      </w:pPr>
      <w:r>
        <w:t>инвертор, который преобразовывает полученный ток;</w:t>
      </w:r>
    </w:p>
    <w:p w:rsidR="007C2BED" w:rsidRDefault="007C2BED" w:rsidP="00E711CD">
      <w:pPr>
        <w:pStyle w:val="a5"/>
        <w:numPr>
          <w:ilvl w:val="0"/>
          <w:numId w:val="2"/>
        </w:numPr>
      </w:pPr>
      <w:r>
        <w:t>контролле</w:t>
      </w:r>
      <w:r w:rsidR="00C063A4">
        <w:t>р, выступающий в качестве своеобразного зарядного устройства;</w:t>
      </w:r>
    </w:p>
    <w:p w:rsidR="00C063A4" w:rsidRDefault="00C063A4" w:rsidP="00E711CD">
      <w:pPr>
        <w:pStyle w:val="a5"/>
        <w:numPr>
          <w:ilvl w:val="0"/>
          <w:numId w:val="2"/>
        </w:numPr>
      </w:pPr>
      <w:r>
        <w:t>аккумулятор, накапливающий энергию и позволяющий ею пользоваться в темное время суток;</w:t>
      </w:r>
    </w:p>
    <w:p w:rsidR="00C063A4" w:rsidRDefault="00C063A4" w:rsidP="00E711CD">
      <w:pPr>
        <w:pStyle w:val="a5"/>
        <w:numPr>
          <w:ilvl w:val="0"/>
          <w:numId w:val="2"/>
        </w:numPr>
      </w:pPr>
      <w:r>
        <w:t>автоматическое реле, с помощью которого происходит переключение питания на электросеть;</w:t>
      </w:r>
    </w:p>
    <w:p w:rsidR="00C063A4" w:rsidRDefault="00E711CD" w:rsidP="00E711CD">
      <w:pPr>
        <w:pStyle w:val="a5"/>
        <w:numPr>
          <w:ilvl w:val="0"/>
          <w:numId w:val="2"/>
        </w:numPr>
      </w:pPr>
      <w:r>
        <w:t xml:space="preserve">электрический счетчик, контролирующий объём энергии, поступающей от общей электросети. </w:t>
      </w:r>
    </w:p>
    <w:p w:rsidR="00D9019C" w:rsidRDefault="00E711CD" w:rsidP="00E711CD">
      <w:r>
        <w:t>Комплекс данны</w:t>
      </w:r>
      <w:r w:rsidR="006C4959">
        <w:t>х</w:t>
      </w:r>
      <w:r>
        <w:t xml:space="preserve"> устройств позволяет создать у себя дома личную, автономную электростанцию, обеспечивающую энергией все необходимые приборы и установки. </w:t>
      </w:r>
    </w:p>
    <w:p w:rsidR="00102844" w:rsidRDefault="00102844" w:rsidP="00E711CD"/>
    <w:p w:rsidR="00102844" w:rsidRDefault="00102844" w:rsidP="00E711CD"/>
    <w:p w:rsidR="00980B32" w:rsidRDefault="008E1C56" w:rsidP="00E711CD">
      <w:pPr>
        <w:pStyle w:val="1"/>
        <w:spacing w:after="160"/>
        <w:jc w:val="center"/>
      </w:pPr>
      <w:r>
        <w:t>Перспективы развития солнечной энергетики в Украине</w:t>
      </w:r>
    </w:p>
    <w:p w:rsidR="008E1C56" w:rsidRDefault="00E711CD" w:rsidP="00E711CD">
      <w:pPr>
        <w:rPr>
          <w:lang w:eastAsia="ru-RU"/>
        </w:rPr>
      </w:pPr>
      <w:r>
        <w:rPr>
          <w:lang w:eastAsia="ru-RU"/>
        </w:rPr>
        <w:t xml:space="preserve">Приобретение солнечной электростанции, а также ее установка являются достаточно дорогими мероприятиями, особенно в </w:t>
      </w:r>
      <w:r w:rsidR="006C4959">
        <w:rPr>
          <w:lang w:eastAsia="ru-RU"/>
        </w:rPr>
        <w:t xml:space="preserve">условиях </w:t>
      </w:r>
      <w:r>
        <w:rPr>
          <w:lang w:eastAsia="ru-RU"/>
        </w:rPr>
        <w:t>сложившейся ситуации в нашей стране. При этом, существует несколько факторов, которые стимулируют повсеместное использование солнечных батарей</w:t>
      </w:r>
      <w:r w:rsidR="006C4959">
        <w:rPr>
          <w:lang w:eastAsia="ru-RU"/>
        </w:rPr>
        <w:t xml:space="preserve"> в Украине</w:t>
      </w:r>
      <w:r>
        <w:rPr>
          <w:lang w:eastAsia="ru-RU"/>
        </w:rPr>
        <w:t>.</w:t>
      </w:r>
    </w:p>
    <w:p w:rsidR="00E711CD" w:rsidRDefault="00E711CD" w:rsidP="00E711CD">
      <w:pPr>
        <w:rPr>
          <w:lang w:eastAsia="ru-RU"/>
        </w:rPr>
      </w:pPr>
      <w:r>
        <w:rPr>
          <w:lang w:eastAsia="ru-RU"/>
        </w:rPr>
        <w:lastRenderedPageBreak/>
        <w:t xml:space="preserve">Так, в 2014 году был принят закон, который предоставляет возможность не только устанавливать автономные системы снабжения электроэнергией, но также при наличии ее излишка, продавать ее в общую сеть по так называемому «зеленому» тарифу. </w:t>
      </w:r>
    </w:p>
    <w:p w:rsidR="00E711CD" w:rsidRDefault="00E711CD" w:rsidP="00E711CD">
      <w:pPr>
        <w:rPr>
          <w:lang w:eastAsia="ru-RU"/>
        </w:rPr>
      </w:pPr>
      <w:r>
        <w:rPr>
          <w:lang w:eastAsia="ru-RU"/>
        </w:rPr>
        <w:t>Несомненным плюсом украинского законодательства в данном аспекте является также отсутствие необходимости получения дополнительных разрешений или лицензий при переходе на энергообеспечение собственного жилья при помощи солнечных коллекторов.</w:t>
      </w:r>
    </w:p>
    <w:p w:rsidR="00DA4AAF" w:rsidRDefault="00E711CD" w:rsidP="00E711CD">
      <w:pPr>
        <w:rPr>
          <w:lang w:eastAsia="ru-RU"/>
        </w:rPr>
      </w:pPr>
      <w:r>
        <w:rPr>
          <w:lang w:eastAsia="ru-RU"/>
        </w:rPr>
        <w:t xml:space="preserve">Таким образом, данные нововведения позволяют значительно уменьшить срок окупаемости приобретения и установки солнечной электростанции вплоть до 6-8 лет. При этом, следует также учитывать мощность самой станции, а также непосредственные объёмы использования энергии. </w:t>
      </w:r>
      <w:bookmarkStart w:id="0" w:name="_GoBack"/>
      <w:bookmarkEnd w:id="0"/>
    </w:p>
    <w:sectPr w:rsidR="00DA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974BA"/>
    <w:multiLevelType w:val="multilevel"/>
    <w:tmpl w:val="9FEA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9415F9"/>
    <w:multiLevelType w:val="hybridMultilevel"/>
    <w:tmpl w:val="43125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62"/>
    <w:rsid w:val="00005A26"/>
    <w:rsid w:val="00030F5B"/>
    <w:rsid w:val="00041C99"/>
    <w:rsid w:val="00054ED5"/>
    <w:rsid w:val="000626B2"/>
    <w:rsid w:val="00081291"/>
    <w:rsid w:val="000B7D6C"/>
    <w:rsid w:val="000D0AB4"/>
    <w:rsid w:val="000D50EF"/>
    <w:rsid w:val="000E1EC6"/>
    <w:rsid w:val="000E5399"/>
    <w:rsid w:val="00102844"/>
    <w:rsid w:val="001279F7"/>
    <w:rsid w:val="001570D0"/>
    <w:rsid w:val="001B68A9"/>
    <w:rsid w:val="001E7196"/>
    <w:rsid w:val="001F02E6"/>
    <w:rsid w:val="0022126C"/>
    <w:rsid w:val="0023572B"/>
    <w:rsid w:val="002716D9"/>
    <w:rsid w:val="002825EB"/>
    <w:rsid w:val="00290838"/>
    <w:rsid w:val="002B36CC"/>
    <w:rsid w:val="002B7FB8"/>
    <w:rsid w:val="002D0D92"/>
    <w:rsid w:val="002D6129"/>
    <w:rsid w:val="002F315A"/>
    <w:rsid w:val="002F4264"/>
    <w:rsid w:val="0030260C"/>
    <w:rsid w:val="00306EFE"/>
    <w:rsid w:val="00317D73"/>
    <w:rsid w:val="00321635"/>
    <w:rsid w:val="00343360"/>
    <w:rsid w:val="0037531B"/>
    <w:rsid w:val="00383A3A"/>
    <w:rsid w:val="003C509B"/>
    <w:rsid w:val="003E1B11"/>
    <w:rsid w:val="003F466C"/>
    <w:rsid w:val="00405D20"/>
    <w:rsid w:val="004074CF"/>
    <w:rsid w:val="004217CB"/>
    <w:rsid w:val="004437A2"/>
    <w:rsid w:val="00446577"/>
    <w:rsid w:val="00472850"/>
    <w:rsid w:val="004A35C2"/>
    <w:rsid w:val="004E38DF"/>
    <w:rsid w:val="004F6ED0"/>
    <w:rsid w:val="00501869"/>
    <w:rsid w:val="0053392E"/>
    <w:rsid w:val="00552E19"/>
    <w:rsid w:val="00556435"/>
    <w:rsid w:val="0058731B"/>
    <w:rsid w:val="005D287B"/>
    <w:rsid w:val="005E0B10"/>
    <w:rsid w:val="005E1F63"/>
    <w:rsid w:val="005F5BB5"/>
    <w:rsid w:val="00604BB9"/>
    <w:rsid w:val="00610ACE"/>
    <w:rsid w:val="006211D5"/>
    <w:rsid w:val="006323EE"/>
    <w:rsid w:val="006337B2"/>
    <w:rsid w:val="00654C9D"/>
    <w:rsid w:val="00671D07"/>
    <w:rsid w:val="006A01DC"/>
    <w:rsid w:val="006B3047"/>
    <w:rsid w:val="006B3BA6"/>
    <w:rsid w:val="006C0EC9"/>
    <w:rsid w:val="006C3CFC"/>
    <w:rsid w:val="006C4959"/>
    <w:rsid w:val="006D1A05"/>
    <w:rsid w:val="00704FD8"/>
    <w:rsid w:val="00720497"/>
    <w:rsid w:val="00723639"/>
    <w:rsid w:val="00751482"/>
    <w:rsid w:val="007532FE"/>
    <w:rsid w:val="00753366"/>
    <w:rsid w:val="00755446"/>
    <w:rsid w:val="00777120"/>
    <w:rsid w:val="00791151"/>
    <w:rsid w:val="007B7493"/>
    <w:rsid w:val="007C2BED"/>
    <w:rsid w:val="007C4F79"/>
    <w:rsid w:val="007D53E5"/>
    <w:rsid w:val="007D6562"/>
    <w:rsid w:val="007D7F3E"/>
    <w:rsid w:val="007E0CAD"/>
    <w:rsid w:val="007F245F"/>
    <w:rsid w:val="00803F29"/>
    <w:rsid w:val="008463FC"/>
    <w:rsid w:val="00856F79"/>
    <w:rsid w:val="0088216E"/>
    <w:rsid w:val="0088387B"/>
    <w:rsid w:val="008A58A9"/>
    <w:rsid w:val="008E1C56"/>
    <w:rsid w:val="008E403B"/>
    <w:rsid w:val="008E7C3D"/>
    <w:rsid w:val="008F0AE7"/>
    <w:rsid w:val="00952C4C"/>
    <w:rsid w:val="00980B32"/>
    <w:rsid w:val="009916F9"/>
    <w:rsid w:val="009A4572"/>
    <w:rsid w:val="009C32D9"/>
    <w:rsid w:val="00A12201"/>
    <w:rsid w:val="00A12C1F"/>
    <w:rsid w:val="00A37BF9"/>
    <w:rsid w:val="00A4196F"/>
    <w:rsid w:val="00A4414E"/>
    <w:rsid w:val="00A51125"/>
    <w:rsid w:val="00A54A12"/>
    <w:rsid w:val="00A8005D"/>
    <w:rsid w:val="00AB679B"/>
    <w:rsid w:val="00AB7A8D"/>
    <w:rsid w:val="00AF3634"/>
    <w:rsid w:val="00AF52A6"/>
    <w:rsid w:val="00B1499E"/>
    <w:rsid w:val="00B22314"/>
    <w:rsid w:val="00B441DD"/>
    <w:rsid w:val="00BB4713"/>
    <w:rsid w:val="00BD6AE6"/>
    <w:rsid w:val="00C063A4"/>
    <w:rsid w:val="00C12383"/>
    <w:rsid w:val="00C25F51"/>
    <w:rsid w:val="00C30175"/>
    <w:rsid w:val="00C379F4"/>
    <w:rsid w:val="00C432CC"/>
    <w:rsid w:val="00C43D5B"/>
    <w:rsid w:val="00C855E3"/>
    <w:rsid w:val="00C949E2"/>
    <w:rsid w:val="00CA253D"/>
    <w:rsid w:val="00CB580A"/>
    <w:rsid w:val="00CB6795"/>
    <w:rsid w:val="00CB7AA0"/>
    <w:rsid w:val="00CD3F5A"/>
    <w:rsid w:val="00CE6423"/>
    <w:rsid w:val="00CE6F99"/>
    <w:rsid w:val="00CF66FB"/>
    <w:rsid w:val="00D2018A"/>
    <w:rsid w:val="00D21B8E"/>
    <w:rsid w:val="00D25449"/>
    <w:rsid w:val="00D4099F"/>
    <w:rsid w:val="00D6010E"/>
    <w:rsid w:val="00D83B18"/>
    <w:rsid w:val="00D9019C"/>
    <w:rsid w:val="00DA4AAF"/>
    <w:rsid w:val="00DC1D9F"/>
    <w:rsid w:val="00DE574C"/>
    <w:rsid w:val="00E56816"/>
    <w:rsid w:val="00E65164"/>
    <w:rsid w:val="00E711CD"/>
    <w:rsid w:val="00E869A2"/>
    <w:rsid w:val="00ED0B03"/>
    <w:rsid w:val="00ED3D86"/>
    <w:rsid w:val="00F31E1B"/>
    <w:rsid w:val="00F57A85"/>
    <w:rsid w:val="00F652B8"/>
    <w:rsid w:val="00F85AFD"/>
    <w:rsid w:val="00F92432"/>
    <w:rsid w:val="00F96F2A"/>
    <w:rsid w:val="00FA30D2"/>
    <w:rsid w:val="00FC0D28"/>
    <w:rsid w:val="00FC4FE4"/>
    <w:rsid w:val="00FE348D"/>
    <w:rsid w:val="00FE4400"/>
    <w:rsid w:val="00FE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C43D"/>
  <w15:chartTrackingRefBased/>
  <w15:docId w15:val="{A196CD95-26F6-4EEB-952B-F63E914E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C1F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A30D2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0D2"/>
    <w:rPr>
      <w:rFonts w:ascii="Times New Roman" w:eastAsiaTheme="majorEastAsia" w:hAnsi="Times New Roman" w:cstheme="majorBidi"/>
      <w:b/>
      <w:sz w:val="24"/>
      <w:szCs w:val="32"/>
    </w:rPr>
  </w:style>
  <w:style w:type="paragraph" w:styleId="a3">
    <w:name w:val="Normal (Web)"/>
    <w:basedOn w:val="a"/>
    <w:uiPriority w:val="99"/>
    <w:semiHidden/>
    <w:unhideWhenUsed/>
    <w:rsid w:val="00B441D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rteindent1">
    <w:name w:val="rteindent1"/>
    <w:basedOn w:val="a"/>
    <w:rsid w:val="002B36C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2B36CC"/>
    <w:rPr>
      <w:i/>
      <w:iCs/>
    </w:rPr>
  </w:style>
  <w:style w:type="paragraph" w:styleId="a5">
    <w:name w:val="List Paragraph"/>
    <w:basedOn w:val="a"/>
    <w:uiPriority w:val="34"/>
    <w:qFormat/>
    <w:rsid w:val="00D90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Lenovo PC</cp:lastModifiedBy>
  <cp:revision>26</cp:revision>
  <dcterms:created xsi:type="dcterms:W3CDTF">2016-05-23T06:55:00Z</dcterms:created>
  <dcterms:modified xsi:type="dcterms:W3CDTF">2016-06-07T19:34:00Z</dcterms:modified>
</cp:coreProperties>
</file>