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52" w:rsidRDefault="00357B52" w:rsidP="00357B52">
      <w:pPr>
        <w:spacing w:after="0" w:line="240" w:lineRule="auto"/>
        <w:ind w:left="-567"/>
        <w:rPr>
          <w:rFonts w:asciiTheme="majorHAnsi" w:hAnsiTheme="majorHAnsi"/>
          <w:sz w:val="20"/>
          <w:szCs w:val="20"/>
          <w:lang w:val="en-US"/>
        </w:rPr>
      </w:pPr>
    </w:p>
    <w:tbl>
      <w:tblPr>
        <w:tblStyle w:val="a3"/>
        <w:tblW w:w="7229" w:type="dxa"/>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6"/>
        <w:gridCol w:w="5013"/>
      </w:tblGrid>
      <w:tr w:rsidR="00357B52" w:rsidRPr="00374777" w:rsidTr="00F36A20">
        <w:tc>
          <w:tcPr>
            <w:tcW w:w="2216" w:type="dxa"/>
          </w:tcPr>
          <w:p w:rsidR="00357B52" w:rsidRPr="00DC3D53" w:rsidRDefault="00357B52" w:rsidP="00863810">
            <w:pPr>
              <w:jc w:val="right"/>
              <w:rPr>
                <w:rFonts w:asciiTheme="majorHAnsi" w:hAnsiTheme="majorHAnsi"/>
                <w:b/>
                <w:i/>
                <w:sz w:val="20"/>
                <w:szCs w:val="20"/>
                <w:lang w:val="uk-UA"/>
              </w:rPr>
            </w:pPr>
            <w:r w:rsidRPr="00DC3D53">
              <w:rPr>
                <w:rFonts w:asciiTheme="majorHAnsi" w:hAnsiTheme="majorHAnsi"/>
                <w:b/>
                <w:i/>
                <w:sz w:val="20"/>
                <w:szCs w:val="20"/>
                <w:lang w:val="uk-UA"/>
              </w:rPr>
              <w:t>До:</w:t>
            </w:r>
          </w:p>
        </w:tc>
        <w:tc>
          <w:tcPr>
            <w:tcW w:w="5013" w:type="dxa"/>
          </w:tcPr>
          <w:p w:rsidR="00357B52" w:rsidRPr="00DC3D53" w:rsidRDefault="00374777" w:rsidP="00863810">
            <w:pPr>
              <w:jc w:val="center"/>
              <w:rPr>
                <w:rFonts w:asciiTheme="majorHAnsi" w:hAnsiTheme="majorHAnsi"/>
                <w:b/>
                <w:sz w:val="20"/>
                <w:szCs w:val="20"/>
                <w:lang w:val="uk-UA"/>
              </w:rPr>
            </w:pPr>
            <w:r w:rsidRPr="00DC3D53">
              <w:rPr>
                <w:rFonts w:asciiTheme="majorHAnsi" w:hAnsiTheme="majorHAnsi"/>
                <w:b/>
                <w:sz w:val="20"/>
                <w:szCs w:val="20"/>
                <w:lang w:val="uk-UA"/>
              </w:rPr>
              <w:t>Харків</w:t>
            </w:r>
            <w:r w:rsidR="00357B52" w:rsidRPr="00DC3D53">
              <w:rPr>
                <w:rFonts w:asciiTheme="majorHAnsi" w:hAnsiTheme="majorHAnsi"/>
                <w:b/>
                <w:sz w:val="20"/>
                <w:szCs w:val="20"/>
                <w:lang w:val="uk-UA"/>
              </w:rPr>
              <w:t>ського районного суду Харк</w:t>
            </w:r>
            <w:r w:rsidRPr="00DC3D53">
              <w:rPr>
                <w:rFonts w:asciiTheme="majorHAnsi" w:hAnsiTheme="majorHAnsi"/>
                <w:b/>
                <w:sz w:val="20"/>
                <w:szCs w:val="20"/>
                <w:lang w:val="uk-UA"/>
              </w:rPr>
              <w:t>і</w:t>
            </w:r>
            <w:r w:rsidR="00357B52" w:rsidRPr="00DC3D53">
              <w:rPr>
                <w:rFonts w:asciiTheme="majorHAnsi" w:hAnsiTheme="majorHAnsi"/>
                <w:b/>
                <w:sz w:val="20"/>
                <w:szCs w:val="20"/>
                <w:lang w:val="uk-UA"/>
              </w:rPr>
              <w:t>в</w:t>
            </w:r>
            <w:r w:rsidRPr="00DC3D53">
              <w:rPr>
                <w:rFonts w:asciiTheme="majorHAnsi" w:hAnsiTheme="majorHAnsi"/>
                <w:b/>
                <w:sz w:val="20"/>
                <w:szCs w:val="20"/>
                <w:lang w:val="uk-UA"/>
              </w:rPr>
              <w:t>ської області</w:t>
            </w:r>
          </w:p>
          <w:p w:rsidR="00357B52" w:rsidRPr="00DC3D53" w:rsidRDefault="00357B52" w:rsidP="00863810">
            <w:pPr>
              <w:jc w:val="center"/>
              <w:rPr>
                <w:rFonts w:asciiTheme="majorHAnsi" w:hAnsiTheme="majorHAnsi"/>
                <w:b/>
                <w:sz w:val="20"/>
                <w:szCs w:val="20"/>
                <w:lang w:val="uk-UA"/>
              </w:rPr>
            </w:pPr>
          </w:p>
          <w:p w:rsidR="00357B52" w:rsidRPr="00DC3D53" w:rsidRDefault="00357B52" w:rsidP="00863810">
            <w:pPr>
              <w:jc w:val="center"/>
              <w:rPr>
                <w:rFonts w:asciiTheme="majorHAnsi" w:hAnsiTheme="majorHAnsi"/>
                <w:b/>
                <w:sz w:val="20"/>
                <w:szCs w:val="20"/>
                <w:lang w:val="uk-UA"/>
              </w:rPr>
            </w:pPr>
            <w:r w:rsidRPr="00DC3D53">
              <w:rPr>
                <w:rFonts w:asciiTheme="majorHAnsi" w:hAnsiTheme="majorHAnsi"/>
                <w:b/>
                <w:sz w:val="20"/>
                <w:szCs w:val="20"/>
                <w:lang w:val="uk-UA"/>
              </w:rPr>
              <w:t xml:space="preserve">судді </w:t>
            </w:r>
            <w:proofErr w:type="spellStart"/>
            <w:r w:rsidR="00374777" w:rsidRPr="00DC3D53">
              <w:rPr>
                <w:rFonts w:asciiTheme="majorHAnsi" w:hAnsiTheme="majorHAnsi"/>
                <w:b/>
                <w:sz w:val="20"/>
                <w:szCs w:val="20"/>
                <w:lang w:val="uk-UA"/>
              </w:rPr>
              <w:t>Полєхіну</w:t>
            </w:r>
            <w:proofErr w:type="spellEnd"/>
            <w:r w:rsidR="00374777" w:rsidRPr="00DC3D53">
              <w:rPr>
                <w:rFonts w:asciiTheme="majorHAnsi" w:hAnsiTheme="majorHAnsi"/>
                <w:b/>
                <w:sz w:val="20"/>
                <w:szCs w:val="20"/>
                <w:lang w:val="uk-UA"/>
              </w:rPr>
              <w:t xml:space="preserve"> А.Ю.</w:t>
            </w:r>
          </w:p>
          <w:p w:rsidR="00357B52" w:rsidRPr="00DC3D53" w:rsidRDefault="00357B52" w:rsidP="00863810">
            <w:pPr>
              <w:jc w:val="center"/>
              <w:rPr>
                <w:rFonts w:asciiTheme="majorHAnsi" w:hAnsiTheme="majorHAnsi"/>
                <w:b/>
                <w:sz w:val="20"/>
                <w:szCs w:val="20"/>
                <w:lang w:val="uk-UA"/>
              </w:rPr>
            </w:pPr>
          </w:p>
          <w:p w:rsidR="00357B52" w:rsidRPr="00DC3D53" w:rsidRDefault="00357B52" w:rsidP="00863810">
            <w:pPr>
              <w:jc w:val="center"/>
              <w:rPr>
                <w:rFonts w:asciiTheme="majorHAnsi" w:hAnsiTheme="majorHAnsi"/>
                <w:b/>
                <w:sz w:val="20"/>
                <w:szCs w:val="20"/>
                <w:lang w:val="uk-UA"/>
              </w:rPr>
            </w:pPr>
            <w:r w:rsidRPr="00DC3D53">
              <w:rPr>
                <w:rFonts w:asciiTheme="majorHAnsi" w:hAnsiTheme="majorHAnsi"/>
                <w:b/>
                <w:sz w:val="20"/>
                <w:szCs w:val="20"/>
                <w:lang w:val="uk-UA"/>
              </w:rPr>
              <w:t>по справі № 6</w:t>
            </w:r>
            <w:r w:rsidR="00374777" w:rsidRPr="00DC3D53">
              <w:rPr>
                <w:rFonts w:asciiTheme="majorHAnsi" w:hAnsiTheme="majorHAnsi"/>
                <w:b/>
                <w:sz w:val="20"/>
                <w:szCs w:val="20"/>
                <w:lang w:val="uk-UA"/>
              </w:rPr>
              <w:t>35</w:t>
            </w:r>
            <w:r w:rsidRPr="00DC3D53">
              <w:rPr>
                <w:rFonts w:asciiTheme="majorHAnsi" w:hAnsiTheme="majorHAnsi"/>
                <w:b/>
                <w:sz w:val="20"/>
                <w:szCs w:val="20"/>
                <w:lang w:val="uk-UA"/>
              </w:rPr>
              <w:t>/</w:t>
            </w:r>
            <w:r w:rsidR="00374777" w:rsidRPr="00DC3D53">
              <w:rPr>
                <w:rFonts w:asciiTheme="majorHAnsi" w:hAnsiTheme="majorHAnsi"/>
                <w:b/>
                <w:sz w:val="20"/>
                <w:szCs w:val="20"/>
                <w:lang w:val="uk-UA"/>
              </w:rPr>
              <w:t>9406</w:t>
            </w:r>
            <w:r w:rsidRPr="00DC3D53">
              <w:rPr>
                <w:rFonts w:asciiTheme="majorHAnsi" w:hAnsiTheme="majorHAnsi"/>
                <w:b/>
                <w:sz w:val="20"/>
                <w:szCs w:val="20"/>
                <w:lang w:val="uk-UA"/>
              </w:rPr>
              <w:t>/1</w:t>
            </w:r>
            <w:r w:rsidR="00374777" w:rsidRPr="00DC3D53">
              <w:rPr>
                <w:rFonts w:asciiTheme="majorHAnsi" w:hAnsiTheme="majorHAnsi"/>
                <w:b/>
                <w:sz w:val="20"/>
                <w:szCs w:val="20"/>
                <w:lang w:val="uk-UA"/>
              </w:rPr>
              <w:t>4</w:t>
            </w:r>
            <w:r w:rsidRPr="00DC3D53">
              <w:rPr>
                <w:rFonts w:asciiTheme="majorHAnsi" w:hAnsiTheme="majorHAnsi"/>
                <w:b/>
                <w:sz w:val="20"/>
                <w:szCs w:val="20"/>
                <w:lang w:val="uk-UA"/>
              </w:rPr>
              <w:t>-ц</w:t>
            </w:r>
          </w:p>
          <w:p w:rsidR="00357B52" w:rsidRPr="00DC3D53" w:rsidRDefault="00357B52" w:rsidP="00863810">
            <w:pPr>
              <w:jc w:val="center"/>
              <w:rPr>
                <w:rFonts w:asciiTheme="majorHAnsi" w:hAnsiTheme="majorHAnsi"/>
                <w:b/>
                <w:sz w:val="20"/>
                <w:szCs w:val="20"/>
                <w:lang w:val="uk-UA"/>
              </w:rPr>
            </w:pPr>
            <w:r w:rsidRPr="00DC3D53">
              <w:rPr>
                <w:rFonts w:asciiTheme="majorHAnsi" w:hAnsiTheme="majorHAnsi"/>
                <w:b/>
                <w:sz w:val="20"/>
                <w:szCs w:val="20"/>
                <w:lang w:val="uk-UA"/>
              </w:rPr>
              <w:t>провадження № 2/6</w:t>
            </w:r>
            <w:r w:rsidR="00374777" w:rsidRPr="00DC3D53">
              <w:rPr>
                <w:rFonts w:asciiTheme="majorHAnsi" w:hAnsiTheme="majorHAnsi"/>
                <w:b/>
                <w:sz w:val="20"/>
                <w:szCs w:val="20"/>
                <w:lang w:val="uk-UA"/>
              </w:rPr>
              <w:t>35</w:t>
            </w:r>
            <w:r w:rsidRPr="00DC3D53">
              <w:rPr>
                <w:rFonts w:asciiTheme="majorHAnsi" w:hAnsiTheme="majorHAnsi"/>
                <w:b/>
                <w:sz w:val="20"/>
                <w:szCs w:val="20"/>
                <w:lang w:val="uk-UA"/>
              </w:rPr>
              <w:t>/</w:t>
            </w:r>
            <w:r w:rsidR="00374777" w:rsidRPr="00DC3D53">
              <w:rPr>
                <w:rFonts w:asciiTheme="majorHAnsi" w:hAnsiTheme="majorHAnsi"/>
                <w:b/>
                <w:sz w:val="20"/>
                <w:szCs w:val="20"/>
                <w:lang w:val="uk-UA"/>
              </w:rPr>
              <w:t>343</w:t>
            </w:r>
            <w:r w:rsidRPr="00DC3D53">
              <w:rPr>
                <w:rFonts w:asciiTheme="majorHAnsi" w:hAnsiTheme="majorHAnsi"/>
                <w:b/>
                <w:sz w:val="20"/>
                <w:szCs w:val="20"/>
                <w:lang w:val="uk-UA"/>
              </w:rPr>
              <w:t>0/</w:t>
            </w:r>
            <w:r w:rsidR="00374777" w:rsidRPr="00DC3D53">
              <w:rPr>
                <w:rFonts w:asciiTheme="majorHAnsi" w:hAnsiTheme="majorHAnsi"/>
                <w:b/>
                <w:sz w:val="20"/>
                <w:szCs w:val="20"/>
                <w:lang w:val="uk-UA"/>
              </w:rPr>
              <w:t>20</w:t>
            </w:r>
            <w:r w:rsidRPr="00DC3D53">
              <w:rPr>
                <w:rFonts w:asciiTheme="majorHAnsi" w:hAnsiTheme="majorHAnsi"/>
                <w:b/>
                <w:sz w:val="20"/>
                <w:szCs w:val="20"/>
                <w:lang w:val="uk-UA"/>
              </w:rPr>
              <w:t>14</w:t>
            </w:r>
          </w:p>
          <w:p w:rsidR="00357B52" w:rsidRPr="00DC3D53" w:rsidRDefault="00357B52" w:rsidP="00863810">
            <w:pPr>
              <w:rPr>
                <w:rFonts w:asciiTheme="majorHAnsi" w:hAnsiTheme="majorHAnsi"/>
                <w:sz w:val="20"/>
                <w:szCs w:val="20"/>
                <w:lang w:val="uk-UA"/>
              </w:rPr>
            </w:pPr>
          </w:p>
          <w:p w:rsidR="00357B52" w:rsidRPr="00DC3D53" w:rsidRDefault="00DC3D53" w:rsidP="00863810">
            <w:pPr>
              <w:rPr>
                <w:rFonts w:asciiTheme="majorHAnsi" w:hAnsiTheme="majorHAnsi"/>
                <w:i/>
                <w:sz w:val="20"/>
                <w:szCs w:val="20"/>
                <w:lang w:val="uk-UA"/>
              </w:rPr>
            </w:pPr>
            <w:r w:rsidRPr="00DC3D53">
              <w:rPr>
                <w:rFonts w:asciiTheme="majorHAnsi" w:hAnsiTheme="majorHAnsi" w:cs="Arial"/>
                <w:i/>
                <w:sz w:val="20"/>
                <w:szCs w:val="20"/>
                <w:lang w:val="uk-UA"/>
              </w:rPr>
              <w:t xml:space="preserve">Адреса: Харківська область, Харківський район, с. </w:t>
            </w:r>
            <w:proofErr w:type="spellStart"/>
            <w:r w:rsidRPr="00DC3D53">
              <w:rPr>
                <w:rFonts w:asciiTheme="majorHAnsi" w:hAnsiTheme="majorHAnsi" w:cs="Arial"/>
                <w:i/>
                <w:sz w:val="20"/>
                <w:szCs w:val="20"/>
                <w:lang w:val="uk-UA"/>
              </w:rPr>
              <w:t>Покотилівка</w:t>
            </w:r>
            <w:proofErr w:type="spellEnd"/>
            <w:r w:rsidRPr="00DC3D53">
              <w:rPr>
                <w:rFonts w:asciiTheme="majorHAnsi" w:hAnsiTheme="majorHAnsi" w:cs="Arial"/>
                <w:i/>
                <w:sz w:val="20"/>
                <w:szCs w:val="20"/>
                <w:lang w:val="uk-UA"/>
              </w:rPr>
              <w:t>, вул. Калініна, буд.18.</w:t>
            </w:r>
          </w:p>
          <w:p w:rsidR="00357B52" w:rsidRPr="00DC3D53" w:rsidRDefault="00357B52" w:rsidP="00863810">
            <w:pPr>
              <w:rPr>
                <w:rFonts w:asciiTheme="majorHAnsi" w:hAnsiTheme="majorHAnsi"/>
                <w:i/>
                <w:sz w:val="20"/>
                <w:szCs w:val="20"/>
                <w:lang w:val="uk-UA"/>
              </w:rPr>
            </w:pPr>
          </w:p>
        </w:tc>
      </w:tr>
      <w:tr w:rsidR="00C53F51" w:rsidRPr="00374777" w:rsidTr="00F36A20">
        <w:tc>
          <w:tcPr>
            <w:tcW w:w="2216" w:type="dxa"/>
          </w:tcPr>
          <w:p w:rsidR="00C53F51" w:rsidRPr="007663F7" w:rsidRDefault="00C53F51" w:rsidP="00DC3D53">
            <w:pPr>
              <w:jc w:val="right"/>
              <w:rPr>
                <w:rFonts w:asciiTheme="majorHAnsi" w:hAnsiTheme="majorHAnsi"/>
                <w:b/>
                <w:i/>
                <w:sz w:val="20"/>
                <w:szCs w:val="20"/>
                <w:lang w:val="uk-UA"/>
              </w:rPr>
            </w:pPr>
            <w:r w:rsidRPr="007663F7">
              <w:rPr>
                <w:rFonts w:asciiTheme="majorHAnsi" w:hAnsiTheme="majorHAnsi"/>
                <w:b/>
                <w:i/>
                <w:sz w:val="20"/>
                <w:szCs w:val="20"/>
                <w:lang w:val="uk-UA"/>
              </w:rPr>
              <w:t>Від Відповідача:</w:t>
            </w:r>
          </w:p>
        </w:tc>
        <w:tc>
          <w:tcPr>
            <w:tcW w:w="5013" w:type="dxa"/>
          </w:tcPr>
          <w:p w:rsidR="00C53F51" w:rsidRPr="007663F7" w:rsidRDefault="00F2522B" w:rsidP="00383B72">
            <w:pPr>
              <w:jc w:val="center"/>
              <w:rPr>
                <w:rFonts w:asciiTheme="majorHAnsi" w:hAnsiTheme="majorHAnsi"/>
                <w:b/>
                <w:sz w:val="20"/>
                <w:szCs w:val="20"/>
                <w:lang w:val="uk-UA"/>
              </w:rPr>
            </w:pPr>
            <w:r>
              <w:rPr>
                <w:rFonts w:asciiTheme="majorHAnsi" w:hAnsiTheme="majorHAnsi"/>
                <w:b/>
                <w:sz w:val="20"/>
                <w:szCs w:val="20"/>
                <w:lang w:val="uk-UA"/>
              </w:rPr>
              <w:t>___________________________</w:t>
            </w:r>
          </w:p>
          <w:p w:rsidR="00C53F51" w:rsidRPr="007663F7" w:rsidRDefault="00C53F51" w:rsidP="00383B72">
            <w:pPr>
              <w:jc w:val="both"/>
              <w:rPr>
                <w:rFonts w:asciiTheme="majorHAnsi" w:hAnsiTheme="majorHAnsi"/>
                <w:i/>
                <w:sz w:val="20"/>
                <w:szCs w:val="20"/>
                <w:lang w:val="uk-UA"/>
              </w:rPr>
            </w:pPr>
            <w:r w:rsidRPr="00263F53">
              <w:rPr>
                <w:rFonts w:asciiTheme="majorHAnsi" w:hAnsiTheme="majorHAnsi"/>
                <w:i/>
                <w:sz w:val="20"/>
                <w:szCs w:val="20"/>
                <w:u w:val="single"/>
                <w:lang w:val="uk-UA"/>
              </w:rPr>
              <w:t>Адреса за реєстрацією:</w:t>
            </w:r>
            <w:r>
              <w:rPr>
                <w:rFonts w:asciiTheme="majorHAnsi" w:hAnsiTheme="majorHAnsi"/>
                <w:i/>
                <w:sz w:val="20"/>
                <w:szCs w:val="20"/>
                <w:lang w:val="uk-UA"/>
              </w:rPr>
              <w:t xml:space="preserve"> </w:t>
            </w:r>
            <w:r w:rsidR="00F2522B">
              <w:rPr>
                <w:rFonts w:asciiTheme="majorHAnsi" w:hAnsiTheme="majorHAnsi"/>
                <w:i/>
                <w:sz w:val="20"/>
                <w:szCs w:val="20"/>
                <w:lang w:val="uk-UA"/>
              </w:rPr>
              <w:t>____________</w:t>
            </w:r>
          </w:p>
          <w:p w:rsidR="00C53F51" w:rsidRPr="00374777" w:rsidRDefault="00C53F51" w:rsidP="00383B72">
            <w:pPr>
              <w:rPr>
                <w:rFonts w:asciiTheme="majorHAnsi" w:hAnsiTheme="majorHAnsi"/>
                <w:i/>
                <w:sz w:val="20"/>
                <w:szCs w:val="20"/>
                <w:highlight w:val="yellow"/>
                <w:lang w:val="uk-UA"/>
              </w:rPr>
            </w:pPr>
            <w:r w:rsidRPr="00263F53">
              <w:rPr>
                <w:rFonts w:asciiTheme="majorHAnsi" w:hAnsiTheme="majorHAnsi"/>
                <w:i/>
                <w:sz w:val="20"/>
                <w:szCs w:val="20"/>
                <w:u w:val="single"/>
                <w:lang w:val="uk-UA"/>
              </w:rPr>
              <w:t>Адреса для листування:</w:t>
            </w:r>
            <w:r w:rsidRPr="007663F7">
              <w:rPr>
                <w:rFonts w:asciiTheme="majorHAnsi" w:hAnsiTheme="majorHAnsi"/>
                <w:i/>
                <w:sz w:val="20"/>
                <w:szCs w:val="20"/>
                <w:lang w:val="uk-UA"/>
              </w:rPr>
              <w:t xml:space="preserve"> </w:t>
            </w:r>
            <w:r w:rsidR="00F2522B">
              <w:rPr>
                <w:rFonts w:asciiTheme="majorHAnsi" w:hAnsiTheme="majorHAnsi"/>
                <w:i/>
                <w:sz w:val="20"/>
                <w:szCs w:val="20"/>
                <w:lang w:val="uk-UA"/>
              </w:rPr>
              <w:t>_______________</w:t>
            </w:r>
          </w:p>
          <w:p w:rsidR="00C53F51" w:rsidRDefault="00C53F51" w:rsidP="00383B72">
            <w:pPr>
              <w:pStyle w:val="a4"/>
              <w:rPr>
                <w:rFonts w:asciiTheme="majorHAnsi" w:hAnsiTheme="majorHAnsi"/>
                <w:sz w:val="20"/>
                <w:szCs w:val="20"/>
                <w:lang w:val="uk-UA"/>
              </w:rPr>
            </w:pPr>
            <w:r w:rsidRPr="00C53F51">
              <w:rPr>
                <w:rFonts w:asciiTheme="majorHAnsi" w:hAnsiTheme="majorHAnsi"/>
                <w:sz w:val="20"/>
                <w:szCs w:val="20"/>
                <w:lang w:val="uk-UA"/>
              </w:rPr>
              <w:t xml:space="preserve">тел. </w:t>
            </w:r>
            <w:r w:rsidR="00F2522B">
              <w:rPr>
                <w:rFonts w:asciiTheme="majorHAnsi" w:hAnsiTheme="majorHAnsi"/>
                <w:sz w:val="20"/>
                <w:szCs w:val="20"/>
                <w:lang w:val="uk-UA"/>
              </w:rPr>
              <w:t>_____________________</w:t>
            </w:r>
          </w:p>
          <w:p w:rsidR="00C53F51" w:rsidRPr="00C53F51" w:rsidRDefault="00C53F51" w:rsidP="00383B72">
            <w:pPr>
              <w:pStyle w:val="a4"/>
              <w:rPr>
                <w:rFonts w:asciiTheme="majorHAnsi" w:hAnsiTheme="majorHAnsi" w:cs="Arial"/>
                <w:i/>
                <w:sz w:val="20"/>
                <w:szCs w:val="20"/>
                <w:lang w:val="uk-UA"/>
              </w:rPr>
            </w:pPr>
          </w:p>
        </w:tc>
      </w:tr>
      <w:tr w:rsidR="00357B52" w:rsidRPr="00374777" w:rsidTr="00F36A20">
        <w:tc>
          <w:tcPr>
            <w:tcW w:w="2216" w:type="dxa"/>
          </w:tcPr>
          <w:p w:rsidR="00357B52" w:rsidRPr="007663F7" w:rsidRDefault="00357B52" w:rsidP="00863810">
            <w:pPr>
              <w:jc w:val="right"/>
              <w:rPr>
                <w:rFonts w:asciiTheme="majorHAnsi" w:hAnsiTheme="majorHAnsi"/>
                <w:b/>
                <w:i/>
                <w:sz w:val="20"/>
                <w:szCs w:val="20"/>
                <w:lang w:val="uk-UA"/>
              </w:rPr>
            </w:pPr>
            <w:r w:rsidRPr="007663F7">
              <w:rPr>
                <w:rFonts w:asciiTheme="majorHAnsi" w:hAnsiTheme="majorHAnsi"/>
                <w:b/>
                <w:i/>
                <w:sz w:val="20"/>
                <w:szCs w:val="20"/>
                <w:lang w:val="uk-UA"/>
              </w:rPr>
              <w:t>Копія Позивачу:</w:t>
            </w:r>
          </w:p>
        </w:tc>
        <w:tc>
          <w:tcPr>
            <w:tcW w:w="5013" w:type="dxa"/>
          </w:tcPr>
          <w:p w:rsidR="00357B52" w:rsidRPr="007663F7" w:rsidRDefault="007663F7" w:rsidP="00863810">
            <w:pPr>
              <w:jc w:val="center"/>
              <w:rPr>
                <w:rFonts w:asciiTheme="majorHAnsi" w:hAnsiTheme="majorHAnsi"/>
                <w:b/>
                <w:sz w:val="20"/>
                <w:szCs w:val="20"/>
                <w:lang w:val="uk-UA"/>
              </w:rPr>
            </w:pPr>
            <w:r w:rsidRPr="007663F7">
              <w:rPr>
                <w:rFonts w:asciiTheme="majorHAnsi" w:hAnsiTheme="majorHAnsi"/>
                <w:b/>
                <w:sz w:val="20"/>
                <w:szCs w:val="20"/>
                <w:lang w:val="uk-UA"/>
              </w:rPr>
              <w:t>Публічне акціонерне товариство</w:t>
            </w:r>
            <w:r w:rsidR="00357B52" w:rsidRPr="007663F7">
              <w:rPr>
                <w:rFonts w:asciiTheme="majorHAnsi" w:hAnsiTheme="majorHAnsi"/>
                <w:b/>
                <w:sz w:val="20"/>
                <w:szCs w:val="20"/>
                <w:lang w:val="uk-UA"/>
              </w:rPr>
              <w:t xml:space="preserve"> </w:t>
            </w:r>
            <w:r w:rsidRPr="007663F7">
              <w:rPr>
                <w:rFonts w:asciiTheme="majorHAnsi" w:hAnsiTheme="majorHAnsi"/>
                <w:b/>
                <w:sz w:val="20"/>
                <w:szCs w:val="20"/>
                <w:lang w:val="uk-UA"/>
              </w:rPr>
              <w:t xml:space="preserve">КБ </w:t>
            </w:r>
            <w:r w:rsidR="00357B52" w:rsidRPr="007663F7">
              <w:rPr>
                <w:rFonts w:asciiTheme="majorHAnsi" w:hAnsiTheme="majorHAnsi"/>
                <w:b/>
                <w:sz w:val="20"/>
                <w:szCs w:val="20"/>
                <w:lang w:val="uk-UA"/>
              </w:rPr>
              <w:t>«</w:t>
            </w:r>
            <w:proofErr w:type="spellStart"/>
            <w:r w:rsidRPr="007663F7">
              <w:rPr>
                <w:rFonts w:asciiTheme="majorHAnsi" w:hAnsiTheme="majorHAnsi"/>
                <w:b/>
                <w:sz w:val="20"/>
                <w:szCs w:val="20"/>
                <w:lang w:val="uk-UA"/>
              </w:rPr>
              <w:t>ПриватБанк</w:t>
            </w:r>
            <w:proofErr w:type="spellEnd"/>
            <w:r w:rsidR="00357B52" w:rsidRPr="007663F7">
              <w:rPr>
                <w:rFonts w:asciiTheme="majorHAnsi" w:hAnsiTheme="majorHAnsi"/>
                <w:b/>
                <w:sz w:val="20"/>
                <w:szCs w:val="20"/>
                <w:lang w:val="uk-UA"/>
              </w:rPr>
              <w:t>»</w:t>
            </w:r>
          </w:p>
          <w:p w:rsidR="00357B52" w:rsidRPr="007663F7" w:rsidRDefault="00357B52" w:rsidP="007663F7">
            <w:pPr>
              <w:rPr>
                <w:rFonts w:asciiTheme="majorHAnsi" w:hAnsiTheme="majorHAnsi"/>
                <w:sz w:val="20"/>
                <w:szCs w:val="20"/>
                <w:lang w:val="uk-UA"/>
              </w:rPr>
            </w:pPr>
            <w:r w:rsidRPr="007663F7">
              <w:rPr>
                <w:rFonts w:asciiTheme="majorHAnsi" w:hAnsiTheme="majorHAnsi"/>
                <w:sz w:val="20"/>
                <w:szCs w:val="20"/>
                <w:lang w:val="uk-UA"/>
              </w:rPr>
              <w:t>Адреса:</w:t>
            </w:r>
            <w:r w:rsidR="007663F7" w:rsidRPr="007663F7">
              <w:rPr>
                <w:rFonts w:asciiTheme="majorHAnsi" w:hAnsiTheme="majorHAnsi"/>
                <w:sz w:val="20"/>
                <w:szCs w:val="20"/>
                <w:lang w:val="uk-UA"/>
              </w:rPr>
              <w:t xml:space="preserve"> </w:t>
            </w:r>
            <w:r w:rsidRPr="007663F7">
              <w:rPr>
                <w:rFonts w:asciiTheme="majorHAnsi" w:hAnsiTheme="majorHAnsi"/>
                <w:sz w:val="20"/>
                <w:szCs w:val="20"/>
                <w:lang w:val="uk-UA"/>
              </w:rPr>
              <w:t xml:space="preserve">м. </w:t>
            </w:r>
            <w:r w:rsidR="007663F7" w:rsidRPr="007663F7">
              <w:rPr>
                <w:rFonts w:asciiTheme="majorHAnsi" w:hAnsiTheme="majorHAnsi"/>
                <w:sz w:val="20"/>
                <w:szCs w:val="20"/>
                <w:lang w:val="uk-UA"/>
              </w:rPr>
              <w:t>Харкі</w:t>
            </w:r>
            <w:r w:rsidRPr="007663F7">
              <w:rPr>
                <w:rFonts w:asciiTheme="majorHAnsi" w:hAnsiTheme="majorHAnsi"/>
                <w:sz w:val="20"/>
                <w:szCs w:val="20"/>
                <w:lang w:val="uk-UA"/>
              </w:rPr>
              <w:t xml:space="preserve">в, вул. </w:t>
            </w:r>
            <w:proofErr w:type="spellStart"/>
            <w:r w:rsidR="007663F7" w:rsidRPr="007663F7">
              <w:rPr>
                <w:rFonts w:asciiTheme="majorHAnsi" w:hAnsiTheme="majorHAnsi"/>
                <w:sz w:val="20"/>
                <w:szCs w:val="20"/>
                <w:lang w:val="uk-UA"/>
              </w:rPr>
              <w:t>Малом</w:t>
            </w:r>
            <w:proofErr w:type="spellEnd"/>
            <w:r w:rsidR="007663F7" w:rsidRPr="007663F7">
              <w:rPr>
                <w:rFonts w:asciiTheme="majorHAnsi" w:hAnsiTheme="majorHAnsi"/>
                <w:sz w:val="20"/>
                <w:szCs w:val="20"/>
                <w:lang w:val="en-US"/>
              </w:rPr>
              <w:t>’</w:t>
            </w:r>
            <w:proofErr w:type="spellStart"/>
            <w:r w:rsidR="007663F7" w:rsidRPr="007663F7">
              <w:rPr>
                <w:rFonts w:asciiTheme="majorHAnsi" w:hAnsiTheme="majorHAnsi"/>
                <w:sz w:val="20"/>
                <w:szCs w:val="20"/>
                <w:lang w:val="uk-UA"/>
              </w:rPr>
              <w:t>ясницька</w:t>
            </w:r>
            <w:proofErr w:type="spellEnd"/>
            <w:r w:rsidRPr="007663F7">
              <w:rPr>
                <w:rFonts w:asciiTheme="majorHAnsi" w:hAnsiTheme="majorHAnsi"/>
                <w:sz w:val="20"/>
                <w:szCs w:val="20"/>
                <w:lang w:val="uk-UA"/>
              </w:rPr>
              <w:t>, буд.2-«</w:t>
            </w:r>
            <w:r w:rsidR="007663F7" w:rsidRPr="007663F7">
              <w:rPr>
                <w:rFonts w:asciiTheme="majorHAnsi" w:hAnsiTheme="majorHAnsi"/>
                <w:sz w:val="20"/>
                <w:szCs w:val="20"/>
                <w:lang w:val="uk-UA"/>
              </w:rPr>
              <w:t>А</w:t>
            </w:r>
            <w:r w:rsidRPr="007663F7">
              <w:rPr>
                <w:rFonts w:asciiTheme="majorHAnsi" w:hAnsiTheme="majorHAnsi"/>
                <w:sz w:val="20"/>
                <w:szCs w:val="20"/>
                <w:lang w:val="uk-UA"/>
              </w:rPr>
              <w:t>»</w:t>
            </w:r>
          </w:p>
        </w:tc>
      </w:tr>
    </w:tbl>
    <w:p w:rsidR="00357B52" w:rsidRPr="007663F7" w:rsidRDefault="00357B52" w:rsidP="00357B52">
      <w:pPr>
        <w:spacing w:after="0" w:line="240" w:lineRule="auto"/>
        <w:ind w:left="-567"/>
        <w:rPr>
          <w:rFonts w:asciiTheme="majorHAnsi" w:hAnsiTheme="majorHAnsi"/>
          <w:sz w:val="20"/>
          <w:szCs w:val="20"/>
          <w:lang w:val="uk-UA"/>
        </w:rPr>
      </w:pPr>
    </w:p>
    <w:p w:rsidR="00357B52" w:rsidRPr="007663F7" w:rsidRDefault="00357B52" w:rsidP="00357B52">
      <w:pPr>
        <w:spacing w:after="0" w:line="240" w:lineRule="auto"/>
        <w:ind w:left="-567"/>
        <w:jc w:val="center"/>
        <w:rPr>
          <w:rFonts w:asciiTheme="majorHAnsi" w:hAnsiTheme="majorHAnsi"/>
          <w:sz w:val="20"/>
          <w:szCs w:val="20"/>
          <w:lang w:val="uk-UA"/>
        </w:rPr>
      </w:pPr>
    </w:p>
    <w:p w:rsidR="00357B52" w:rsidRPr="007663F7" w:rsidRDefault="00357B52" w:rsidP="00357B52">
      <w:pPr>
        <w:spacing w:after="0" w:line="240" w:lineRule="auto"/>
        <w:ind w:left="-567"/>
        <w:jc w:val="center"/>
        <w:rPr>
          <w:rFonts w:asciiTheme="majorHAnsi" w:hAnsiTheme="majorHAnsi"/>
          <w:b/>
          <w:lang w:val="uk-UA"/>
        </w:rPr>
      </w:pPr>
      <w:r w:rsidRPr="007663F7">
        <w:rPr>
          <w:rFonts w:asciiTheme="majorHAnsi" w:hAnsiTheme="majorHAnsi"/>
          <w:b/>
          <w:lang w:val="uk-UA"/>
        </w:rPr>
        <w:t>ЗАЯВА</w:t>
      </w:r>
    </w:p>
    <w:p w:rsidR="00357B52" w:rsidRPr="007663F7" w:rsidRDefault="00357B52" w:rsidP="00357B52">
      <w:pPr>
        <w:spacing w:after="0" w:line="240" w:lineRule="auto"/>
        <w:ind w:left="-567"/>
        <w:jc w:val="center"/>
        <w:rPr>
          <w:rFonts w:asciiTheme="majorHAnsi" w:hAnsiTheme="majorHAnsi"/>
          <w:b/>
          <w:lang w:val="uk-UA"/>
        </w:rPr>
      </w:pPr>
      <w:r w:rsidRPr="007663F7">
        <w:rPr>
          <w:rFonts w:asciiTheme="majorHAnsi" w:hAnsiTheme="majorHAnsi"/>
          <w:b/>
          <w:lang w:val="uk-UA"/>
        </w:rPr>
        <w:t>про перегляд заочного рішення суду</w:t>
      </w:r>
    </w:p>
    <w:p w:rsidR="00357B52" w:rsidRPr="007663F7" w:rsidRDefault="00357B52" w:rsidP="00357B52">
      <w:pPr>
        <w:spacing w:after="0" w:line="240" w:lineRule="auto"/>
        <w:ind w:left="-567"/>
        <w:jc w:val="center"/>
        <w:rPr>
          <w:rFonts w:asciiTheme="majorHAnsi" w:hAnsiTheme="majorHAnsi"/>
          <w:sz w:val="20"/>
          <w:szCs w:val="20"/>
          <w:lang w:val="uk-UA"/>
        </w:rPr>
      </w:pPr>
    </w:p>
    <w:p w:rsidR="00357B52" w:rsidRPr="00FF15F7" w:rsidRDefault="00357B52" w:rsidP="00357B52">
      <w:pPr>
        <w:spacing w:after="0" w:line="240" w:lineRule="auto"/>
        <w:ind w:left="-567" w:firstLine="567"/>
        <w:jc w:val="both"/>
        <w:rPr>
          <w:rFonts w:asciiTheme="majorHAnsi" w:hAnsiTheme="majorHAnsi"/>
          <w:sz w:val="20"/>
          <w:szCs w:val="20"/>
          <w:lang w:val="uk-UA"/>
        </w:rPr>
      </w:pPr>
      <w:r w:rsidRPr="00FF15F7">
        <w:rPr>
          <w:rFonts w:asciiTheme="majorHAnsi" w:hAnsiTheme="majorHAnsi"/>
          <w:sz w:val="20"/>
          <w:szCs w:val="20"/>
          <w:lang w:val="uk-UA"/>
        </w:rPr>
        <w:t>«2</w:t>
      </w:r>
      <w:r w:rsidR="00FF15F7" w:rsidRPr="00FF15F7">
        <w:rPr>
          <w:rFonts w:asciiTheme="majorHAnsi" w:hAnsiTheme="majorHAnsi"/>
          <w:sz w:val="20"/>
          <w:szCs w:val="20"/>
          <w:lang w:val="uk-UA"/>
        </w:rPr>
        <w:t>6</w:t>
      </w:r>
      <w:r w:rsidRPr="00FF15F7">
        <w:rPr>
          <w:rFonts w:asciiTheme="majorHAnsi" w:hAnsiTheme="majorHAnsi"/>
          <w:sz w:val="20"/>
          <w:szCs w:val="20"/>
          <w:lang w:val="uk-UA"/>
        </w:rPr>
        <w:t xml:space="preserve">» </w:t>
      </w:r>
      <w:r w:rsidR="00FF15F7" w:rsidRPr="00FF15F7">
        <w:rPr>
          <w:rFonts w:asciiTheme="majorHAnsi" w:hAnsiTheme="majorHAnsi"/>
          <w:sz w:val="20"/>
          <w:szCs w:val="20"/>
          <w:lang w:val="uk-UA"/>
        </w:rPr>
        <w:t>груд</w:t>
      </w:r>
      <w:r w:rsidRPr="00FF15F7">
        <w:rPr>
          <w:rFonts w:asciiTheme="majorHAnsi" w:hAnsiTheme="majorHAnsi"/>
          <w:sz w:val="20"/>
          <w:szCs w:val="20"/>
          <w:lang w:val="uk-UA"/>
        </w:rPr>
        <w:t xml:space="preserve">ня 2014 року </w:t>
      </w:r>
      <w:r w:rsidR="00FF15F7" w:rsidRPr="00FF15F7">
        <w:rPr>
          <w:rFonts w:asciiTheme="majorHAnsi" w:hAnsiTheme="majorHAnsi"/>
          <w:sz w:val="20"/>
          <w:szCs w:val="20"/>
          <w:lang w:val="uk-UA"/>
        </w:rPr>
        <w:t>Харків</w:t>
      </w:r>
      <w:r w:rsidRPr="00FF15F7">
        <w:rPr>
          <w:rFonts w:asciiTheme="majorHAnsi" w:hAnsiTheme="majorHAnsi"/>
          <w:sz w:val="20"/>
          <w:szCs w:val="20"/>
          <w:lang w:val="uk-UA"/>
        </w:rPr>
        <w:t>ським районним судом Харк</w:t>
      </w:r>
      <w:r w:rsidR="00FF15F7" w:rsidRPr="00FF15F7">
        <w:rPr>
          <w:rFonts w:asciiTheme="majorHAnsi" w:hAnsiTheme="majorHAnsi"/>
          <w:sz w:val="20"/>
          <w:szCs w:val="20"/>
          <w:lang w:val="uk-UA"/>
        </w:rPr>
        <w:t>і</w:t>
      </w:r>
      <w:r w:rsidRPr="00FF15F7">
        <w:rPr>
          <w:rFonts w:asciiTheme="majorHAnsi" w:hAnsiTheme="majorHAnsi"/>
          <w:sz w:val="20"/>
          <w:szCs w:val="20"/>
          <w:lang w:val="uk-UA"/>
        </w:rPr>
        <w:t>в</w:t>
      </w:r>
      <w:r w:rsidR="00FF15F7" w:rsidRPr="00FF15F7">
        <w:rPr>
          <w:rFonts w:asciiTheme="majorHAnsi" w:hAnsiTheme="majorHAnsi"/>
          <w:sz w:val="20"/>
          <w:szCs w:val="20"/>
          <w:lang w:val="uk-UA"/>
        </w:rPr>
        <w:t>ської області</w:t>
      </w:r>
      <w:r w:rsidRPr="00FF15F7">
        <w:rPr>
          <w:rFonts w:asciiTheme="majorHAnsi" w:hAnsiTheme="majorHAnsi"/>
          <w:sz w:val="20"/>
          <w:szCs w:val="20"/>
          <w:lang w:val="uk-UA"/>
        </w:rPr>
        <w:t xml:space="preserve"> було ухвалено заочне рішення по цивільній справі № 6</w:t>
      </w:r>
      <w:r w:rsidR="00FF15F7" w:rsidRPr="00FF15F7">
        <w:rPr>
          <w:rFonts w:asciiTheme="majorHAnsi" w:hAnsiTheme="majorHAnsi"/>
          <w:sz w:val="20"/>
          <w:szCs w:val="20"/>
          <w:lang w:val="uk-UA"/>
        </w:rPr>
        <w:t>35</w:t>
      </w:r>
      <w:r w:rsidRPr="00FF15F7">
        <w:rPr>
          <w:rFonts w:asciiTheme="majorHAnsi" w:hAnsiTheme="majorHAnsi"/>
          <w:sz w:val="20"/>
          <w:szCs w:val="20"/>
          <w:lang w:val="uk-UA"/>
        </w:rPr>
        <w:t>/</w:t>
      </w:r>
      <w:r w:rsidR="00FF15F7" w:rsidRPr="00FF15F7">
        <w:rPr>
          <w:rFonts w:asciiTheme="majorHAnsi" w:hAnsiTheme="majorHAnsi"/>
          <w:sz w:val="20"/>
          <w:szCs w:val="20"/>
          <w:lang w:val="uk-UA"/>
        </w:rPr>
        <w:t>9406</w:t>
      </w:r>
      <w:r w:rsidRPr="00FF15F7">
        <w:rPr>
          <w:rFonts w:asciiTheme="majorHAnsi" w:hAnsiTheme="majorHAnsi"/>
          <w:sz w:val="20"/>
          <w:szCs w:val="20"/>
          <w:lang w:val="uk-UA"/>
        </w:rPr>
        <w:t>/1</w:t>
      </w:r>
      <w:r w:rsidR="00FF15F7" w:rsidRPr="00FF15F7">
        <w:rPr>
          <w:rFonts w:asciiTheme="majorHAnsi" w:hAnsiTheme="majorHAnsi"/>
          <w:sz w:val="20"/>
          <w:szCs w:val="20"/>
          <w:lang w:val="uk-UA"/>
        </w:rPr>
        <w:t>4</w:t>
      </w:r>
      <w:r w:rsidRPr="00FF15F7">
        <w:rPr>
          <w:rFonts w:asciiTheme="majorHAnsi" w:hAnsiTheme="majorHAnsi"/>
          <w:sz w:val="20"/>
          <w:szCs w:val="20"/>
          <w:lang w:val="uk-UA"/>
        </w:rPr>
        <w:t>-ц (провадження № 2/6</w:t>
      </w:r>
      <w:r w:rsidR="00FF15F7" w:rsidRPr="00FF15F7">
        <w:rPr>
          <w:rFonts w:asciiTheme="majorHAnsi" w:hAnsiTheme="majorHAnsi"/>
          <w:sz w:val="20"/>
          <w:szCs w:val="20"/>
          <w:lang w:val="uk-UA"/>
        </w:rPr>
        <w:t>35</w:t>
      </w:r>
      <w:r w:rsidRPr="00FF15F7">
        <w:rPr>
          <w:rFonts w:asciiTheme="majorHAnsi" w:hAnsiTheme="majorHAnsi"/>
          <w:sz w:val="20"/>
          <w:szCs w:val="20"/>
          <w:lang w:val="uk-UA"/>
        </w:rPr>
        <w:t>/</w:t>
      </w:r>
      <w:r w:rsidR="00FF15F7" w:rsidRPr="00FF15F7">
        <w:rPr>
          <w:rFonts w:asciiTheme="majorHAnsi" w:hAnsiTheme="majorHAnsi"/>
          <w:sz w:val="20"/>
          <w:szCs w:val="20"/>
          <w:lang w:val="uk-UA"/>
        </w:rPr>
        <w:t>3430</w:t>
      </w:r>
      <w:r w:rsidRPr="00FF15F7">
        <w:rPr>
          <w:rFonts w:asciiTheme="majorHAnsi" w:hAnsiTheme="majorHAnsi"/>
          <w:sz w:val="20"/>
          <w:szCs w:val="20"/>
          <w:lang w:val="uk-UA"/>
        </w:rPr>
        <w:t>/</w:t>
      </w:r>
      <w:r w:rsidR="00FF15F7" w:rsidRPr="00FF15F7">
        <w:rPr>
          <w:rFonts w:asciiTheme="majorHAnsi" w:hAnsiTheme="majorHAnsi"/>
          <w:sz w:val="20"/>
          <w:szCs w:val="20"/>
          <w:lang w:val="uk-UA"/>
        </w:rPr>
        <w:t>20</w:t>
      </w:r>
      <w:r w:rsidRPr="00FF15F7">
        <w:rPr>
          <w:rFonts w:asciiTheme="majorHAnsi" w:hAnsiTheme="majorHAnsi"/>
          <w:sz w:val="20"/>
          <w:szCs w:val="20"/>
          <w:lang w:val="uk-UA"/>
        </w:rPr>
        <w:t xml:space="preserve">14) за позовом </w:t>
      </w:r>
      <w:r w:rsidR="00FF15F7" w:rsidRPr="00FF15F7">
        <w:rPr>
          <w:rFonts w:asciiTheme="majorHAnsi" w:hAnsiTheme="majorHAnsi"/>
          <w:b/>
          <w:sz w:val="20"/>
          <w:szCs w:val="20"/>
          <w:lang w:val="uk-UA"/>
        </w:rPr>
        <w:t>Публічного акціонерного товариства КБ</w:t>
      </w:r>
      <w:r w:rsidRPr="00FF15F7">
        <w:rPr>
          <w:rFonts w:asciiTheme="majorHAnsi" w:hAnsiTheme="majorHAnsi"/>
          <w:b/>
          <w:sz w:val="20"/>
          <w:szCs w:val="20"/>
          <w:lang w:val="uk-UA"/>
        </w:rPr>
        <w:t xml:space="preserve"> «</w:t>
      </w:r>
      <w:proofErr w:type="spellStart"/>
      <w:r w:rsidR="00FF15F7" w:rsidRPr="00FF15F7">
        <w:rPr>
          <w:rFonts w:asciiTheme="majorHAnsi" w:hAnsiTheme="majorHAnsi"/>
          <w:b/>
          <w:sz w:val="20"/>
          <w:szCs w:val="20"/>
          <w:lang w:val="uk-UA"/>
        </w:rPr>
        <w:t>ПриватБанк</w:t>
      </w:r>
      <w:proofErr w:type="spellEnd"/>
      <w:r w:rsidRPr="00FF15F7">
        <w:rPr>
          <w:rFonts w:asciiTheme="majorHAnsi" w:hAnsiTheme="majorHAnsi"/>
          <w:b/>
          <w:sz w:val="20"/>
          <w:szCs w:val="20"/>
          <w:lang w:val="uk-UA"/>
        </w:rPr>
        <w:t>»</w:t>
      </w:r>
      <w:r w:rsidRPr="00FF15F7">
        <w:rPr>
          <w:rFonts w:asciiTheme="majorHAnsi" w:hAnsiTheme="majorHAnsi"/>
          <w:sz w:val="20"/>
          <w:szCs w:val="20"/>
          <w:lang w:val="uk-UA"/>
        </w:rPr>
        <w:t xml:space="preserve"> (надалі – </w:t>
      </w:r>
      <w:r w:rsidRPr="00FF15F7">
        <w:rPr>
          <w:rFonts w:asciiTheme="majorHAnsi" w:hAnsiTheme="majorHAnsi"/>
          <w:b/>
          <w:sz w:val="20"/>
          <w:szCs w:val="20"/>
          <w:lang w:val="uk-UA"/>
        </w:rPr>
        <w:t>Позивач</w:t>
      </w:r>
      <w:r w:rsidRPr="00FF15F7">
        <w:rPr>
          <w:rFonts w:asciiTheme="majorHAnsi" w:hAnsiTheme="majorHAnsi"/>
          <w:sz w:val="20"/>
          <w:szCs w:val="20"/>
          <w:lang w:val="uk-UA"/>
        </w:rPr>
        <w:t xml:space="preserve">) до </w:t>
      </w:r>
      <w:r w:rsidR="00F2522B">
        <w:rPr>
          <w:rFonts w:asciiTheme="majorHAnsi" w:hAnsiTheme="majorHAnsi"/>
          <w:b/>
          <w:sz w:val="20"/>
          <w:szCs w:val="20"/>
          <w:lang w:val="uk-UA"/>
        </w:rPr>
        <w:t>__________</w:t>
      </w:r>
      <w:r w:rsidRPr="00FF15F7">
        <w:rPr>
          <w:rFonts w:asciiTheme="majorHAnsi" w:hAnsiTheme="majorHAnsi"/>
          <w:sz w:val="20"/>
          <w:szCs w:val="20"/>
          <w:lang w:val="uk-UA"/>
        </w:rPr>
        <w:t xml:space="preserve"> (надалі – </w:t>
      </w:r>
      <w:r w:rsidRPr="00FF15F7">
        <w:rPr>
          <w:rFonts w:asciiTheme="majorHAnsi" w:hAnsiTheme="majorHAnsi"/>
          <w:b/>
          <w:sz w:val="20"/>
          <w:szCs w:val="20"/>
          <w:lang w:val="uk-UA"/>
        </w:rPr>
        <w:t>Відповідач</w:t>
      </w:r>
      <w:r w:rsidRPr="00FF15F7">
        <w:rPr>
          <w:rFonts w:asciiTheme="majorHAnsi" w:hAnsiTheme="majorHAnsi"/>
          <w:sz w:val="20"/>
          <w:szCs w:val="20"/>
          <w:lang w:val="uk-UA"/>
        </w:rPr>
        <w:t>) про стягнення заборгованості за кредит</w:t>
      </w:r>
      <w:r w:rsidR="00FF15F7" w:rsidRPr="00FF15F7">
        <w:rPr>
          <w:rFonts w:asciiTheme="majorHAnsi" w:hAnsiTheme="majorHAnsi"/>
          <w:sz w:val="20"/>
          <w:szCs w:val="20"/>
          <w:lang w:val="uk-UA"/>
        </w:rPr>
        <w:t>ни</w:t>
      </w:r>
      <w:r w:rsidRPr="00FF15F7">
        <w:rPr>
          <w:rFonts w:asciiTheme="majorHAnsi" w:hAnsiTheme="majorHAnsi"/>
          <w:sz w:val="20"/>
          <w:szCs w:val="20"/>
          <w:lang w:val="uk-UA"/>
        </w:rPr>
        <w:t>м</w:t>
      </w:r>
      <w:r w:rsidR="00FF15F7" w:rsidRPr="00FF15F7">
        <w:rPr>
          <w:rFonts w:asciiTheme="majorHAnsi" w:hAnsiTheme="majorHAnsi"/>
          <w:sz w:val="20"/>
          <w:szCs w:val="20"/>
          <w:lang w:val="uk-UA"/>
        </w:rPr>
        <w:t xml:space="preserve"> договором</w:t>
      </w:r>
      <w:r w:rsidRPr="00FF15F7">
        <w:rPr>
          <w:rFonts w:asciiTheme="majorHAnsi" w:hAnsiTheme="majorHAnsi"/>
          <w:sz w:val="20"/>
          <w:szCs w:val="20"/>
          <w:lang w:val="uk-UA"/>
        </w:rPr>
        <w:t xml:space="preserve">, за яким позов Позивача був задоволений судом повністю, стягнуто з Відповідача суму заборгованості в розмірі </w:t>
      </w:r>
      <w:r w:rsidR="00F2522B">
        <w:rPr>
          <w:rFonts w:asciiTheme="majorHAnsi" w:hAnsiTheme="majorHAnsi"/>
          <w:sz w:val="20"/>
          <w:szCs w:val="20"/>
          <w:lang w:val="uk-UA"/>
        </w:rPr>
        <w:t>_______</w:t>
      </w:r>
      <w:r w:rsidRPr="00FF15F7">
        <w:rPr>
          <w:rFonts w:asciiTheme="majorHAnsi" w:hAnsiTheme="majorHAnsi"/>
          <w:sz w:val="20"/>
          <w:szCs w:val="20"/>
          <w:lang w:val="uk-UA"/>
        </w:rPr>
        <w:t xml:space="preserve"> грн., та стягнуто суму судового збору в розмірі </w:t>
      </w:r>
      <w:r w:rsidR="00FF15F7" w:rsidRPr="00FF15F7">
        <w:rPr>
          <w:rFonts w:asciiTheme="majorHAnsi" w:hAnsiTheme="majorHAnsi"/>
          <w:sz w:val="20"/>
          <w:szCs w:val="20"/>
          <w:lang w:val="uk-UA"/>
        </w:rPr>
        <w:t>243</w:t>
      </w:r>
      <w:r w:rsidRPr="00FF15F7">
        <w:rPr>
          <w:rFonts w:asciiTheme="majorHAnsi" w:hAnsiTheme="majorHAnsi"/>
          <w:sz w:val="20"/>
          <w:szCs w:val="20"/>
          <w:lang w:val="uk-UA"/>
        </w:rPr>
        <w:t>,</w:t>
      </w:r>
      <w:r w:rsidR="00FF15F7" w:rsidRPr="00FF15F7">
        <w:rPr>
          <w:rFonts w:asciiTheme="majorHAnsi" w:hAnsiTheme="majorHAnsi"/>
          <w:sz w:val="20"/>
          <w:szCs w:val="20"/>
          <w:lang w:val="uk-UA"/>
        </w:rPr>
        <w:t>60 грн</w:t>
      </w:r>
      <w:r w:rsidRPr="00FF15F7">
        <w:rPr>
          <w:rFonts w:asciiTheme="majorHAnsi" w:hAnsiTheme="majorHAnsi"/>
          <w:sz w:val="20"/>
          <w:szCs w:val="20"/>
          <w:lang w:val="uk-UA"/>
        </w:rPr>
        <w:t>.</w:t>
      </w:r>
    </w:p>
    <w:p w:rsidR="00357B52" w:rsidRPr="00FF15F7" w:rsidRDefault="00357B52" w:rsidP="00357B52">
      <w:pPr>
        <w:spacing w:after="0" w:line="240" w:lineRule="auto"/>
        <w:ind w:left="-567" w:firstLine="567"/>
        <w:jc w:val="both"/>
        <w:rPr>
          <w:rFonts w:asciiTheme="majorHAnsi" w:hAnsiTheme="majorHAnsi"/>
          <w:b/>
          <w:sz w:val="20"/>
          <w:szCs w:val="20"/>
          <w:lang w:val="uk-UA"/>
        </w:rPr>
      </w:pPr>
      <w:r w:rsidRPr="00FF15F7">
        <w:rPr>
          <w:rFonts w:asciiTheme="majorHAnsi" w:hAnsiTheme="majorHAnsi"/>
          <w:b/>
          <w:sz w:val="20"/>
          <w:szCs w:val="20"/>
          <w:lang w:val="uk-UA"/>
        </w:rPr>
        <w:t>Однак, Відповідач вважає, що вказане заочне рішення суду ухвалене за його відсутністю без належного повідомлення про час та місце розгляду справи. Крім того, суд ухвалюючи вказане заочне рішення не повно з’ясував усі фактичні обставини справи та не дослідив і не надав належної оцінки наявним в матеріалах справи доказам, внаслідок чого ухвалив вказане заочне рішення, яке є необґрунтованим та незаконним.</w:t>
      </w:r>
    </w:p>
    <w:p w:rsidR="00357B52" w:rsidRPr="00FF15F7" w:rsidRDefault="00357B52" w:rsidP="00357B52">
      <w:pPr>
        <w:spacing w:after="0" w:line="240" w:lineRule="auto"/>
        <w:ind w:left="-567" w:firstLine="567"/>
        <w:jc w:val="both"/>
        <w:rPr>
          <w:rFonts w:asciiTheme="majorHAnsi" w:hAnsiTheme="majorHAnsi"/>
          <w:b/>
          <w:sz w:val="20"/>
          <w:szCs w:val="20"/>
          <w:lang w:val="uk-UA"/>
        </w:rPr>
      </w:pPr>
      <w:r w:rsidRPr="00FF15F7">
        <w:rPr>
          <w:rFonts w:asciiTheme="majorHAnsi" w:hAnsiTheme="majorHAnsi"/>
          <w:b/>
          <w:sz w:val="20"/>
          <w:szCs w:val="20"/>
          <w:lang w:val="uk-UA"/>
        </w:rPr>
        <w:t xml:space="preserve">За таких умов, заочне рішення </w:t>
      </w:r>
      <w:r w:rsidR="00FF15F7" w:rsidRPr="00FF15F7">
        <w:rPr>
          <w:rFonts w:asciiTheme="majorHAnsi" w:hAnsiTheme="majorHAnsi"/>
          <w:b/>
          <w:sz w:val="20"/>
          <w:szCs w:val="20"/>
          <w:lang w:val="uk-UA"/>
        </w:rPr>
        <w:t>Харків</w:t>
      </w:r>
      <w:r w:rsidRPr="00FF15F7">
        <w:rPr>
          <w:rFonts w:asciiTheme="majorHAnsi" w:hAnsiTheme="majorHAnsi"/>
          <w:b/>
          <w:sz w:val="20"/>
          <w:szCs w:val="20"/>
          <w:lang w:val="uk-UA"/>
        </w:rPr>
        <w:t>ського районного суду Харк</w:t>
      </w:r>
      <w:r w:rsidR="00FF15F7" w:rsidRPr="00FF15F7">
        <w:rPr>
          <w:rFonts w:asciiTheme="majorHAnsi" w:hAnsiTheme="majorHAnsi"/>
          <w:b/>
          <w:sz w:val="20"/>
          <w:szCs w:val="20"/>
          <w:lang w:val="uk-UA"/>
        </w:rPr>
        <w:t>і</w:t>
      </w:r>
      <w:r w:rsidRPr="00FF15F7">
        <w:rPr>
          <w:rFonts w:asciiTheme="majorHAnsi" w:hAnsiTheme="majorHAnsi"/>
          <w:b/>
          <w:sz w:val="20"/>
          <w:szCs w:val="20"/>
          <w:lang w:val="uk-UA"/>
        </w:rPr>
        <w:t>в</w:t>
      </w:r>
      <w:r w:rsidR="00FF15F7" w:rsidRPr="00FF15F7">
        <w:rPr>
          <w:rFonts w:asciiTheme="majorHAnsi" w:hAnsiTheme="majorHAnsi"/>
          <w:b/>
          <w:sz w:val="20"/>
          <w:szCs w:val="20"/>
          <w:lang w:val="uk-UA"/>
        </w:rPr>
        <w:t>ської області</w:t>
      </w:r>
      <w:r w:rsidRPr="00FF15F7">
        <w:rPr>
          <w:rFonts w:asciiTheme="majorHAnsi" w:hAnsiTheme="majorHAnsi"/>
          <w:b/>
          <w:sz w:val="20"/>
          <w:szCs w:val="20"/>
          <w:lang w:val="uk-UA"/>
        </w:rPr>
        <w:t xml:space="preserve"> від 2</w:t>
      </w:r>
      <w:r w:rsidR="00FF15F7" w:rsidRPr="00FF15F7">
        <w:rPr>
          <w:rFonts w:asciiTheme="majorHAnsi" w:hAnsiTheme="majorHAnsi"/>
          <w:b/>
          <w:sz w:val="20"/>
          <w:szCs w:val="20"/>
          <w:lang w:val="uk-UA"/>
        </w:rPr>
        <w:t>6</w:t>
      </w:r>
      <w:r w:rsidRPr="00FF15F7">
        <w:rPr>
          <w:rFonts w:asciiTheme="majorHAnsi" w:hAnsiTheme="majorHAnsi"/>
          <w:b/>
          <w:sz w:val="20"/>
          <w:szCs w:val="20"/>
          <w:lang w:val="uk-UA"/>
        </w:rPr>
        <w:t>.</w:t>
      </w:r>
      <w:r w:rsidR="00FF15F7" w:rsidRPr="00FF15F7">
        <w:rPr>
          <w:rFonts w:asciiTheme="majorHAnsi" w:hAnsiTheme="majorHAnsi"/>
          <w:b/>
          <w:sz w:val="20"/>
          <w:szCs w:val="20"/>
          <w:lang w:val="uk-UA"/>
        </w:rPr>
        <w:t>12</w:t>
      </w:r>
      <w:r w:rsidRPr="00FF15F7">
        <w:rPr>
          <w:rFonts w:asciiTheme="majorHAnsi" w:hAnsiTheme="majorHAnsi"/>
          <w:b/>
          <w:sz w:val="20"/>
          <w:szCs w:val="20"/>
          <w:lang w:val="uk-UA"/>
        </w:rPr>
        <w:t>.2014 року по цивільній справі № 6</w:t>
      </w:r>
      <w:r w:rsidR="00FF15F7" w:rsidRPr="00FF15F7">
        <w:rPr>
          <w:rFonts w:asciiTheme="majorHAnsi" w:hAnsiTheme="majorHAnsi"/>
          <w:b/>
          <w:sz w:val="20"/>
          <w:szCs w:val="20"/>
          <w:lang w:val="uk-UA"/>
        </w:rPr>
        <w:t>35</w:t>
      </w:r>
      <w:r w:rsidRPr="00FF15F7">
        <w:rPr>
          <w:rFonts w:asciiTheme="majorHAnsi" w:hAnsiTheme="majorHAnsi"/>
          <w:b/>
          <w:sz w:val="20"/>
          <w:szCs w:val="20"/>
          <w:lang w:val="uk-UA"/>
        </w:rPr>
        <w:t>/</w:t>
      </w:r>
      <w:r w:rsidR="00FF15F7" w:rsidRPr="00FF15F7">
        <w:rPr>
          <w:rFonts w:asciiTheme="majorHAnsi" w:hAnsiTheme="majorHAnsi"/>
          <w:b/>
          <w:sz w:val="20"/>
          <w:szCs w:val="20"/>
          <w:lang w:val="uk-UA"/>
        </w:rPr>
        <w:t>9406</w:t>
      </w:r>
      <w:r w:rsidRPr="00FF15F7">
        <w:rPr>
          <w:rFonts w:asciiTheme="majorHAnsi" w:hAnsiTheme="majorHAnsi"/>
          <w:b/>
          <w:sz w:val="20"/>
          <w:szCs w:val="20"/>
          <w:lang w:val="uk-UA"/>
        </w:rPr>
        <w:t>/1</w:t>
      </w:r>
      <w:r w:rsidR="00FF15F7" w:rsidRPr="00FF15F7">
        <w:rPr>
          <w:rFonts w:asciiTheme="majorHAnsi" w:hAnsiTheme="majorHAnsi"/>
          <w:b/>
          <w:sz w:val="20"/>
          <w:szCs w:val="20"/>
          <w:lang w:val="uk-UA"/>
        </w:rPr>
        <w:t>4</w:t>
      </w:r>
      <w:r w:rsidRPr="00FF15F7">
        <w:rPr>
          <w:rFonts w:asciiTheme="majorHAnsi" w:hAnsiTheme="majorHAnsi"/>
          <w:b/>
          <w:sz w:val="20"/>
          <w:szCs w:val="20"/>
          <w:lang w:val="uk-UA"/>
        </w:rPr>
        <w:t>-ц (провадження № 2/6</w:t>
      </w:r>
      <w:r w:rsidR="00FF15F7" w:rsidRPr="00FF15F7">
        <w:rPr>
          <w:rFonts w:asciiTheme="majorHAnsi" w:hAnsiTheme="majorHAnsi"/>
          <w:b/>
          <w:sz w:val="20"/>
          <w:szCs w:val="20"/>
          <w:lang w:val="uk-UA"/>
        </w:rPr>
        <w:t>35</w:t>
      </w:r>
      <w:r w:rsidRPr="00FF15F7">
        <w:rPr>
          <w:rFonts w:asciiTheme="majorHAnsi" w:hAnsiTheme="majorHAnsi"/>
          <w:b/>
          <w:sz w:val="20"/>
          <w:szCs w:val="20"/>
          <w:lang w:val="uk-UA"/>
        </w:rPr>
        <w:t>/</w:t>
      </w:r>
      <w:r w:rsidR="00FF15F7" w:rsidRPr="00FF15F7">
        <w:rPr>
          <w:rFonts w:asciiTheme="majorHAnsi" w:hAnsiTheme="majorHAnsi"/>
          <w:b/>
          <w:sz w:val="20"/>
          <w:szCs w:val="20"/>
          <w:lang w:val="uk-UA"/>
        </w:rPr>
        <w:t>343</w:t>
      </w:r>
      <w:r w:rsidRPr="00FF15F7">
        <w:rPr>
          <w:rFonts w:asciiTheme="majorHAnsi" w:hAnsiTheme="majorHAnsi"/>
          <w:b/>
          <w:sz w:val="20"/>
          <w:szCs w:val="20"/>
          <w:lang w:val="uk-UA"/>
        </w:rPr>
        <w:t>0/</w:t>
      </w:r>
      <w:r w:rsidR="00FF15F7" w:rsidRPr="00FF15F7">
        <w:rPr>
          <w:rFonts w:asciiTheme="majorHAnsi" w:hAnsiTheme="majorHAnsi"/>
          <w:b/>
          <w:sz w:val="20"/>
          <w:szCs w:val="20"/>
          <w:lang w:val="uk-UA"/>
        </w:rPr>
        <w:t>20</w:t>
      </w:r>
      <w:r w:rsidRPr="00FF15F7">
        <w:rPr>
          <w:rFonts w:asciiTheme="majorHAnsi" w:hAnsiTheme="majorHAnsi"/>
          <w:b/>
          <w:sz w:val="20"/>
          <w:szCs w:val="20"/>
          <w:lang w:val="uk-UA"/>
        </w:rPr>
        <w:t>14) необхідно скасувати та призначити справу до розгляду в загальному порядку, з наступних підстав.</w:t>
      </w:r>
    </w:p>
    <w:p w:rsidR="00357B52" w:rsidRPr="00FF15F7" w:rsidRDefault="00357B52" w:rsidP="00357B52">
      <w:pPr>
        <w:spacing w:after="0" w:line="240" w:lineRule="auto"/>
        <w:ind w:left="-567" w:firstLine="567"/>
        <w:jc w:val="both"/>
        <w:rPr>
          <w:rFonts w:asciiTheme="majorHAnsi" w:hAnsiTheme="majorHAnsi"/>
          <w:sz w:val="20"/>
          <w:szCs w:val="20"/>
          <w:lang w:val="uk-UA"/>
        </w:rPr>
      </w:pPr>
    </w:p>
    <w:p w:rsidR="00357B52" w:rsidRPr="00FF15F7" w:rsidRDefault="00357B52" w:rsidP="00357B52">
      <w:pPr>
        <w:spacing w:after="0" w:line="240" w:lineRule="auto"/>
        <w:ind w:left="-567" w:firstLine="567"/>
        <w:jc w:val="both"/>
        <w:rPr>
          <w:rFonts w:asciiTheme="majorHAnsi" w:hAnsiTheme="majorHAnsi"/>
          <w:sz w:val="20"/>
          <w:szCs w:val="20"/>
          <w:lang w:val="uk-UA"/>
        </w:rPr>
      </w:pPr>
      <w:r w:rsidRPr="00FF15F7">
        <w:rPr>
          <w:rFonts w:asciiTheme="majorHAnsi" w:hAnsiTheme="majorHAnsi"/>
          <w:sz w:val="20"/>
          <w:szCs w:val="20"/>
          <w:lang w:val="uk-UA"/>
        </w:rPr>
        <w:t>Як передбачено ч.1. ст.74 Цивільного Процесуального Кодексу України (надалі - ЦПК України), судові виклики здійснюються судовими повістками про виклик.</w:t>
      </w:r>
    </w:p>
    <w:p w:rsidR="00357B52" w:rsidRPr="00FF15F7" w:rsidRDefault="00357B52" w:rsidP="00357B52">
      <w:pPr>
        <w:spacing w:after="0" w:line="240" w:lineRule="auto"/>
        <w:ind w:left="-567" w:firstLine="567"/>
        <w:jc w:val="both"/>
        <w:rPr>
          <w:rFonts w:asciiTheme="majorHAnsi" w:hAnsiTheme="majorHAnsi"/>
          <w:sz w:val="20"/>
          <w:szCs w:val="20"/>
          <w:lang w:val="uk-UA"/>
        </w:rPr>
      </w:pPr>
      <w:r w:rsidRPr="00FF15F7">
        <w:rPr>
          <w:rFonts w:asciiTheme="majorHAnsi" w:hAnsiTheme="majorHAnsi"/>
          <w:sz w:val="20"/>
          <w:szCs w:val="20"/>
          <w:lang w:val="uk-UA"/>
        </w:rPr>
        <w:t xml:space="preserve">У відповідності до ч.4 ст.74 ЦПК України, судова повістка про виклик повинна бути вручена з таким розрахунком, щоб особи, які викликаються, мали достатньо часу для явки в суд і підготовки до участі в судовому розгляді справи, </w:t>
      </w:r>
      <w:r w:rsidRPr="00FF15F7">
        <w:rPr>
          <w:rFonts w:asciiTheme="majorHAnsi" w:hAnsiTheme="majorHAnsi"/>
          <w:sz w:val="20"/>
          <w:szCs w:val="20"/>
          <w:u w:val="single"/>
          <w:lang w:val="uk-UA"/>
        </w:rPr>
        <w:t>але не пізніш ніж за три дні до судового засідання</w:t>
      </w:r>
      <w:r w:rsidRPr="00FF15F7">
        <w:rPr>
          <w:rFonts w:asciiTheme="majorHAnsi" w:hAnsiTheme="majorHAnsi"/>
          <w:sz w:val="20"/>
          <w:szCs w:val="20"/>
          <w:lang w:val="uk-UA"/>
        </w:rPr>
        <w:t>.</w:t>
      </w:r>
    </w:p>
    <w:p w:rsidR="00357B52" w:rsidRPr="00FF15F7" w:rsidRDefault="00357B52" w:rsidP="00357B52">
      <w:pPr>
        <w:spacing w:after="0" w:line="240" w:lineRule="auto"/>
        <w:ind w:left="-567" w:firstLine="567"/>
        <w:jc w:val="both"/>
        <w:rPr>
          <w:rFonts w:asciiTheme="majorHAnsi" w:hAnsiTheme="majorHAnsi"/>
          <w:sz w:val="20"/>
          <w:szCs w:val="20"/>
          <w:lang w:val="uk-UA"/>
        </w:rPr>
      </w:pPr>
      <w:r w:rsidRPr="00FF15F7">
        <w:rPr>
          <w:rFonts w:asciiTheme="majorHAnsi" w:hAnsiTheme="majorHAnsi"/>
          <w:sz w:val="20"/>
          <w:szCs w:val="20"/>
          <w:lang w:val="uk-UA"/>
        </w:rPr>
        <w:t>Крім того, встановлено ч.5 ст.74 ЦПК України, судова повістка разом із розпискою надсилається поштою рекомендованим листом із повідомленням. Стороні чи її представникові за їх згодою можуть бути надані судові повістки для вручення відповідним учасникам цивільного процесу.</w:t>
      </w:r>
    </w:p>
    <w:p w:rsidR="00357B52" w:rsidRPr="00FF15F7" w:rsidRDefault="00357B52" w:rsidP="00357B52">
      <w:pPr>
        <w:spacing w:after="0" w:line="240" w:lineRule="auto"/>
        <w:ind w:left="-567" w:firstLine="567"/>
        <w:jc w:val="both"/>
        <w:rPr>
          <w:rFonts w:asciiTheme="majorHAnsi" w:hAnsiTheme="majorHAnsi"/>
          <w:sz w:val="20"/>
          <w:szCs w:val="20"/>
          <w:lang w:val="uk-UA"/>
        </w:rPr>
      </w:pPr>
      <w:r w:rsidRPr="00FF15F7">
        <w:rPr>
          <w:rFonts w:asciiTheme="majorHAnsi" w:hAnsiTheme="majorHAnsi"/>
          <w:sz w:val="20"/>
          <w:szCs w:val="20"/>
          <w:lang w:val="uk-UA"/>
        </w:rPr>
        <w:t xml:space="preserve">Також, відповідно до ч.9 ст.74 ЦПК України, </w:t>
      </w:r>
      <w:r w:rsidRPr="00FF15F7">
        <w:rPr>
          <w:rFonts w:ascii="Cambria" w:hAnsi="Cambria"/>
          <w:sz w:val="20"/>
          <w:szCs w:val="20"/>
          <w:u w:val="single"/>
          <w:lang w:val="uk-UA"/>
        </w:rPr>
        <w:t>відповідач, зареєстроване місце проживання</w:t>
      </w:r>
      <w:r w:rsidRPr="00FF15F7">
        <w:rPr>
          <w:rFonts w:ascii="Cambria" w:hAnsi="Cambria"/>
          <w:sz w:val="20"/>
          <w:szCs w:val="20"/>
          <w:lang w:val="uk-UA"/>
        </w:rPr>
        <w:t xml:space="preserve"> (перебування), місцезнаходження чи місце роботи </w:t>
      </w:r>
      <w:r w:rsidRPr="00FF15F7">
        <w:rPr>
          <w:rFonts w:ascii="Cambria" w:hAnsi="Cambria"/>
          <w:sz w:val="20"/>
          <w:szCs w:val="20"/>
          <w:u w:val="single"/>
          <w:lang w:val="uk-UA"/>
        </w:rPr>
        <w:t>якого невідоме, викликається в суд через оголошення у пресі. З опублікуванням оголошення про виклик відповідач вважається повідомленим про час і місце розгляду справи. На ці випадки поширюється правило частини четвертої цієї статті.</w:t>
      </w:r>
    </w:p>
    <w:p w:rsidR="00357B52" w:rsidRPr="00FF15F7" w:rsidRDefault="00357B52" w:rsidP="00357B52">
      <w:pPr>
        <w:spacing w:after="0" w:line="240" w:lineRule="auto"/>
        <w:ind w:left="-567" w:firstLine="567"/>
        <w:jc w:val="both"/>
        <w:rPr>
          <w:rFonts w:asciiTheme="majorHAnsi" w:hAnsiTheme="majorHAnsi"/>
          <w:sz w:val="20"/>
          <w:szCs w:val="20"/>
          <w:lang w:val="uk-UA"/>
        </w:rPr>
      </w:pPr>
      <w:r w:rsidRPr="00FF15F7">
        <w:rPr>
          <w:rFonts w:asciiTheme="majorHAnsi" w:hAnsiTheme="majorHAnsi"/>
          <w:sz w:val="20"/>
          <w:szCs w:val="20"/>
          <w:lang w:val="uk-UA"/>
        </w:rPr>
        <w:t>Також, відповідно до ч.1 та ч.2 ст.76 ЦПК України, судові повістки, адресовані фізичним особам, вручаються їм під розписку. Розписка про одержання судової повістки з відміткою про дату вручення в той самий день особами, які її вручили, повертається суду.</w:t>
      </w:r>
    </w:p>
    <w:p w:rsidR="00357B52" w:rsidRPr="00A15515" w:rsidRDefault="00357B52" w:rsidP="00357B52">
      <w:pPr>
        <w:spacing w:after="0" w:line="240" w:lineRule="auto"/>
        <w:ind w:left="-567" w:firstLine="567"/>
        <w:jc w:val="both"/>
        <w:rPr>
          <w:rFonts w:asciiTheme="majorHAnsi" w:hAnsiTheme="majorHAnsi"/>
          <w:sz w:val="20"/>
          <w:szCs w:val="20"/>
          <w:lang w:val="uk-UA"/>
        </w:rPr>
      </w:pPr>
      <w:r w:rsidRPr="00A15515">
        <w:rPr>
          <w:rFonts w:asciiTheme="majorHAnsi" w:hAnsiTheme="majorHAnsi"/>
          <w:sz w:val="20"/>
          <w:szCs w:val="20"/>
          <w:lang w:val="uk-UA"/>
        </w:rPr>
        <w:t>Приймаючи ухвалу про проведення заочного розгляду справи за відсутності Відповідача, суд виходив з того, що Відповідач бу</w:t>
      </w:r>
      <w:r w:rsidR="00FF15F7" w:rsidRPr="00A15515">
        <w:rPr>
          <w:rFonts w:asciiTheme="majorHAnsi" w:hAnsiTheme="majorHAnsi"/>
          <w:sz w:val="20"/>
          <w:szCs w:val="20"/>
          <w:lang w:val="uk-UA"/>
        </w:rPr>
        <w:t>в належно повідомлений</w:t>
      </w:r>
      <w:r w:rsidRPr="00A15515">
        <w:rPr>
          <w:rFonts w:asciiTheme="majorHAnsi" w:hAnsiTheme="majorHAnsi"/>
          <w:sz w:val="20"/>
          <w:szCs w:val="20"/>
          <w:lang w:val="uk-UA"/>
        </w:rPr>
        <w:t xml:space="preserve"> про день, час та місце розгляду справи. </w:t>
      </w:r>
      <w:r w:rsidRPr="00A15515">
        <w:rPr>
          <w:rFonts w:asciiTheme="majorHAnsi" w:hAnsiTheme="majorHAnsi"/>
          <w:b/>
          <w:sz w:val="20"/>
          <w:szCs w:val="20"/>
          <w:u w:val="single"/>
          <w:lang w:val="uk-UA"/>
        </w:rPr>
        <w:t xml:space="preserve">Але, Відповідач, протягом розгляду судом вказаної справи, свого місця реєстрації, яке було відомо суду, </w:t>
      </w:r>
      <w:r w:rsidR="00FF15F7" w:rsidRPr="00A15515">
        <w:rPr>
          <w:rFonts w:asciiTheme="majorHAnsi" w:hAnsiTheme="majorHAnsi"/>
          <w:b/>
          <w:sz w:val="20"/>
          <w:szCs w:val="20"/>
          <w:u w:val="single"/>
          <w:lang w:val="uk-UA"/>
        </w:rPr>
        <w:t>не змінював</w:t>
      </w:r>
      <w:r w:rsidRPr="00A15515">
        <w:rPr>
          <w:rFonts w:asciiTheme="majorHAnsi" w:hAnsiTheme="majorHAnsi"/>
          <w:b/>
          <w:sz w:val="20"/>
          <w:szCs w:val="20"/>
          <w:u w:val="single"/>
          <w:lang w:val="uk-UA"/>
        </w:rPr>
        <w:t>.</w:t>
      </w:r>
      <w:r w:rsidRPr="00A15515">
        <w:rPr>
          <w:rFonts w:asciiTheme="majorHAnsi" w:hAnsiTheme="majorHAnsi"/>
          <w:sz w:val="20"/>
          <w:szCs w:val="20"/>
          <w:lang w:val="uk-UA"/>
        </w:rPr>
        <w:t xml:space="preserve"> При таких обставинах, як випливає з положення вказаних вище норм процесуального закону, </w:t>
      </w:r>
      <w:r w:rsidRPr="00A15515">
        <w:rPr>
          <w:rFonts w:asciiTheme="majorHAnsi" w:hAnsiTheme="majorHAnsi"/>
          <w:b/>
          <w:sz w:val="20"/>
          <w:szCs w:val="20"/>
          <w:u w:val="single"/>
          <w:lang w:val="uk-UA"/>
        </w:rPr>
        <w:t>Відповідача як учасника цивільного процесу суд повинен був повідомити судовою повісткою</w:t>
      </w:r>
      <w:r w:rsidRPr="00A15515">
        <w:rPr>
          <w:rFonts w:asciiTheme="majorHAnsi" w:hAnsiTheme="majorHAnsi"/>
          <w:sz w:val="20"/>
          <w:szCs w:val="20"/>
          <w:u w:val="single"/>
          <w:lang w:val="uk-UA"/>
        </w:rPr>
        <w:t xml:space="preserve"> про виклик про час та місце розгляду справи завчасно</w:t>
      </w:r>
      <w:r w:rsidRPr="00A15515">
        <w:rPr>
          <w:rFonts w:asciiTheme="majorHAnsi" w:hAnsiTheme="majorHAnsi"/>
          <w:sz w:val="20"/>
          <w:szCs w:val="20"/>
          <w:lang w:val="uk-UA"/>
        </w:rPr>
        <w:t xml:space="preserve">, але не пізніш ніж за три дні до судового засідання шляхом надсилання її поштою рекомендованим листом, або ж шляхом надання її стороні для вручення </w:t>
      </w:r>
      <w:r w:rsidR="00FF15F7" w:rsidRPr="00A15515">
        <w:rPr>
          <w:rFonts w:asciiTheme="majorHAnsi" w:hAnsiTheme="majorHAnsi"/>
          <w:sz w:val="20"/>
          <w:szCs w:val="20"/>
          <w:lang w:val="uk-UA"/>
        </w:rPr>
        <w:t>в</w:t>
      </w:r>
      <w:r w:rsidRPr="00A15515">
        <w:rPr>
          <w:rFonts w:asciiTheme="majorHAnsi" w:hAnsiTheme="majorHAnsi"/>
          <w:sz w:val="20"/>
          <w:szCs w:val="20"/>
          <w:lang w:val="uk-UA"/>
        </w:rPr>
        <w:t xml:space="preserve">ідповідачеві як учаснику судового розгляду, доказом чого є відповідна розписка про повідомлення відповідача про час та місце </w:t>
      </w:r>
      <w:r w:rsidRPr="00A15515">
        <w:rPr>
          <w:rFonts w:asciiTheme="majorHAnsi" w:hAnsiTheme="majorHAnsi"/>
          <w:sz w:val="20"/>
          <w:szCs w:val="20"/>
          <w:lang w:val="uk-UA"/>
        </w:rPr>
        <w:lastRenderedPageBreak/>
        <w:t>розгляду справи або ж зворотне повідомлення про вручення судової повістки про виклик в судове засідання.</w:t>
      </w:r>
    </w:p>
    <w:p w:rsidR="00357B52" w:rsidRPr="00A15515" w:rsidRDefault="00357B52" w:rsidP="00357B52">
      <w:pPr>
        <w:spacing w:after="0" w:line="240" w:lineRule="auto"/>
        <w:ind w:left="-567" w:firstLine="567"/>
        <w:jc w:val="both"/>
        <w:rPr>
          <w:rFonts w:asciiTheme="majorHAnsi" w:hAnsiTheme="majorHAnsi"/>
          <w:sz w:val="20"/>
          <w:szCs w:val="20"/>
          <w:lang w:val="uk-UA"/>
        </w:rPr>
      </w:pPr>
      <w:r w:rsidRPr="00A15515">
        <w:rPr>
          <w:rFonts w:asciiTheme="majorHAnsi" w:hAnsiTheme="majorHAnsi"/>
          <w:sz w:val="20"/>
          <w:szCs w:val="20"/>
          <w:lang w:val="uk-UA"/>
        </w:rPr>
        <w:t xml:space="preserve">Крім того, як передбачено ч.3 ст.191 ЦПК України, суд, відкладаючи розгляд справи або оголошуючи перерву в її розгляді, призначає відповідно день нового судового засідання або його продовження, про що ознайомлює під розписку учасників цивільного процесу, присутніх у судовому засіданні. </w:t>
      </w:r>
      <w:r w:rsidRPr="00A15515">
        <w:rPr>
          <w:rFonts w:asciiTheme="majorHAnsi" w:hAnsiTheme="majorHAnsi"/>
          <w:sz w:val="20"/>
          <w:szCs w:val="20"/>
          <w:u w:val="single"/>
          <w:lang w:val="uk-UA"/>
        </w:rPr>
        <w:t>Учасників цивільного процесу, які не з</w:t>
      </w:r>
      <w:r w:rsidRPr="00A15515">
        <w:rPr>
          <w:rFonts w:asciiTheme="majorHAnsi" w:hAnsiTheme="majorHAnsi"/>
          <w:sz w:val="20"/>
          <w:szCs w:val="20"/>
          <w:u w:val="single"/>
        </w:rPr>
        <w:t>’</w:t>
      </w:r>
      <w:r w:rsidRPr="00A15515">
        <w:rPr>
          <w:rFonts w:asciiTheme="majorHAnsi" w:hAnsiTheme="majorHAnsi"/>
          <w:sz w:val="20"/>
          <w:szCs w:val="20"/>
          <w:u w:val="single"/>
          <w:lang w:val="uk-UA"/>
        </w:rPr>
        <w:t>явилися, викликають у судове засідання на призначений день.</w:t>
      </w:r>
    </w:p>
    <w:p w:rsidR="00357B52" w:rsidRPr="00A15515" w:rsidRDefault="00357B52" w:rsidP="00357B52">
      <w:pPr>
        <w:spacing w:after="0" w:line="240" w:lineRule="auto"/>
        <w:ind w:left="-567" w:firstLine="567"/>
        <w:jc w:val="both"/>
        <w:rPr>
          <w:rFonts w:asciiTheme="majorHAnsi" w:hAnsiTheme="majorHAnsi"/>
          <w:sz w:val="20"/>
          <w:szCs w:val="20"/>
          <w:lang w:val="uk-UA"/>
        </w:rPr>
      </w:pPr>
    </w:p>
    <w:p w:rsidR="00357B52" w:rsidRPr="00A15515" w:rsidRDefault="00357B52" w:rsidP="00357B52">
      <w:pPr>
        <w:spacing w:after="0" w:line="240" w:lineRule="auto"/>
        <w:ind w:left="-567" w:firstLine="567"/>
        <w:jc w:val="both"/>
        <w:rPr>
          <w:rFonts w:asciiTheme="majorHAnsi" w:hAnsiTheme="majorHAnsi"/>
          <w:sz w:val="20"/>
          <w:szCs w:val="20"/>
          <w:lang w:val="uk-UA"/>
        </w:rPr>
      </w:pPr>
      <w:r w:rsidRPr="00A15515">
        <w:rPr>
          <w:rFonts w:asciiTheme="majorHAnsi" w:hAnsiTheme="majorHAnsi"/>
          <w:sz w:val="20"/>
          <w:szCs w:val="20"/>
          <w:lang w:val="uk-UA"/>
        </w:rPr>
        <w:t xml:space="preserve">Однак, </w:t>
      </w:r>
      <w:r w:rsidRPr="00A15515">
        <w:rPr>
          <w:rFonts w:asciiTheme="majorHAnsi" w:hAnsiTheme="majorHAnsi"/>
          <w:sz w:val="20"/>
          <w:szCs w:val="20"/>
          <w:u w:val="single"/>
          <w:lang w:val="uk-UA"/>
        </w:rPr>
        <w:t>звертаю увагу суду на те, що Відповідача не було повідомлено</w:t>
      </w:r>
      <w:r w:rsidRPr="00A15515">
        <w:rPr>
          <w:rFonts w:asciiTheme="majorHAnsi" w:hAnsiTheme="majorHAnsi"/>
          <w:sz w:val="20"/>
          <w:szCs w:val="20"/>
          <w:lang w:val="uk-UA"/>
        </w:rPr>
        <w:t xml:space="preserve"> про час та місце розгляду в </w:t>
      </w:r>
      <w:r w:rsidR="00FF15F7" w:rsidRPr="00A15515">
        <w:rPr>
          <w:rFonts w:asciiTheme="majorHAnsi" w:hAnsiTheme="majorHAnsi"/>
          <w:sz w:val="20"/>
          <w:szCs w:val="20"/>
          <w:lang w:val="uk-UA"/>
        </w:rPr>
        <w:t>Харків</w:t>
      </w:r>
      <w:r w:rsidRPr="00A15515">
        <w:rPr>
          <w:rFonts w:asciiTheme="majorHAnsi" w:hAnsiTheme="majorHAnsi"/>
          <w:sz w:val="20"/>
          <w:szCs w:val="20"/>
          <w:lang w:val="uk-UA"/>
        </w:rPr>
        <w:t>ському районному суді Харк</w:t>
      </w:r>
      <w:r w:rsidR="00FF15F7" w:rsidRPr="00A15515">
        <w:rPr>
          <w:rFonts w:asciiTheme="majorHAnsi" w:hAnsiTheme="majorHAnsi"/>
          <w:sz w:val="20"/>
          <w:szCs w:val="20"/>
          <w:lang w:val="uk-UA"/>
        </w:rPr>
        <w:t>і</w:t>
      </w:r>
      <w:r w:rsidRPr="00A15515">
        <w:rPr>
          <w:rFonts w:asciiTheme="majorHAnsi" w:hAnsiTheme="majorHAnsi"/>
          <w:sz w:val="20"/>
          <w:szCs w:val="20"/>
          <w:lang w:val="uk-UA"/>
        </w:rPr>
        <w:t>в</w:t>
      </w:r>
      <w:r w:rsidR="00FF15F7" w:rsidRPr="00A15515">
        <w:rPr>
          <w:rFonts w:asciiTheme="majorHAnsi" w:hAnsiTheme="majorHAnsi"/>
          <w:sz w:val="20"/>
          <w:szCs w:val="20"/>
          <w:lang w:val="uk-UA"/>
        </w:rPr>
        <w:t>ської області</w:t>
      </w:r>
      <w:r w:rsidRPr="00A15515">
        <w:rPr>
          <w:rFonts w:asciiTheme="majorHAnsi" w:hAnsiTheme="majorHAnsi"/>
          <w:sz w:val="20"/>
          <w:szCs w:val="20"/>
          <w:lang w:val="uk-UA"/>
        </w:rPr>
        <w:t xml:space="preserve"> цивільної справи № 6</w:t>
      </w:r>
      <w:r w:rsidR="00FF15F7" w:rsidRPr="00A15515">
        <w:rPr>
          <w:rFonts w:asciiTheme="majorHAnsi" w:hAnsiTheme="majorHAnsi"/>
          <w:sz w:val="20"/>
          <w:szCs w:val="20"/>
          <w:lang w:val="uk-UA"/>
        </w:rPr>
        <w:t>35</w:t>
      </w:r>
      <w:r w:rsidRPr="00A15515">
        <w:rPr>
          <w:rFonts w:asciiTheme="majorHAnsi" w:hAnsiTheme="majorHAnsi"/>
          <w:sz w:val="20"/>
          <w:szCs w:val="20"/>
          <w:lang w:val="uk-UA"/>
        </w:rPr>
        <w:t>/</w:t>
      </w:r>
      <w:r w:rsidR="00FF15F7" w:rsidRPr="00A15515">
        <w:rPr>
          <w:rFonts w:asciiTheme="majorHAnsi" w:hAnsiTheme="majorHAnsi"/>
          <w:sz w:val="20"/>
          <w:szCs w:val="20"/>
          <w:lang w:val="uk-UA"/>
        </w:rPr>
        <w:t>9406</w:t>
      </w:r>
      <w:r w:rsidRPr="00A15515">
        <w:rPr>
          <w:rFonts w:asciiTheme="majorHAnsi" w:hAnsiTheme="majorHAnsi"/>
          <w:sz w:val="20"/>
          <w:szCs w:val="20"/>
          <w:lang w:val="uk-UA"/>
        </w:rPr>
        <w:t>/1</w:t>
      </w:r>
      <w:r w:rsidR="00FF15F7" w:rsidRPr="00A15515">
        <w:rPr>
          <w:rFonts w:asciiTheme="majorHAnsi" w:hAnsiTheme="majorHAnsi"/>
          <w:sz w:val="20"/>
          <w:szCs w:val="20"/>
          <w:lang w:val="uk-UA"/>
        </w:rPr>
        <w:t>4</w:t>
      </w:r>
      <w:r w:rsidRPr="00A15515">
        <w:rPr>
          <w:rFonts w:asciiTheme="majorHAnsi" w:hAnsiTheme="majorHAnsi"/>
          <w:sz w:val="20"/>
          <w:szCs w:val="20"/>
          <w:lang w:val="uk-UA"/>
        </w:rPr>
        <w:t>-ц (провадження                                 № 2/6</w:t>
      </w:r>
      <w:r w:rsidR="00FF15F7" w:rsidRPr="00A15515">
        <w:rPr>
          <w:rFonts w:asciiTheme="majorHAnsi" w:hAnsiTheme="majorHAnsi"/>
          <w:sz w:val="20"/>
          <w:szCs w:val="20"/>
          <w:lang w:val="uk-UA"/>
        </w:rPr>
        <w:t>35</w:t>
      </w:r>
      <w:r w:rsidRPr="00A15515">
        <w:rPr>
          <w:rFonts w:asciiTheme="majorHAnsi" w:hAnsiTheme="majorHAnsi"/>
          <w:sz w:val="20"/>
          <w:szCs w:val="20"/>
          <w:lang w:val="uk-UA"/>
        </w:rPr>
        <w:t>/</w:t>
      </w:r>
      <w:r w:rsidR="00FF15F7" w:rsidRPr="00A15515">
        <w:rPr>
          <w:rFonts w:asciiTheme="majorHAnsi" w:hAnsiTheme="majorHAnsi"/>
          <w:sz w:val="20"/>
          <w:szCs w:val="20"/>
          <w:lang w:val="uk-UA"/>
        </w:rPr>
        <w:t>343</w:t>
      </w:r>
      <w:r w:rsidRPr="00A15515">
        <w:rPr>
          <w:rFonts w:asciiTheme="majorHAnsi" w:hAnsiTheme="majorHAnsi"/>
          <w:sz w:val="20"/>
          <w:szCs w:val="20"/>
          <w:lang w:val="uk-UA"/>
        </w:rPr>
        <w:t>0/</w:t>
      </w:r>
      <w:r w:rsidR="00FF15F7" w:rsidRPr="00A15515">
        <w:rPr>
          <w:rFonts w:asciiTheme="majorHAnsi" w:hAnsiTheme="majorHAnsi"/>
          <w:sz w:val="20"/>
          <w:szCs w:val="20"/>
          <w:lang w:val="uk-UA"/>
        </w:rPr>
        <w:t>20</w:t>
      </w:r>
      <w:r w:rsidRPr="00A15515">
        <w:rPr>
          <w:rFonts w:asciiTheme="majorHAnsi" w:hAnsiTheme="majorHAnsi"/>
          <w:sz w:val="20"/>
          <w:szCs w:val="20"/>
          <w:lang w:val="uk-UA"/>
        </w:rPr>
        <w:t xml:space="preserve">14), </w:t>
      </w:r>
      <w:r w:rsidRPr="00A15515">
        <w:rPr>
          <w:rFonts w:asciiTheme="majorHAnsi" w:hAnsiTheme="majorHAnsi"/>
          <w:sz w:val="20"/>
          <w:szCs w:val="20"/>
          <w:u w:val="single"/>
          <w:lang w:val="uk-UA"/>
        </w:rPr>
        <w:t>судовою повісткою про виклик</w:t>
      </w:r>
      <w:r w:rsidRPr="00A15515">
        <w:rPr>
          <w:rFonts w:asciiTheme="majorHAnsi" w:hAnsiTheme="majorHAnsi"/>
          <w:sz w:val="20"/>
          <w:szCs w:val="20"/>
          <w:lang w:val="uk-UA"/>
        </w:rPr>
        <w:t xml:space="preserve"> ні шляхом надсилання її рекомендованим листом з повідомленням, ні шляхом вручення її через представника позивача.</w:t>
      </w:r>
    </w:p>
    <w:p w:rsidR="00357B52" w:rsidRPr="00A15515" w:rsidRDefault="00357B52" w:rsidP="00357B52">
      <w:pPr>
        <w:spacing w:after="0" w:line="240" w:lineRule="auto"/>
        <w:ind w:left="-567" w:firstLine="567"/>
        <w:jc w:val="both"/>
        <w:rPr>
          <w:rFonts w:asciiTheme="majorHAnsi" w:hAnsiTheme="majorHAnsi"/>
          <w:sz w:val="20"/>
          <w:szCs w:val="20"/>
          <w:u w:val="single"/>
          <w:lang w:val="uk-UA"/>
        </w:rPr>
      </w:pPr>
      <w:r w:rsidRPr="00A15515">
        <w:rPr>
          <w:rFonts w:asciiTheme="majorHAnsi" w:hAnsiTheme="majorHAnsi"/>
          <w:sz w:val="20"/>
          <w:szCs w:val="20"/>
          <w:u w:val="single"/>
          <w:lang w:val="uk-UA"/>
        </w:rPr>
        <w:t xml:space="preserve">Оскільки </w:t>
      </w:r>
      <w:r w:rsidRPr="00A15515">
        <w:rPr>
          <w:rFonts w:asciiTheme="majorHAnsi" w:hAnsiTheme="majorHAnsi"/>
          <w:b/>
          <w:sz w:val="20"/>
          <w:szCs w:val="20"/>
          <w:u w:val="single"/>
          <w:lang w:val="uk-UA"/>
        </w:rPr>
        <w:t>судова повістка</w:t>
      </w:r>
      <w:r w:rsidRPr="00A15515">
        <w:rPr>
          <w:rFonts w:asciiTheme="majorHAnsi" w:hAnsiTheme="majorHAnsi"/>
          <w:sz w:val="20"/>
          <w:szCs w:val="20"/>
          <w:u w:val="single"/>
          <w:lang w:val="uk-UA"/>
        </w:rPr>
        <w:t xml:space="preserve"> за місцем постійного проживання (реєстрації) Відповідача про виклик до суду </w:t>
      </w:r>
      <w:r w:rsidRPr="00A15515">
        <w:rPr>
          <w:rFonts w:asciiTheme="majorHAnsi" w:hAnsiTheme="majorHAnsi"/>
          <w:b/>
          <w:sz w:val="20"/>
          <w:szCs w:val="20"/>
          <w:u w:val="single"/>
          <w:lang w:val="uk-UA"/>
        </w:rPr>
        <w:t xml:space="preserve">не надходила та не вручалась, </w:t>
      </w:r>
      <w:r w:rsidRPr="00A15515">
        <w:rPr>
          <w:rFonts w:asciiTheme="majorHAnsi" w:hAnsiTheme="majorHAnsi"/>
          <w:sz w:val="20"/>
          <w:szCs w:val="20"/>
          <w:u w:val="single"/>
          <w:lang w:val="uk-UA"/>
        </w:rPr>
        <w:t>то Відповідач не прибу</w:t>
      </w:r>
      <w:r w:rsidR="00FF15F7" w:rsidRPr="00A15515">
        <w:rPr>
          <w:rFonts w:asciiTheme="majorHAnsi" w:hAnsiTheme="majorHAnsi"/>
          <w:sz w:val="20"/>
          <w:szCs w:val="20"/>
          <w:u w:val="single"/>
          <w:lang w:val="uk-UA"/>
        </w:rPr>
        <w:t>в</w:t>
      </w:r>
      <w:r w:rsidRPr="00A15515">
        <w:rPr>
          <w:rFonts w:asciiTheme="majorHAnsi" w:hAnsiTheme="majorHAnsi"/>
          <w:sz w:val="20"/>
          <w:szCs w:val="20"/>
          <w:u w:val="single"/>
          <w:lang w:val="uk-UA"/>
        </w:rPr>
        <w:t xml:space="preserve"> на судове засідання та не повідоми</w:t>
      </w:r>
      <w:r w:rsidR="00FF15F7" w:rsidRPr="00A15515">
        <w:rPr>
          <w:rFonts w:asciiTheme="majorHAnsi" w:hAnsiTheme="majorHAnsi"/>
          <w:sz w:val="20"/>
          <w:szCs w:val="20"/>
          <w:u w:val="single"/>
          <w:lang w:val="uk-UA"/>
        </w:rPr>
        <w:t>в</w:t>
      </w:r>
      <w:r w:rsidRPr="00A15515">
        <w:rPr>
          <w:rFonts w:asciiTheme="majorHAnsi" w:hAnsiTheme="majorHAnsi"/>
          <w:sz w:val="20"/>
          <w:szCs w:val="20"/>
          <w:u w:val="single"/>
          <w:lang w:val="uk-UA"/>
        </w:rPr>
        <w:t xml:space="preserve"> суд </w:t>
      </w:r>
      <w:r w:rsidR="00FF15F7" w:rsidRPr="00A15515">
        <w:rPr>
          <w:rFonts w:asciiTheme="majorHAnsi" w:hAnsiTheme="majorHAnsi"/>
          <w:sz w:val="20"/>
          <w:szCs w:val="20"/>
          <w:u w:val="single"/>
          <w:lang w:val="uk-UA"/>
        </w:rPr>
        <w:t xml:space="preserve">про </w:t>
      </w:r>
      <w:r w:rsidRPr="00A15515">
        <w:rPr>
          <w:rFonts w:asciiTheme="majorHAnsi" w:hAnsiTheme="majorHAnsi"/>
          <w:sz w:val="20"/>
          <w:szCs w:val="20"/>
          <w:u w:val="single"/>
          <w:lang w:val="uk-UA"/>
        </w:rPr>
        <w:t>поважність причин неявки.</w:t>
      </w:r>
    </w:p>
    <w:p w:rsidR="00357B52" w:rsidRPr="00374777" w:rsidRDefault="00357B52" w:rsidP="00357B52">
      <w:pPr>
        <w:spacing w:after="0" w:line="240" w:lineRule="auto"/>
        <w:ind w:left="-567" w:firstLine="567"/>
        <w:jc w:val="both"/>
        <w:rPr>
          <w:rFonts w:asciiTheme="majorHAnsi" w:hAnsiTheme="majorHAnsi"/>
          <w:sz w:val="20"/>
          <w:szCs w:val="20"/>
          <w:highlight w:val="yellow"/>
          <w:u w:val="single"/>
          <w:lang w:val="uk-UA"/>
        </w:rPr>
      </w:pPr>
    </w:p>
    <w:p w:rsidR="00357B52" w:rsidRPr="00A15515" w:rsidRDefault="00357B52" w:rsidP="00357B52">
      <w:pPr>
        <w:spacing w:after="0" w:line="240" w:lineRule="auto"/>
        <w:ind w:left="-567" w:firstLine="567"/>
        <w:jc w:val="both"/>
        <w:rPr>
          <w:rFonts w:asciiTheme="majorHAnsi" w:hAnsiTheme="majorHAnsi"/>
          <w:b/>
          <w:sz w:val="20"/>
          <w:szCs w:val="20"/>
          <w:lang w:val="uk-UA"/>
        </w:rPr>
      </w:pPr>
      <w:r w:rsidRPr="00A15515">
        <w:rPr>
          <w:rFonts w:asciiTheme="majorHAnsi" w:hAnsiTheme="majorHAnsi"/>
          <w:b/>
          <w:sz w:val="20"/>
          <w:szCs w:val="20"/>
          <w:lang w:val="uk-UA"/>
        </w:rPr>
        <w:t xml:space="preserve">Неповідомлення Відповідача у встановленому порядку про розгляд справи позбавило </w:t>
      </w:r>
      <w:r w:rsidR="00A15515" w:rsidRPr="00A15515">
        <w:rPr>
          <w:rFonts w:asciiTheme="majorHAnsi" w:hAnsiTheme="majorHAnsi"/>
          <w:b/>
          <w:sz w:val="20"/>
          <w:szCs w:val="20"/>
          <w:lang w:val="uk-UA"/>
        </w:rPr>
        <w:t>його</w:t>
      </w:r>
      <w:r w:rsidRPr="00A15515">
        <w:rPr>
          <w:rFonts w:asciiTheme="majorHAnsi" w:hAnsiTheme="majorHAnsi"/>
          <w:b/>
          <w:sz w:val="20"/>
          <w:szCs w:val="20"/>
          <w:lang w:val="uk-UA"/>
        </w:rPr>
        <w:t xml:space="preserve"> передбачених ч.1 ст.27 ЦПК України прав, зокрема надати суду свої пояснення та докази, які мають істотне значення для вирішення справи, а також передбаченого ч.1 ст.128 ЦПК України подати суду заперечення проти позову.</w:t>
      </w:r>
    </w:p>
    <w:p w:rsidR="00357B52" w:rsidRPr="00A15515" w:rsidRDefault="00357B52" w:rsidP="00357B52">
      <w:pPr>
        <w:spacing w:after="0" w:line="240" w:lineRule="auto"/>
        <w:ind w:left="-567" w:firstLine="567"/>
        <w:jc w:val="both"/>
        <w:rPr>
          <w:rFonts w:asciiTheme="majorHAnsi" w:hAnsiTheme="majorHAnsi"/>
          <w:sz w:val="20"/>
          <w:szCs w:val="20"/>
          <w:lang w:val="uk-UA"/>
        </w:rPr>
      </w:pPr>
      <w:r w:rsidRPr="00A15515">
        <w:rPr>
          <w:rFonts w:asciiTheme="majorHAnsi" w:hAnsiTheme="majorHAnsi"/>
          <w:sz w:val="20"/>
          <w:szCs w:val="20"/>
          <w:lang w:val="uk-UA"/>
        </w:rPr>
        <w:t xml:space="preserve">При таких обставинах, </w:t>
      </w:r>
      <w:r w:rsidRPr="00A15515">
        <w:rPr>
          <w:rFonts w:asciiTheme="majorHAnsi" w:hAnsiTheme="majorHAnsi"/>
          <w:sz w:val="20"/>
          <w:szCs w:val="20"/>
          <w:u w:val="single"/>
          <w:lang w:val="uk-UA"/>
        </w:rPr>
        <w:t xml:space="preserve">суд призначивши </w:t>
      </w:r>
      <w:r w:rsidR="00A15515" w:rsidRPr="00A15515">
        <w:rPr>
          <w:rFonts w:asciiTheme="majorHAnsi" w:hAnsiTheme="majorHAnsi"/>
          <w:sz w:val="20"/>
          <w:szCs w:val="20"/>
          <w:u w:val="single"/>
          <w:lang w:val="uk-UA"/>
        </w:rPr>
        <w:t>судове</w:t>
      </w:r>
      <w:r w:rsidRPr="00A15515">
        <w:rPr>
          <w:rFonts w:asciiTheme="majorHAnsi" w:hAnsiTheme="majorHAnsi"/>
          <w:sz w:val="20"/>
          <w:szCs w:val="20"/>
          <w:u w:val="single"/>
          <w:lang w:val="uk-UA"/>
        </w:rPr>
        <w:t xml:space="preserve"> засідання не повідомив Відповідача про час та місце розгляду справи належним чином</w:t>
      </w:r>
      <w:r w:rsidRPr="00A15515">
        <w:rPr>
          <w:rFonts w:asciiTheme="majorHAnsi" w:hAnsiTheme="majorHAnsi"/>
          <w:sz w:val="20"/>
          <w:szCs w:val="20"/>
          <w:lang w:val="uk-UA"/>
        </w:rPr>
        <w:t xml:space="preserve">, в порядку, передбаченому ст.ст. 74, 76 ЦПК України, провівши судове засідання по справі у відсутності Відповідача, та постановивши ухвалу про заочний розгляд справи, </w:t>
      </w:r>
      <w:r w:rsidRPr="00A15515">
        <w:rPr>
          <w:rFonts w:asciiTheme="majorHAnsi" w:hAnsiTheme="majorHAnsi"/>
          <w:sz w:val="20"/>
          <w:szCs w:val="20"/>
          <w:u w:val="single"/>
          <w:lang w:val="uk-UA"/>
        </w:rPr>
        <w:t>що на думку Відповідача є порушенням норм процесуального права, які дають підстави для скасування заочного рішення та призначення справи до розгляду в загальному порядку</w:t>
      </w:r>
      <w:r w:rsidRPr="00A15515">
        <w:rPr>
          <w:rFonts w:asciiTheme="majorHAnsi" w:hAnsiTheme="majorHAnsi"/>
          <w:sz w:val="20"/>
          <w:szCs w:val="20"/>
          <w:lang w:val="uk-UA"/>
        </w:rPr>
        <w:t>.</w:t>
      </w:r>
    </w:p>
    <w:p w:rsidR="00357B52" w:rsidRPr="00A15515" w:rsidRDefault="00357B52" w:rsidP="00357B52">
      <w:pPr>
        <w:spacing w:after="0" w:line="240" w:lineRule="auto"/>
        <w:ind w:left="-567" w:firstLine="567"/>
        <w:jc w:val="both"/>
        <w:rPr>
          <w:rFonts w:asciiTheme="majorHAnsi" w:hAnsiTheme="majorHAnsi"/>
          <w:sz w:val="20"/>
          <w:szCs w:val="20"/>
          <w:lang w:val="uk-UA"/>
        </w:rPr>
      </w:pPr>
    </w:p>
    <w:p w:rsidR="00357B52" w:rsidRPr="00A15515" w:rsidRDefault="00357B52" w:rsidP="00357B52">
      <w:pPr>
        <w:spacing w:after="0" w:line="240" w:lineRule="auto"/>
        <w:ind w:left="-567" w:firstLine="567"/>
        <w:jc w:val="both"/>
        <w:rPr>
          <w:rFonts w:asciiTheme="majorHAnsi" w:hAnsiTheme="majorHAnsi"/>
          <w:sz w:val="20"/>
          <w:szCs w:val="20"/>
          <w:lang w:val="uk-UA"/>
        </w:rPr>
      </w:pPr>
      <w:r w:rsidRPr="00A15515">
        <w:rPr>
          <w:rFonts w:asciiTheme="majorHAnsi" w:hAnsiTheme="majorHAnsi"/>
          <w:sz w:val="20"/>
          <w:szCs w:val="20"/>
          <w:lang w:val="uk-UA"/>
        </w:rPr>
        <w:t>Крім того, у відповідності до ст.213 ЦПК України, рішення суду повинне бути законним та обґрунтованим. Законним є рішення, яким суд, виконавши всі вимоги цивільного судочинства, вирішив справу згідно із законом. Обґрунтованим є рішення, ухвалене на основі повного і всебічного з’ясування обставин, на які сторони посилаються як на підставу своїх вимог і заперечень, підтверджених тими доказами, які були досліджені в судовому засіданні.</w:t>
      </w:r>
    </w:p>
    <w:p w:rsidR="00357B52" w:rsidRPr="00A15515" w:rsidRDefault="00357B52" w:rsidP="00357B52">
      <w:pPr>
        <w:spacing w:after="0" w:line="240" w:lineRule="auto"/>
        <w:ind w:left="-567" w:firstLine="567"/>
        <w:jc w:val="both"/>
        <w:rPr>
          <w:rFonts w:asciiTheme="majorHAnsi" w:hAnsiTheme="majorHAnsi"/>
          <w:sz w:val="20"/>
          <w:szCs w:val="20"/>
          <w:lang w:val="uk-UA"/>
        </w:rPr>
      </w:pPr>
      <w:r w:rsidRPr="00A15515">
        <w:rPr>
          <w:rFonts w:asciiTheme="majorHAnsi" w:hAnsiTheme="majorHAnsi"/>
          <w:sz w:val="20"/>
          <w:szCs w:val="20"/>
          <w:lang w:val="uk-UA"/>
        </w:rPr>
        <w:t>Також, у відповідності до ст.57 ЦПК України, доказами є будь-які фактичні дані, на підставі яких суд встановлює наявність або відсутність обставин, що обґрунтовують вимоги і заперечення сторін, та інших обставин, які мають значення для вирішення справи.</w:t>
      </w:r>
    </w:p>
    <w:p w:rsidR="00357B52" w:rsidRPr="00A15515" w:rsidRDefault="00357B52" w:rsidP="00357B52">
      <w:pPr>
        <w:spacing w:after="0" w:line="240" w:lineRule="auto"/>
        <w:ind w:left="-567" w:firstLine="567"/>
        <w:jc w:val="both"/>
        <w:rPr>
          <w:rFonts w:asciiTheme="majorHAnsi" w:hAnsiTheme="majorHAnsi"/>
          <w:sz w:val="20"/>
          <w:szCs w:val="20"/>
          <w:lang w:val="uk-UA"/>
        </w:rPr>
      </w:pPr>
    </w:p>
    <w:p w:rsidR="00357B52" w:rsidRPr="00A15515" w:rsidRDefault="00357B52" w:rsidP="00357B52">
      <w:pPr>
        <w:spacing w:after="0" w:line="240" w:lineRule="auto"/>
        <w:ind w:left="-567" w:firstLine="567"/>
        <w:jc w:val="both"/>
        <w:rPr>
          <w:rFonts w:asciiTheme="majorHAnsi" w:hAnsiTheme="majorHAnsi"/>
          <w:b/>
          <w:sz w:val="20"/>
          <w:szCs w:val="20"/>
          <w:lang w:val="uk-UA"/>
        </w:rPr>
      </w:pPr>
      <w:r w:rsidRPr="00A15515">
        <w:rPr>
          <w:rFonts w:asciiTheme="majorHAnsi" w:hAnsiTheme="majorHAnsi"/>
          <w:b/>
          <w:sz w:val="20"/>
          <w:szCs w:val="20"/>
          <w:lang w:val="uk-UA"/>
        </w:rPr>
        <w:t>Відповідач вважає, що вказане заочне рішення суду постановлено на підставі недоведених обставин, що мають значення для справи, які суд вважає встановленими, зокрема виходячи з наступного.</w:t>
      </w:r>
    </w:p>
    <w:p w:rsidR="00357B52" w:rsidRPr="00A15515" w:rsidRDefault="00357B52" w:rsidP="00357B52">
      <w:pPr>
        <w:spacing w:after="0" w:line="240" w:lineRule="auto"/>
        <w:ind w:left="-567" w:firstLine="567"/>
        <w:jc w:val="both"/>
        <w:rPr>
          <w:rFonts w:asciiTheme="majorHAnsi" w:hAnsiTheme="majorHAnsi"/>
          <w:sz w:val="20"/>
          <w:szCs w:val="20"/>
          <w:lang w:val="uk-UA"/>
        </w:rPr>
      </w:pPr>
      <w:bookmarkStart w:id="0" w:name="_GoBack"/>
      <w:bookmarkEnd w:id="0"/>
    </w:p>
    <w:p w:rsidR="00357B52" w:rsidRPr="00374777" w:rsidRDefault="00A15515" w:rsidP="00357B52">
      <w:pPr>
        <w:pStyle w:val="a7"/>
        <w:shd w:val="clear" w:color="auto" w:fill="FFFFFF"/>
        <w:spacing w:before="0" w:beforeAutospacing="0" w:after="0" w:afterAutospacing="0"/>
        <w:ind w:left="-567" w:firstLine="567"/>
        <w:jc w:val="both"/>
        <w:rPr>
          <w:rFonts w:asciiTheme="majorHAnsi" w:hAnsiTheme="majorHAnsi"/>
          <w:b/>
          <w:sz w:val="20"/>
          <w:szCs w:val="20"/>
          <w:highlight w:val="yellow"/>
          <w:lang w:val="uk-UA"/>
        </w:rPr>
      </w:pPr>
      <w:r w:rsidRPr="00C73D51">
        <w:rPr>
          <w:rFonts w:asciiTheme="majorHAnsi" w:hAnsiTheme="majorHAnsi"/>
          <w:b/>
          <w:sz w:val="20"/>
          <w:szCs w:val="20"/>
          <w:lang w:val="uk-UA"/>
        </w:rPr>
        <w:t>1</w:t>
      </w:r>
      <w:r w:rsidR="00357B52" w:rsidRPr="00C73D51">
        <w:rPr>
          <w:rFonts w:asciiTheme="majorHAnsi" w:hAnsiTheme="majorHAnsi"/>
          <w:b/>
          <w:sz w:val="20"/>
          <w:szCs w:val="20"/>
          <w:lang w:val="uk-UA"/>
        </w:rPr>
        <w:t xml:space="preserve">) </w:t>
      </w:r>
      <w:r w:rsidR="00357B52" w:rsidRPr="00C73D51">
        <w:rPr>
          <w:rFonts w:asciiTheme="majorHAnsi" w:hAnsiTheme="majorHAnsi"/>
          <w:b/>
          <w:sz w:val="20"/>
          <w:szCs w:val="20"/>
          <w:u w:val="single"/>
          <w:lang w:val="uk-UA"/>
        </w:rPr>
        <w:t>Позовні вимоги Позивача до Відповідача є простроченими (порушення норм матеріального права).</w:t>
      </w:r>
      <w:r w:rsidR="00357B52" w:rsidRPr="00374777">
        <w:rPr>
          <w:rFonts w:asciiTheme="majorHAnsi" w:hAnsiTheme="majorHAnsi"/>
          <w:b/>
          <w:sz w:val="20"/>
          <w:szCs w:val="20"/>
          <w:highlight w:val="yellow"/>
          <w:lang w:val="uk-UA"/>
        </w:rPr>
        <w:t xml:space="preserve"> </w:t>
      </w:r>
    </w:p>
    <w:p w:rsidR="00FF6EC4" w:rsidRPr="00FF6EC4" w:rsidRDefault="00FF6EC4" w:rsidP="00FF6EC4">
      <w:pPr>
        <w:pStyle w:val="aa"/>
        <w:spacing w:after="0" w:line="240" w:lineRule="auto"/>
        <w:ind w:left="-567" w:firstLine="567"/>
        <w:jc w:val="both"/>
        <w:rPr>
          <w:rFonts w:asciiTheme="majorHAnsi" w:hAnsiTheme="majorHAnsi"/>
          <w:sz w:val="20"/>
          <w:szCs w:val="20"/>
          <w:lang w:val="uk-UA"/>
        </w:rPr>
      </w:pPr>
      <w:r w:rsidRPr="00FF6EC4">
        <w:rPr>
          <w:rFonts w:asciiTheme="majorHAnsi" w:hAnsiTheme="majorHAnsi"/>
          <w:sz w:val="20"/>
          <w:szCs w:val="20"/>
          <w:lang w:val="uk-UA"/>
        </w:rPr>
        <w:t>В своїй позовній заяві Позивач не вказує дат виникнення боргу Відповідача за Кредитним договором.</w:t>
      </w:r>
    </w:p>
    <w:p w:rsidR="00FF6EC4" w:rsidRDefault="00FF6EC4" w:rsidP="00FF6EC4">
      <w:pPr>
        <w:pStyle w:val="aa"/>
        <w:spacing w:after="0" w:line="240" w:lineRule="auto"/>
        <w:ind w:left="-567" w:firstLine="567"/>
        <w:jc w:val="both"/>
        <w:rPr>
          <w:rFonts w:asciiTheme="majorHAnsi" w:hAnsiTheme="majorHAnsi"/>
          <w:b/>
          <w:i/>
          <w:sz w:val="20"/>
          <w:szCs w:val="20"/>
          <w:lang w:val="uk-UA"/>
        </w:rPr>
      </w:pPr>
      <w:r w:rsidRPr="00FF6EC4">
        <w:rPr>
          <w:rFonts w:asciiTheme="majorHAnsi" w:hAnsiTheme="majorHAnsi"/>
          <w:b/>
          <w:i/>
          <w:sz w:val="20"/>
          <w:szCs w:val="20"/>
          <w:lang w:val="uk-UA"/>
        </w:rPr>
        <w:t>Розрахунок боргу, наданий Позивачем до суду за позовною заявою, не містить визначену дату початку прострочення Відповідачем строків сплати за тілом кредиту, порядку нарахування кредиту, відсотків, всієї суми пені за Кредитним договором, періоди відповідних нарахувань, здійснених Позивачем за Кредитним договором.</w:t>
      </w:r>
    </w:p>
    <w:p w:rsidR="00107B3A" w:rsidRDefault="00107B3A" w:rsidP="00FF6EC4">
      <w:pPr>
        <w:pStyle w:val="aa"/>
        <w:spacing w:after="0" w:line="240" w:lineRule="auto"/>
        <w:ind w:left="-567" w:firstLine="567"/>
        <w:jc w:val="both"/>
        <w:rPr>
          <w:rFonts w:asciiTheme="majorHAnsi" w:hAnsiTheme="majorHAnsi"/>
          <w:b/>
          <w:i/>
          <w:sz w:val="20"/>
          <w:szCs w:val="20"/>
          <w:u w:val="single"/>
          <w:lang w:val="uk-UA"/>
        </w:rPr>
      </w:pPr>
      <w:r w:rsidRPr="00107B3A">
        <w:rPr>
          <w:rFonts w:asciiTheme="majorHAnsi" w:hAnsiTheme="majorHAnsi"/>
          <w:b/>
          <w:i/>
          <w:sz w:val="20"/>
          <w:szCs w:val="20"/>
          <w:u w:val="single"/>
          <w:lang w:val="uk-UA"/>
        </w:rPr>
        <w:t xml:space="preserve">До того ж, цей розрахунок не </w:t>
      </w:r>
      <w:r w:rsidR="00124926">
        <w:rPr>
          <w:rFonts w:asciiTheme="majorHAnsi" w:hAnsiTheme="majorHAnsi"/>
          <w:b/>
          <w:i/>
          <w:sz w:val="20"/>
          <w:szCs w:val="20"/>
          <w:u w:val="single"/>
          <w:lang w:val="uk-UA"/>
        </w:rPr>
        <w:t>враховує</w:t>
      </w:r>
      <w:r w:rsidRPr="00107B3A">
        <w:rPr>
          <w:rFonts w:asciiTheme="majorHAnsi" w:hAnsiTheme="majorHAnsi"/>
          <w:b/>
          <w:i/>
          <w:sz w:val="20"/>
          <w:szCs w:val="20"/>
          <w:u w:val="single"/>
          <w:lang w:val="uk-UA"/>
        </w:rPr>
        <w:t xml:space="preserve"> даних про сплати Відповідачем </w:t>
      </w:r>
      <w:r>
        <w:rPr>
          <w:rFonts w:asciiTheme="majorHAnsi" w:hAnsiTheme="majorHAnsi"/>
          <w:b/>
          <w:i/>
          <w:sz w:val="20"/>
          <w:szCs w:val="20"/>
          <w:u w:val="single"/>
          <w:lang w:val="uk-UA"/>
        </w:rPr>
        <w:t xml:space="preserve">Позивачу </w:t>
      </w:r>
      <w:r w:rsidRPr="00107B3A">
        <w:rPr>
          <w:rFonts w:asciiTheme="majorHAnsi" w:hAnsiTheme="majorHAnsi"/>
          <w:b/>
          <w:i/>
          <w:sz w:val="20"/>
          <w:szCs w:val="20"/>
          <w:u w:val="single"/>
          <w:lang w:val="uk-UA"/>
        </w:rPr>
        <w:t xml:space="preserve">сум </w:t>
      </w:r>
      <w:r>
        <w:rPr>
          <w:rFonts w:asciiTheme="majorHAnsi" w:hAnsiTheme="majorHAnsi"/>
          <w:b/>
          <w:i/>
          <w:sz w:val="20"/>
          <w:szCs w:val="20"/>
          <w:u w:val="single"/>
          <w:lang w:val="uk-UA"/>
        </w:rPr>
        <w:t>на погашення заборгованості за</w:t>
      </w:r>
      <w:r w:rsidRPr="00107B3A">
        <w:rPr>
          <w:rFonts w:asciiTheme="majorHAnsi" w:hAnsiTheme="majorHAnsi"/>
          <w:b/>
          <w:i/>
          <w:sz w:val="20"/>
          <w:szCs w:val="20"/>
          <w:u w:val="single"/>
          <w:lang w:val="uk-UA"/>
        </w:rPr>
        <w:t xml:space="preserve"> кредитним договором, за документами, що додаються до цієї заяви на суму </w:t>
      </w:r>
      <w:r w:rsidR="00124926">
        <w:rPr>
          <w:rFonts w:asciiTheme="majorHAnsi" w:hAnsiTheme="majorHAnsi"/>
          <w:b/>
          <w:i/>
          <w:sz w:val="20"/>
          <w:szCs w:val="20"/>
          <w:u w:val="single"/>
          <w:lang w:val="uk-UA"/>
        </w:rPr>
        <w:t>в загальному розмірі</w:t>
      </w:r>
      <w:r w:rsidRPr="00107B3A">
        <w:rPr>
          <w:rFonts w:asciiTheme="majorHAnsi" w:hAnsiTheme="majorHAnsi"/>
          <w:b/>
          <w:i/>
          <w:sz w:val="20"/>
          <w:szCs w:val="20"/>
          <w:u w:val="single"/>
          <w:lang w:val="uk-UA"/>
        </w:rPr>
        <w:t>_</w:t>
      </w:r>
      <w:r w:rsidR="00F2522B">
        <w:rPr>
          <w:rFonts w:asciiTheme="majorHAnsi" w:hAnsiTheme="majorHAnsi"/>
          <w:b/>
          <w:i/>
          <w:sz w:val="20"/>
          <w:szCs w:val="20"/>
          <w:u w:val="single"/>
          <w:lang w:val="uk-UA"/>
        </w:rPr>
        <w:t>________</w:t>
      </w:r>
      <w:r w:rsidRPr="00107B3A">
        <w:rPr>
          <w:rFonts w:asciiTheme="majorHAnsi" w:hAnsiTheme="majorHAnsi"/>
          <w:b/>
          <w:i/>
          <w:sz w:val="20"/>
          <w:szCs w:val="20"/>
          <w:u w:val="single"/>
          <w:lang w:val="uk-UA"/>
        </w:rPr>
        <w:t xml:space="preserve"> гривень.</w:t>
      </w:r>
    </w:p>
    <w:p w:rsidR="00124926" w:rsidRDefault="00124926" w:rsidP="00FF6EC4">
      <w:pPr>
        <w:pStyle w:val="aa"/>
        <w:spacing w:after="0" w:line="240" w:lineRule="auto"/>
        <w:ind w:left="-567" w:firstLine="567"/>
        <w:jc w:val="both"/>
        <w:rPr>
          <w:rFonts w:asciiTheme="majorHAnsi" w:hAnsiTheme="majorHAnsi"/>
          <w:sz w:val="20"/>
          <w:szCs w:val="20"/>
          <w:lang w:val="uk-UA"/>
        </w:rPr>
      </w:pPr>
      <w:r>
        <w:rPr>
          <w:rFonts w:asciiTheme="majorHAnsi" w:hAnsiTheme="majorHAnsi"/>
          <w:sz w:val="20"/>
          <w:szCs w:val="20"/>
          <w:lang w:val="uk-UA"/>
        </w:rPr>
        <w:t>Так Відповідачем на погашення заборгованості перед Позивачем за кредитним договором було сплачено наступні суми за наступними документами:</w:t>
      </w:r>
    </w:p>
    <w:p w:rsidR="00124926" w:rsidRPr="00141249" w:rsidRDefault="00F2522B" w:rsidP="00124926">
      <w:pPr>
        <w:pStyle w:val="aa"/>
        <w:numPr>
          <w:ilvl w:val="0"/>
          <w:numId w:val="2"/>
        </w:numPr>
        <w:spacing w:after="0" w:line="240" w:lineRule="auto"/>
        <w:jc w:val="both"/>
        <w:rPr>
          <w:rFonts w:asciiTheme="majorHAnsi" w:hAnsiTheme="majorHAnsi"/>
          <w:sz w:val="20"/>
          <w:szCs w:val="20"/>
          <w:lang w:val="uk-UA"/>
        </w:rPr>
      </w:pPr>
      <w:r>
        <w:rPr>
          <w:rFonts w:asciiTheme="majorHAnsi" w:hAnsiTheme="majorHAnsi"/>
          <w:sz w:val="20"/>
          <w:szCs w:val="20"/>
          <w:lang w:val="uk-UA"/>
        </w:rPr>
        <w:t>________</w:t>
      </w:r>
      <w:r w:rsidR="00124926" w:rsidRPr="00141249">
        <w:rPr>
          <w:rFonts w:asciiTheme="majorHAnsi" w:hAnsiTheme="majorHAnsi"/>
          <w:sz w:val="20"/>
          <w:szCs w:val="20"/>
          <w:lang w:val="uk-UA"/>
        </w:rPr>
        <w:t xml:space="preserve"> гривень за квитанцією № </w:t>
      </w:r>
      <w:r w:rsidR="00CA3DE3" w:rsidRPr="00141249">
        <w:rPr>
          <w:rFonts w:asciiTheme="majorHAnsi" w:hAnsiTheme="majorHAnsi"/>
          <w:sz w:val="20"/>
          <w:szCs w:val="20"/>
          <w:lang w:val="uk-UA"/>
        </w:rPr>
        <w:t>10</w:t>
      </w:r>
      <w:r w:rsidR="00124926" w:rsidRPr="00141249">
        <w:rPr>
          <w:rFonts w:asciiTheme="majorHAnsi" w:hAnsiTheme="majorHAnsi"/>
          <w:sz w:val="20"/>
          <w:szCs w:val="20"/>
          <w:lang w:val="uk-UA"/>
        </w:rPr>
        <w:t xml:space="preserve"> від </w:t>
      </w:r>
      <w:r w:rsidR="00CA3DE3" w:rsidRPr="00141249">
        <w:rPr>
          <w:rFonts w:asciiTheme="majorHAnsi" w:hAnsiTheme="majorHAnsi"/>
          <w:sz w:val="20"/>
          <w:szCs w:val="20"/>
          <w:lang w:val="uk-UA"/>
        </w:rPr>
        <w:t>26.10.2010</w:t>
      </w:r>
      <w:r w:rsidR="00124926" w:rsidRPr="00141249">
        <w:rPr>
          <w:rFonts w:asciiTheme="majorHAnsi" w:hAnsiTheme="majorHAnsi"/>
          <w:sz w:val="20"/>
          <w:szCs w:val="20"/>
          <w:lang w:val="uk-UA"/>
        </w:rPr>
        <w:t xml:space="preserve"> року;</w:t>
      </w:r>
    </w:p>
    <w:p w:rsidR="00124926" w:rsidRPr="00141249" w:rsidRDefault="00F2522B" w:rsidP="00124926">
      <w:pPr>
        <w:pStyle w:val="aa"/>
        <w:numPr>
          <w:ilvl w:val="0"/>
          <w:numId w:val="2"/>
        </w:numPr>
        <w:spacing w:after="0" w:line="240" w:lineRule="auto"/>
        <w:jc w:val="both"/>
        <w:rPr>
          <w:rFonts w:asciiTheme="majorHAnsi" w:hAnsiTheme="majorHAnsi"/>
          <w:sz w:val="20"/>
          <w:szCs w:val="20"/>
          <w:lang w:val="uk-UA"/>
        </w:rPr>
      </w:pPr>
      <w:r>
        <w:rPr>
          <w:rFonts w:asciiTheme="majorHAnsi" w:hAnsiTheme="majorHAnsi"/>
          <w:sz w:val="20"/>
          <w:szCs w:val="20"/>
          <w:lang w:val="uk-UA"/>
        </w:rPr>
        <w:t>________</w:t>
      </w:r>
      <w:r w:rsidR="00124926" w:rsidRPr="00141249">
        <w:rPr>
          <w:rFonts w:asciiTheme="majorHAnsi" w:hAnsiTheme="majorHAnsi"/>
          <w:sz w:val="20"/>
          <w:szCs w:val="20"/>
          <w:lang w:val="uk-UA"/>
        </w:rPr>
        <w:t xml:space="preserve"> гривень за квитанцією № </w:t>
      </w:r>
      <w:r w:rsidR="00CA3DE3" w:rsidRPr="00141249">
        <w:rPr>
          <w:rFonts w:asciiTheme="majorHAnsi" w:hAnsiTheme="majorHAnsi"/>
          <w:sz w:val="20"/>
          <w:szCs w:val="20"/>
          <w:lang w:val="uk-UA"/>
        </w:rPr>
        <w:t>13</w:t>
      </w:r>
      <w:r w:rsidR="00124926" w:rsidRPr="00141249">
        <w:rPr>
          <w:rFonts w:asciiTheme="majorHAnsi" w:hAnsiTheme="majorHAnsi"/>
          <w:sz w:val="20"/>
          <w:szCs w:val="20"/>
          <w:lang w:val="uk-UA"/>
        </w:rPr>
        <w:t xml:space="preserve"> від </w:t>
      </w:r>
      <w:r w:rsidR="00CA3DE3" w:rsidRPr="00141249">
        <w:rPr>
          <w:rFonts w:asciiTheme="majorHAnsi" w:hAnsiTheme="majorHAnsi"/>
          <w:sz w:val="20"/>
          <w:szCs w:val="20"/>
          <w:lang w:val="uk-UA"/>
        </w:rPr>
        <w:t>01.12.2010</w:t>
      </w:r>
      <w:r w:rsidR="00124926" w:rsidRPr="00141249">
        <w:rPr>
          <w:rFonts w:asciiTheme="majorHAnsi" w:hAnsiTheme="majorHAnsi"/>
          <w:sz w:val="20"/>
          <w:szCs w:val="20"/>
          <w:lang w:val="uk-UA"/>
        </w:rPr>
        <w:t xml:space="preserve"> року;</w:t>
      </w:r>
    </w:p>
    <w:p w:rsidR="00124926" w:rsidRPr="00141249" w:rsidRDefault="00F2522B" w:rsidP="00124926">
      <w:pPr>
        <w:pStyle w:val="aa"/>
        <w:numPr>
          <w:ilvl w:val="0"/>
          <w:numId w:val="2"/>
        </w:numPr>
        <w:spacing w:after="0" w:line="240" w:lineRule="auto"/>
        <w:jc w:val="both"/>
        <w:rPr>
          <w:rFonts w:asciiTheme="majorHAnsi" w:hAnsiTheme="majorHAnsi"/>
          <w:sz w:val="20"/>
          <w:szCs w:val="20"/>
          <w:lang w:val="uk-UA"/>
        </w:rPr>
      </w:pPr>
      <w:r>
        <w:rPr>
          <w:rFonts w:asciiTheme="majorHAnsi" w:hAnsiTheme="majorHAnsi"/>
          <w:sz w:val="20"/>
          <w:szCs w:val="20"/>
          <w:lang w:val="uk-UA"/>
        </w:rPr>
        <w:t>________</w:t>
      </w:r>
      <w:r w:rsidR="00124926" w:rsidRPr="00141249">
        <w:rPr>
          <w:rFonts w:asciiTheme="majorHAnsi" w:hAnsiTheme="majorHAnsi"/>
          <w:sz w:val="20"/>
          <w:szCs w:val="20"/>
          <w:lang w:val="uk-UA"/>
        </w:rPr>
        <w:t xml:space="preserve"> гривень за квитанцією № </w:t>
      </w:r>
      <w:r w:rsidR="00CA3DE3" w:rsidRPr="00141249">
        <w:rPr>
          <w:rFonts w:asciiTheme="majorHAnsi" w:hAnsiTheme="majorHAnsi"/>
          <w:sz w:val="20"/>
          <w:szCs w:val="20"/>
          <w:lang w:val="uk-UA"/>
        </w:rPr>
        <w:t>9</w:t>
      </w:r>
      <w:r w:rsidR="00124926" w:rsidRPr="00141249">
        <w:rPr>
          <w:rFonts w:asciiTheme="majorHAnsi" w:hAnsiTheme="majorHAnsi"/>
          <w:sz w:val="20"/>
          <w:szCs w:val="20"/>
          <w:lang w:val="uk-UA"/>
        </w:rPr>
        <w:t xml:space="preserve"> від </w:t>
      </w:r>
      <w:r w:rsidR="00CA3DE3" w:rsidRPr="00141249">
        <w:rPr>
          <w:rFonts w:asciiTheme="majorHAnsi" w:hAnsiTheme="majorHAnsi"/>
          <w:sz w:val="20"/>
          <w:szCs w:val="20"/>
          <w:lang w:val="uk-UA"/>
        </w:rPr>
        <w:t>15.03.2011</w:t>
      </w:r>
      <w:r w:rsidR="00124926" w:rsidRPr="00141249">
        <w:rPr>
          <w:rFonts w:asciiTheme="majorHAnsi" w:hAnsiTheme="majorHAnsi"/>
          <w:sz w:val="20"/>
          <w:szCs w:val="20"/>
          <w:lang w:val="uk-UA"/>
        </w:rPr>
        <w:t xml:space="preserve"> року;</w:t>
      </w:r>
    </w:p>
    <w:p w:rsidR="00124926" w:rsidRPr="00141249" w:rsidRDefault="00F2522B" w:rsidP="00124926">
      <w:pPr>
        <w:pStyle w:val="aa"/>
        <w:numPr>
          <w:ilvl w:val="0"/>
          <w:numId w:val="2"/>
        </w:numPr>
        <w:spacing w:after="0" w:line="240" w:lineRule="auto"/>
        <w:jc w:val="both"/>
        <w:rPr>
          <w:rFonts w:asciiTheme="majorHAnsi" w:hAnsiTheme="majorHAnsi"/>
          <w:sz w:val="20"/>
          <w:szCs w:val="20"/>
          <w:lang w:val="uk-UA"/>
        </w:rPr>
      </w:pPr>
      <w:r>
        <w:rPr>
          <w:rFonts w:asciiTheme="majorHAnsi" w:hAnsiTheme="majorHAnsi"/>
          <w:sz w:val="20"/>
          <w:szCs w:val="20"/>
          <w:lang w:val="uk-UA"/>
        </w:rPr>
        <w:t>________</w:t>
      </w:r>
      <w:r w:rsidR="00124926" w:rsidRPr="00141249">
        <w:rPr>
          <w:rFonts w:asciiTheme="majorHAnsi" w:hAnsiTheme="majorHAnsi"/>
          <w:sz w:val="20"/>
          <w:szCs w:val="20"/>
          <w:lang w:val="uk-UA"/>
        </w:rPr>
        <w:t xml:space="preserve"> гривень за квитанцією № </w:t>
      </w:r>
      <w:r w:rsidR="00CA3DE3" w:rsidRPr="00141249">
        <w:rPr>
          <w:rFonts w:asciiTheme="majorHAnsi" w:hAnsiTheme="majorHAnsi"/>
          <w:sz w:val="20"/>
          <w:szCs w:val="20"/>
          <w:lang w:val="uk-UA"/>
        </w:rPr>
        <w:t xml:space="preserve">46 </w:t>
      </w:r>
      <w:r w:rsidR="00124926" w:rsidRPr="00141249">
        <w:rPr>
          <w:rFonts w:asciiTheme="majorHAnsi" w:hAnsiTheme="majorHAnsi"/>
          <w:sz w:val="20"/>
          <w:szCs w:val="20"/>
          <w:lang w:val="uk-UA"/>
        </w:rPr>
        <w:t xml:space="preserve">від </w:t>
      </w:r>
      <w:r w:rsidR="00CA3DE3" w:rsidRPr="00141249">
        <w:rPr>
          <w:rFonts w:asciiTheme="majorHAnsi" w:hAnsiTheme="majorHAnsi"/>
          <w:sz w:val="20"/>
          <w:szCs w:val="20"/>
          <w:lang w:val="uk-UA"/>
        </w:rPr>
        <w:t>11.04.2011</w:t>
      </w:r>
      <w:r w:rsidR="00124926" w:rsidRPr="00141249">
        <w:rPr>
          <w:rFonts w:asciiTheme="majorHAnsi" w:hAnsiTheme="majorHAnsi"/>
          <w:sz w:val="20"/>
          <w:szCs w:val="20"/>
          <w:lang w:val="uk-UA"/>
        </w:rPr>
        <w:t xml:space="preserve"> року;</w:t>
      </w:r>
    </w:p>
    <w:p w:rsidR="00CA3DE3" w:rsidRPr="00141249" w:rsidRDefault="00F2522B" w:rsidP="00124926">
      <w:pPr>
        <w:pStyle w:val="aa"/>
        <w:numPr>
          <w:ilvl w:val="0"/>
          <w:numId w:val="2"/>
        </w:numPr>
        <w:spacing w:after="0" w:line="240" w:lineRule="auto"/>
        <w:jc w:val="both"/>
        <w:rPr>
          <w:rFonts w:asciiTheme="majorHAnsi" w:hAnsiTheme="majorHAnsi"/>
          <w:sz w:val="20"/>
          <w:szCs w:val="20"/>
          <w:lang w:val="uk-UA"/>
        </w:rPr>
      </w:pPr>
      <w:r>
        <w:rPr>
          <w:rFonts w:asciiTheme="majorHAnsi" w:hAnsiTheme="majorHAnsi"/>
          <w:sz w:val="20"/>
          <w:szCs w:val="20"/>
          <w:lang w:val="uk-UA"/>
        </w:rPr>
        <w:t>________</w:t>
      </w:r>
      <w:r w:rsidR="00CA3DE3" w:rsidRPr="00141249">
        <w:rPr>
          <w:rFonts w:asciiTheme="majorHAnsi" w:hAnsiTheme="majorHAnsi"/>
          <w:sz w:val="20"/>
          <w:szCs w:val="20"/>
          <w:lang w:val="uk-UA"/>
        </w:rPr>
        <w:t xml:space="preserve"> гривень за квитанцією № 19 від 11.05.2011 року;</w:t>
      </w:r>
    </w:p>
    <w:p w:rsidR="00CA3DE3" w:rsidRPr="00141249" w:rsidRDefault="00F2522B" w:rsidP="00124926">
      <w:pPr>
        <w:pStyle w:val="aa"/>
        <w:numPr>
          <w:ilvl w:val="0"/>
          <w:numId w:val="2"/>
        </w:numPr>
        <w:spacing w:after="0" w:line="240" w:lineRule="auto"/>
        <w:jc w:val="both"/>
        <w:rPr>
          <w:rFonts w:asciiTheme="majorHAnsi" w:hAnsiTheme="majorHAnsi"/>
          <w:sz w:val="20"/>
          <w:szCs w:val="20"/>
          <w:lang w:val="uk-UA"/>
        </w:rPr>
      </w:pPr>
      <w:r>
        <w:rPr>
          <w:rFonts w:asciiTheme="majorHAnsi" w:hAnsiTheme="majorHAnsi"/>
          <w:sz w:val="20"/>
          <w:szCs w:val="20"/>
          <w:lang w:val="uk-UA"/>
        </w:rPr>
        <w:t>________</w:t>
      </w:r>
      <w:r w:rsidR="00CA3DE3" w:rsidRPr="00141249">
        <w:rPr>
          <w:rFonts w:asciiTheme="majorHAnsi" w:hAnsiTheme="majorHAnsi"/>
          <w:sz w:val="20"/>
          <w:szCs w:val="20"/>
          <w:lang w:val="uk-UA"/>
        </w:rPr>
        <w:t xml:space="preserve"> гривень за квитанцією № б/н від 08.06.2011 року;</w:t>
      </w:r>
    </w:p>
    <w:p w:rsidR="00124926" w:rsidRPr="000A4DFB" w:rsidRDefault="00F2522B" w:rsidP="000A4DFB">
      <w:pPr>
        <w:pStyle w:val="aa"/>
        <w:numPr>
          <w:ilvl w:val="0"/>
          <w:numId w:val="2"/>
        </w:numPr>
        <w:spacing w:after="0" w:line="240" w:lineRule="auto"/>
        <w:jc w:val="both"/>
        <w:rPr>
          <w:rFonts w:asciiTheme="majorHAnsi" w:hAnsiTheme="majorHAnsi"/>
          <w:sz w:val="20"/>
          <w:szCs w:val="20"/>
          <w:lang w:val="uk-UA"/>
        </w:rPr>
      </w:pPr>
      <w:r>
        <w:rPr>
          <w:rFonts w:asciiTheme="majorHAnsi" w:hAnsiTheme="majorHAnsi"/>
          <w:sz w:val="20"/>
          <w:szCs w:val="20"/>
          <w:lang w:val="uk-UA"/>
        </w:rPr>
        <w:t>________</w:t>
      </w:r>
      <w:r w:rsidR="00CA3DE3" w:rsidRPr="00141249">
        <w:rPr>
          <w:rFonts w:asciiTheme="majorHAnsi" w:hAnsiTheme="majorHAnsi"/>
          <w:sz w:val="20"/>
          <w:szCs w:val="20"/>
          <w:lang w:val="uk-UA"/>
        </w:rPr>
        <w:t xml:space="preserve"> гривень за квитанцією № б/н від 11.07.2011 року</w:t>
      </w:r>
      <w:r w:rsidR="00124926" w:rsidRPr="000A4DFB">
        <w:rPr>
          <w:rFonts w:asciiTheme="majorHAnsi" w:hAnsiTheme="majorHAnsi"/>
          <w:sz w:val="20"/>
          <w:szCs w:val="20"/>
          <w:lang w:val="uk-UA"/>
        </w:rPr>
        <w:t>,</w:t>
      </w:r>
    </w:p>
    <w:p w:rsidR="00124926" w:rsidRDefault="00124926" w:rsidP="00124926">
      <w:pPr>
        <w:pStyle w:val="aa"/>
        <w:spacing w:after="0" w:line="240" w:lineRule="auto"/>
        <w:ind w:left="0"/>
        <w:jc w:val="both"/>
        <w:rPr>
          <w:rFonts w:asciiTheme="majorHAnsi" w:hAnsiTheme="majorHAnsi"/>
          <w:sz w:val="20"/>
          <w:szCs w:val="20"/>
          <w:lang w:val="uk-UA"/>
        </w:rPr>
      </w:pPr>
      <w:r>
        <w:rPr>
          <w:rFonts w:asciiTheme="majorHAnsi" w:hAnsiTheme="majorHAnsi"/>
          <w:sz w:val="20"/>
          <w:szCs w:val="20"/>
          <w:lang w:val="uk-UA"/>
        </w:rPr>
        <w:t>що додаються до цієї заяви.</w:t>
      </w:r>
    </w:p>
    <w:p w:rsidR="00124926" w:rsidRPr="00124926" w:rsidRDefault="00124926" w:rsidP="00124926">
      <w:pPr>
        <w:pStyle w:val="aa"/>
        <w:spacing w:after="0" w:line="240" w:lineRule="auto"/>
        <w:ind w:left="0"/>
        <w:jc w:val="both"/>
        <w:rPr>
          <w:rFonts w:asciiTheme="majorHAnsi" w:hAnsiTheme="majorHAnsi"/>
          <w:sz w:val="20"/>
          <w:szCs w:val="20"/>
          <w:lang w:val="uk-UA"/>
        </w:rPr>
      </w:pPr>
    </w:p>
    <w:p w:rsidR="00FF6EC4" w:rsidRDefault="00FF6EC4" w:rsidP="00FF6EC4">
      <w:pPr>
        <w:pStyle w:val="aa"/>
        <w:spacing w:after="0" w:line="240" w:lineRule="auto"/>
        <w:ind w:left="-567" w:firstLine="567"/>
        <w:jc w:val="both"/>
        <w:rPr>
          <w:rFonts w:asciiTheme="majorHAnsi" w:hAnsiTheme="majorHAnsi"/>
          <w:sz w:val="20"/>
          <w:szCs w:val="20"/>
          <w:lang w:val="uk-UA"/>
        </w:rPr>
      </w:pPr>
      <w:r>
        <w:rPr>
          <w:rFonts w:asciiTheme="majorHAnsi" w:hAnsiTheme="majorHAnsi"/>
          <w:sz w:val="20"/>
          <w:szCs w:val="20"/>
          <w:lang w:val="uk-UA"/>
        </w:rPr>
        <w:t xml:space="preserve">Відповідно до ст.257 ЦК України, </w:t>
      </w:r>
      <w:r w:rsidRPr="00AB1A1C">
        <w:rPr>
          <w:rFonts w:asciiTheme="majorHAnsi" w:hAnsiTheme="majorHAnsi"/>
          <w:i/>
          <w:sz w:val="20"/>
          <w:szCs w:val="20"/>
          <w:lang w:val="uk-UA"/>
        </w:rPr>
        <w:t xml:space="preserve">«загальна позовна давність встановлюється тривалістю у </w:t>
      </w:r>
      <w:r w:rsidRPr="00AB1A1C">
        <w:rPr>
          <w:rFonts w:asciiTheme="majorHAnsi" w:hAnsiTheme="majorHAnsi"/>
          <w:b/>
          <w:i/>
          <w:sz w:val="20"/>
          <w:szCs w:val="20"/>
          <w:lang w:val="uk-UA"/>
        </w:rPr>
        <w:t>три роки.</w:t>
      </w:r>
      <w:r w:rsidRPr="00AB1A1C">
        <w:rPr>
          <w:rFonts w:asciiTheme="majorHAnsi" w:hAnsiTheme="majorHAnsi"/>
          <w:i/>
          <w:sz w:val="20"/>
          <w:szCs w:val="20"/>
          <w:lang w:val="uk-UA"/>
        </w:rPr>
        <w:t>»</w:t>
      </w:r>
      <w:r>
        <w:rPr>
          <w:rFonts w:asciiTheme="majorHAnsi" w:hAnsiTheme="majorHAnsi"/>
          <w:sz w:val="20"/>
          <w:szCs w:val="20"/>
          <w:lang w:val="uk-UA"/>
        </w:rPr>
        <w:t>.</w:t>
      </w:r>
    </w:p>
    <w:p w:rsidR="00FF6EC4" w:rsidRDefault="00FF6EC4" w:rsidP="00FF6EC4">
      <w:pPr>
        <w:pStyle w:val="aa"/>
        <w:spacing w:after="0" w:line="240" w:lineRule="auto"/>
        <w:ind w:left="-567" w:firstLine="567"/>
        <w:jc w:val="both"/>
        <w:rPr>
          <w:rFonts w:asciiTheme="majorHAnsi" w:hAnsiTheme="majorHAnsi"/>
          <w:sz w:val="20"/>
          <w:szCs w:val="20"/>
          <w:lang w:val="uk-UA"/>
        </w:rPr>
      </w:pPr>
      <w:r>
        <w:rPr>
          <w:rFonts w:asciiTheme="majorHAnsi" w:hAnsiTheme="majorHAnsi"/>
          <w:sz w:val="20"/>
          <w:szCs w:val="20"/>
          <w:lang w:val="uk-UA"/>
        </w:rPr>
        <w:t>А згідно ч.2 ст.258 ЦК України, до вимог про стягнення неустойки (штрафу, пені) застосовується позовна давність в один рік.</w:t>
      </w:r>
    </w:p>
    <w:p w:rsidR="00FF6EC4" w:rsidRDefault="00FF6EC4" w:rsidP="00FF6EC4">
      <w:pPr>
        <w:pStyle w:val="aa"/>
        <w:spacing w:after="0" w:line="240" w:lineRule="auto"/>
        <w:ind w:left="-567" w:firstLine="567"/>
        <w:jc w:val="both"/>
        <w:rPr>
          <w:rFonts w:asciiTheme="majorHAnsi" w:hAnsiTheme="majorHAnsi"/>
          <w:sz w:val="20"/>
          <w:szCs w:val="20"/>
          <w:lang w:val="uk-UA"/>
        </w:rPr>
      </w:pPr>
      <w:r>
        <w:rPr>
          <w:rFonts w:asciiTheme="majorHAnsi" w:hAnsiTheme="majorHAnsi"/>
          <w:sz w:val="20"/>
          <w:szCs w:val="20"/>
          <w:lang w:val="uk-UA"/>
        </w:rPr>
        <w:lastRenderedPageBreak/>
        <w:t xml:space="preserve">Згідно ж ч.1 ст.261 ЦК України, </w:t>
      </w:r>
      <w:r w:rsidRPr="00AB1A1C">
        <w:rPr>
          <w:rFonts w:asciiTheme="majorHAnsi" w:hAnsiTheme="majorHAnsi"/>
          <w:i/>
          <w:sz w:val="20"/>
          <w:szCs w:val="20"/>
          <w:lang w:val="uk-UA"/>
        </w:rPr>
        <w:t xml:space="preserve">«перебіг позовної давності починається </w:t>
      </w:r>
      <w:r w:rsidRPr="00AB1A1C">
        <w:rPr>
          <w:rFonts w:asciiTheme="majorHAnsi" w:hAnsiTheme="majorHAnsi"/>
          <w:b/>
          <w:i/>
          <w:sz w:val="20"/>
          <w:szCs w:val="20"/>
          <w:lang w:val="uk-UA"/>
        </w:rPr>
        <w:t>від дня, коли особа довідалася або могла довідатися про порушення свого права або про особу, яка його порушила.</w:t>
      </w:r>
      <w:r w:rsidRPr="00AB1A1C">
        <w:rPr>
          <w:rFonts w:asciiTheme="majorHAnsi" w:hAnsiTheme="majorHAnsi"/>
          <w:i/>
          <w:sz w:val="20"/>
          <w:szCs w:val="20"/>
          <w:lang w:val="uk-UA"/>
        </w:rPr>
        <w:t>»</w:t>
      </w:r>
      <w:r>
        <w:rPr>
          <w:rFonts w:asciiTheme="majorHAnsi" w:hAnsiTheme="majorHAnsi"/>
          <w:sz w:val="20"/>
          <w:szCs w:val="20"/>
          <w:lang w:val="uk-UA"/>
        </w:rPr>
        <w:t>.</w:t>
      </w:r>
    </w:p>
    <w:p w:rsidR="00FF6EC4" w:rsidRDefault="00FF6EC4" w:rsidP="00107B3A">
      <w:pPr>
        <w:pStyle w:val="aa"/>
        <w:spacing w:after="0" w:line="240" w:lineRule="auto"/>
        <w:ind w:left="-567" w:firstLine="567"/>
        <w:jc w:val="both"/>
        <w:rPr>
          <w:rFonts w:asciiTheme="majorHAnsi" w:hAnsiTheme="majorHAnsi"/>
          <w:sz w:val="20"/>
          <w:szCs w:val="20"/>
          <w:lang w:val="uk-UA"/>
        </w:rPr>
      </w:pPr>
      <w:r>
        <w:rPr>
          <w:rFonts w:asciiTheme="majorHAnsi" w:hAnsiTheme="majorHAnsi"/>
          <w:sz w:val="20"/>
          <w:szCs w:val="20"/>
          <w:lang w:val="uk-UA"/>
        </w:rPr>
        <w:t xml:space="preserve">Відповідач наполягає, що прострочення </w:t>
      </w:r>
      <w:proofErr w:type="spellStart"/>
      <w:r>
        <w:rPr>
          <w:rFonts w:asciiTheme="majorHAnsi" w:hAnsiTheme="majorHAnsi"/>
          <w:sz w:val="20"/>
          <w:szCs w:val="20"/>
          <w:lang w:val="uk-UA"/>
        </w:rPr>
        <w:t>зобов</w:t>
      </w:r>
      <w:proofErr w:type="spellEnd"/>
      <w:r>
        <w:rPr>
          <w:rFonts w:asciiTheme="majorHAnsi" w:hAnsiTheme="majorHAnsi"/>
          <w:sz w:val="20"/>
          <w:szCs w:val="20"/>
          <w:lang w:val="en-US"/>
        </w:rPr>
        <w:t>’</w:t>
      </w:r>
      <w:proofErr w:type="spellStart"/>
      <w:r>
        <w:rPr>
          <w:rFonts w:asciiTheme="majorHAnsi" w:hAnsiTheme="majorHAnsi"/>
          <w:sz w:val="20"/>
          <w:szCs w:val="20"/>
          <w:lang w:val="uk-UA"/>
        </w:rPr>
        <w:t>язання</w:t>
      </w:r>
      <w:proofErr w:type="spellEnd"/>
      <w:r>
        <w:rPr>
          <w:rFonts w:asciiTheme="majorHAnsi" w:hAnsiTheme="majorHAnsi"/>
          <w:sz w:val="20"/>
          <w:szCs w:val="20"/>
          <w:lang w:val="uk-UA"/>
        </w:rPr>
        <w:t xml:space="preserve"> за кредитним договором </w:t>
      </w:r>
      <w:r w:rsidR="00107B3A">
        <w:rPr>
          <w:rFonts w:asciiTheme="majorHAnsi" w:hAnsiTheme="majorHAnsi"/>
          <w:sz w:val="20"/>
          <w:szCs w:val="20"/>
          <w:lang w:val="uk-UA"/>
        </w:rPr>
        <w:t xml:space="preserve">перед Позивачем почалося у Відповідача </w:t>
      </w:r>
      <w:r w:rsidR="00107B3A" w:rsidRPr="00107B3A">
        <w:rPr>
          <w:rFonts w:asciiTheme="majorHAnsi" w:hAnsiTheme="majorHAnsi"/>
          <w:sz w:val="20"/>
          <w:szCs w:val="20"/>
          <w:u w:val="single"/>
          <w:lang w:val="uk-UA"/>
        </w:rPr>
        <w:t xml:space="preserve">ще в </w:t>
      </w:r>
      <w:r w:rsidR="00C53F51" w:rsidRPr="00C53F51">
        <w:rPr>
          <w:rFonts w:asciiTheme="majorHAnsi" w:hAnsiTheme="majorHAnsi"/>
          <w:sz w:val="20"/>
          <w:szCs w:val="20"/>
          <w:u w:val="single"/>
          <w:lang w:val="uk-UA"/>
        </w:rPr>
        <w:t>жовт</w:t>
      </w:r>
      <w:r w:rsidR="00107B3A" w:rsidRPr="00C53F51">
        <w:rPr>
          <w:rFonts w:asciiTheme="majorHAnsi" w:hAnsiTheme="majorHAnsi"/>
          <w:sz w:val="20"/>
          <w:szCs w:val="20"/>
          <w:u w:val="single"/>
          <w:lang w:val="uk-UA"/>
        </w:rPr>
        <w:t>ні 2010 року</w:t>
      </w:r>
      <w:r w:rsidR="00107B3A">
        <w:rPr>
          <w:rFonts w:asciiTheme="majorHAnsi" w:hAnsiTheme="majorHAnsi"/>
          <w:sz w:val="20"/>
          <w:szCs w:val="20"/>
          <w:lang w:val="uk-UA"/>
        </w:rPr>
        <w:t xml:space="preserve">, що підтверджують квитанції про сплату заборгованості Відповідачем, </w:t>
      </w:r>
      <w:r w:rsidR="00C53F51">
        <w:rPr>
          <w:rFonts w:asciiTheme="majorHAnsi" w:hAnsiTheme="majorHAnsi"/>
          <w:sz w:val="20"/>
          <w:szCs w:val="20"/>
          <w:lang w:val="uk-UA"/>
        </w:rPr>
        <w:t>які</w:t>
      </w:r>
      <w:r w:rsidR="00107B3A">
        <w:rPr>
          <w:rFonts w:asciiTheme="majorHAnsi" w:hAnsiTheme="majorHAnsi"/>
          <w:sz w:val="20"/>
          <w:szCs w:val="20"/>
          <w:lang w:val="uk-UA"/>
        </w:rPr>
        <w:t xml:space="preserve"> додаються до цієї заяви.</w:t>
      </w:r>
    </w:p>
    <w:p w:rsidR="00FF6EC4" w:rsidRPr="0093739B" w:rsidRDefault="00FF6EC4" w:rsidP="00FF6EC4">
      <w:pPr>
        <w:pStyle w:val="aa"/>
        <w:spacing w:after="0" w:line="240" w:lineRule="auto"/>
        <w:ind w:left="-567" w:firstLine="567"/>
        <w:jc w:val="both"/>
        <w:rPr>
          <w:rFonts w:asciiTheme="majorHAnsi" w:hAnsiTheme="majorHAnsi"/>
          <w:sz w:val="20"/>
          <w:szCs w:val="20"/>
          <w:lang w:val="uk-UA"/>
        </w:rPr>
      </w:pPr>
      <w:r>
        <w:rPr>
          <w:rFonts w:asciiTheme="majorHAnsi" w:hAnsiTheme="majorHAnsi"/>
          <w:sz w:val="20"/>
          <w:szCs w:val="20"/>
          <w:lang w:val="uk-UA"/>
        </w:rPr>
        <w:t xml:space="preserve">Оскільки </w:t>
      </w:r>
      <w:r w:rsidR="00107B3A">
        <w:rPr>
          <w:rFonts w:asciiTheme="majorHAnsi" w:hAnsiTheme="majorHAnsi"/>
          <w:sz w:val="20"/>
          <w:szCs w:val="20"/>
          <w:lang w:val="uk-UA"/>
        </w:rPr>
        <w:t>Позивач</w:t>
      </w:r>
      <w:r>
        <w:rPr>
          <w:rFonts w:asciiTheme="majorHAnsi" w:hAnsiTheme="majorHAnsi"/>
          <w:sz w:val="20"/>
          <w:szCs w:val="20"/>
          <w:lang w:val="uk-UA"/>
        </w:rPr>
        <w:t xml:space="preserve"> є фінансовою установою, що нараховувала відповідні зобов</w:t>
      </w:r>
      <w:r w:rsidRPr="0093739B">
        <w:rPr>
          <w:rFonts w:asciiTheme="majorHAnsi" w:hAnsiTheme="majorHAnsi"/>
          <w:sz w:val="20"/>
          <w:szCs w:val="20"/>
          <w:lang w:val="uk-UA"/>
        </w:rPr>
        <w:t>’</w:t>
      </w:r>
      <w:r>
        <w:rPr>
          <w:rFonts w:asciiTheme="majorHAnsi" w:hAnsiTheme="majorHAnsi"/>
          <w:sz w:val="20"/>
          <w:szCs w:val="20"/>
          <w:lang w:val="uk-UA"/>
        </w:rPr>
        <w:t xml:space="preserve">язання Відповідача за Кредитним договором, </w:t>
      </w:r>
      <w:r w:rsidRPr="00C65EA8">
        <w:rPr>
          <w:rFonts w:asciiTheme="majorHAnsi" w:hAnsiTheme="majorHAnsi"/>
          <w:b/>
          <w:i/>
          <w:sz w:val="20"/>
          <w:szCs w:val="20"/>
          <w:lang w:val="uk-UA"/>
        </w:rPr>
        <w:t xml:space="preserve">про наявність прострочення строків сплати боргу Відповідачем за Кредитним договором </w:t>
      </w:r>
      <w:r w:rsidR="00107B3A">
        <w:rPr>
          <w:rFonts w:asciiTheme="majorHAnsi" w:hAnsiTheme="majorHAnsi"/>
          <w:b/>
          <w:i/>
          <w:sz w:val="20"/>
          <w:szCs w:val="20"/>
          <w:lang w:val="uk-UA"/>
        </w:rPr>
        <w:t>П</w:t>
      </w:r>
      <w:r w:rsidRPr="00C65EA8">
        <w:rPr>
          <w:rFonts w:asciiTheme="majorHAnsi" w:hAnsiTheme="majorHAnsi"/>
          <w:b/>
          <w:i/>
          <w:sz w:val="20"/>
          <w:szCs w:val="20"/>
          <w:lang w:val="uk-UA"/>
        </w:rPr>
        <w:t xml:space="preserve">АТ </w:t>
      </w:r>
      <w:r w:rsidR="00107B3A">
        <w:rPr>
          <w:rFonts w:asciiTheme="majorHAnsi" w:hAnsiTheme="majorHAnsi"/>
          <w:b/>
          <w:i/>
          <w:sz w:val="20"/>
          <w:szCs w:val="20"/>
          <w:lang w:val="uk-UA"/>
        </w:rPr>
        <w:t xml:space="preserve">КБ </w:t>
      </w:r>
      <w:r w:rsidRPr="00C65EA8">
        <w:rPr>
          <w:rFonts w:asciiTheme="majorHAnsi" w:hAnsiTheme="majorHAnsi"/>
          <w:b/>
          <w:i/>
          <w:sz w:val="20"/>
          <w:szCs w:val="20"/>
          <w:lang w:val="uk-UA"/>
        </w:rPr>
        <w:t>«</w:t>
      </w:r>
      <w:proofErr w:type="spellStart"/>
      <w:r w:rsidR="00107B3A">
        <w:rPr>
          <w:rFonts w:asciiTheme="majorHAnsi" w:hAnsiTheme="majorHAnsi"/>
          <w:b/>
          <w:i/>
          <w:sz w:val="20"/>
          <w:szCs w:val="20"/>
          <w:lang w:val="uk-UA"/>
        </w:rPr>
        <w:t>Приват</w:t>
      </w:r>
      <w:r w:rsidRPr="00C65EA8">
        <w:rPr>
          <w:rFonts w:asciiTheme="majorHAnsi" w:hAnsiTheme="majorHAnsi"/>
          <w:b/>
          <w:i/>
          <w:sz w:val="20"/>
          <w:szCs w:val="20"/>
          <w:lang w:val="uk-UA"/>
        </w:rPr>
        <w:t>Банк</w:t>
      </w:r>
      <w:proofErr w:type="spellEnd"/>
      <w:r w:rsidRPr="00C65EA8">
        <w:rPr>
          <w:rFonts w:asciiTheme="majorHAnsi" w:hAnsiTheme="majorHAnsi"/>
          <w:b/>
          <w:i/>
          <w:sz w:val="20"/>
          <w:szCs w:val="20"/>
          <w:lang w:val="uk-UA"/>
        </w:rPr>
        <w:t>» могло довідатись в перший же день виникнення такого прострочення.</w:t>
      </w:r>
    </w:p>
    <w:p w:rsidR="00FF6EC4" w:rsidRDefault="00FF6EC4" w:rsidP="00FF6EC4">
      <w:pPr>
        <w:pStyle w:val="aa"/>
        <w:spacing w:after="0" w:line="240" w:lineRule="auto"/>
        <w:ind w:left="-567" w:firstLine="567"/>
        <w:jc w:val="both"/>
        <w:rPr>
          <w:rFonts w:asciiTheme="majorHAnsi" w:hAnsiTheme="majorHAnsi"/>
          <w:sz w:val="20"/>
          <w:szCs w:val="20"/>
          <w:lang w:val="uk-UA"/>
        </w:rPr>
      </w:pPr>
      <w:r>
        <w:rPr>
          <w:rFonts w:asciiTheme="majorHAnsi" w:hAnsiTheme="majorHAnsi"/>
          <w:sz w:val="20"/>
          <w:szCs w:val="20"/>
          <w:lang w:val="uk-UA"/>
        </w:rPr>
        <w:t xml:space="preserve">Враховуючи, що позовна заява Позивача була висунута лише в 2014 року, Відповідач наполягає що </w:t>
      </w:r>
      <w:r w:rsidRPr="00107B3A">
        <w:rPr>
          <w:rFonts w:asciiTheme="majorHAnsi" w:hAnsiTheme="majorHAnsi"/>
          <w:sz w:val="20"/>
          <w:szCs w:val="20"/>
          <w:u w:val="single"/>
          <w:lang w:val="uk-UA"/>
        </w:rPr>
        <w:t xml:space="preserve">Позивачем з його власної вини (без поважної причини) було пропущено строк позовної давності на стягнення боргу за Кредитним договором та </w:t>
      </w:r>
      <w:r w:rsidR="00107B3A" w:rsidRPr="00107B3A">
        <w:rPr>
          <w:rFonts w:asciiTheme="majorHAnsi" w:hAnsiTheme="majorHAnsi"/>
          <w:sz w:val="20"/>
          <w:szCs w:val="20"/>
          <w:u w:val="single"/>
          <w:lang w:val="uk-UA"/>
        </w:rPr>
        <w:t xml:space="preserve">Позивач </w:t>
      </w:r>
      <w:r w:rsidRPr="00107B3A">
        <w:rPr>
          <w:rFonts w:asciiTheme="majorHAnsi" w:hAnsiTheme="majorHAnsi"/>
          <w:sz w:val="20"/>
          <w:szCs w:val="20"/>
          <w:u w:val="single"/>
          <w:lang w:val="uk-UA"/>
        </w:rPr>
        <w:t>втратив право звернення до суду з вимогами до Відповідача за Кредитним договором.</w:t>
      </w:r>
    </w:p>
    <w:p w:rsidR="00FF6EC4" w:rsidRDefault="00FF6EC4" w:rsidP="00FF6EC4">
      <w:pPr>
        <w:pStyle w:val="aa"/>
        <w:spacing w:after="0" w:line="240" w:lineRule="auto"/>
        <w:ind w:left="-567" w:firstLine="567"/>
        <w:jc w:val="both"/>
        <w:rPr>
          <w:rFonts w:asciiTheme="majorHAnsi" w:hAnsiTheme="majorHAnsi"/>
          <w:sz w:val="20"/>
          <w:szCs w:val="20"/>
          <w:lang w:val="uk-UA"/>
        </w:rPr>
      </w:pPr>
      <w:r>
        <w:rPr>
          <w:rFonts w:asciiTheme="majorHAnsi" w:hAnsiTheme="majorHAnsi"/>
          <w:sz w:val="20"/>
          <w:szCs w:val="20"/>
          <w:lang w:val="uk-UA"/>
        </w:rPr>
        <w:t xml:space="preserve">Відповідно до ч.3,4 ст.267 ЦК України, </w:t>
      </w:r>
      <w:r w:rsidRPr="00A11484">
        <w:rPr>
          <w:rFonts w:asciiTheme="majorHAnsi" w:hAnsiTheme="majorHAnsi"/>
          <w:b/>
          <w:i/>
          <w:sz w:val="20"/>
          <w:szCs w:val="20"/>
          <w:u w:val="single"/>
          <w:lang w:val="uk-UA"/>
        </w:rPr>
        <w:t>«позовна давність застосовується судом лише за заявою сторони у спорі, зробленою до винесення ним рішення. Сплив позовної давності, про застосування якої заявлено стороною у спорі, є підставою для відмови у позові.»</w:t>
      </w:r>
      <w:r>
        <w:rPr>
          <w:rFonts w:asciiTheme="majorHAnsi" w:hAnsiTheme="majorHAnsi"/>
          <w:sz w:val="20"/>
          <w:szCs w:val="20"/>
          <w:lang w:val="uk-UA"/>
        </w:rPr>
        <w:t>.</w:t>
      </w:r>
    </w:p>
    <w:p w:rsidR="00FF6EC4" w:rsidRDefault="00FF6EC4" w:rsidP="00FF6EC4">
      <w:pPr>
        <w:pStyle w:val="aa"/>
        <w:spacing w:after="0" w:line="240" w:lineRule="auto"/>
        <w:ind w:left="-567" w:firstLine="567"/>
        <w:jc w:val="both"/>
        <w:rPr>
          <w:rFonts w:asciiTheme="majorHAnsi" w:hAnsiTheme="majorHAnsi"/>
          <w:b/>
          <w:i/>
          <w:sz w:val="20"/>
          <w:szCs w:val="20"/>
          <w:u w:val="single"/>
          <w:lang w:val="uk-UA"/>
        </w:rPr>
      </w:pPr>
      <w:r w:rsidRPr="00EE5A5A">
        <w:rPr>
          <w:rFonts w:asciiTheme="majorHAnsi" w:hAnsiTheme="majorHAnsi"/>
          <w:b/>
          <w:i/>
          <w:sz w:val="20"/>
          <w:szCs w:val="20"/>
          <w:u w:val="single"/>
          <w:lang w:val="uk-UA"/>
        </w:rPr>
        <w:t xml:space="preserve">Також, відповідно до п.7) ч.11 ст.11 Закону України «Про захист прав споживачів» </w:t>
      </w:r>
      <w:proofErr w:type="spellStart"/>
      <w:r w:rsidRPr="00EE5A5A">
        <w:rPr>
          <w:rFonts w:asciiTheme="majorHAnsi" w:hAnsiTheme="majorHAnsi"/>
          <w:b/>
          <w:i/>
          <w:sz w:val="20"/>
          <w:szCs w:val="20"/>
          <w:u w:val="single"/>
          <w:lang w:val="uk-UA"/>
        </w:rPr>
        <w:t>кредитодавцю</w:t>
      </w:r>
      <w:proofErr w:type="spellEnd"/>
      <w:r w:rsidRPr="00EE5A5A">
        <w:rPr>
          <w:rFonts w:asciiTheme="majorHAnsi" w:hAnsiTheme="majorHAnsi"/>
          <w:b/>
          <w:i/>
          <w:sz w:val="20"/>
          <w:szCs w:val="20"/>
          <w:u w:val="single"/>
          <w:lang w:val="uk-UA"/>
        </w:rPr>
        <w:t xml:space="preserve"> забороняється вимагати повернення споживчого кредиту, строк давності якого минув.</w:t>
      </w:r>
    </w:p>
    <w:p w:rsidR="00FF6EC4" w:rsidRDefault="00FF6EC4" w:rsidP="00FF6EC4">
      <w:pPr>
        <w:pStyle w:val="aa"/>
        <w:spacing w:after="0" w:line="240" w:lineRule="auto"/>
        <w:ind w:left="-567" w:firstLine="567"/>
        <w:jc w:val="both"/>
        <w:rPr>
          <w:rFonts w:ascii="Cambria" w:hAnsi="Cambria"/>
          <w:sz w:val="20"/>
          <w:szCs w:val="20"/>
          <w:lang w:val="uk-UA"/>
        </w:rPr>
      </w:pPr>
      <w:r w:rsidRPr="005C6010">
        <w:rPr>
          <w:rFonts w:asciiTheme="majorHAnsi" w:hAnsiTheme="majorHAnsi"/>
          <w:sz w:val="20"/>
          <w:szCs w:val="20"/>
          <w:lang w:val="uk-UA"/>
        </w:rPr>
        <w:t xml:space="preserve">При цьому, </w:t>
      </w:r>
      <w:r>
        <w:rPr>
          <w:rFonts w:asciiTheme="majorHAnsi" w:hAnsiTheme="majorHAnsi"/>
          <w:sz w:val="20"/>
          <w:szCs w:val="20"/>
          <w:lang w:val="uk-UA"/>
        </w:rPr>
        <w:t>відповідно до п.31 Постанови П</w:t>
      </w:r>
      <w:r w:rsidRPr="005C6010">
        <w:rPr>
          <w:rFonts w:ascii="Cambria" w:hAnsi="Cambria"/>
          <w:bCs/>
          <w:sz w:val="20"/>
          <w:szCs w:val="20"/>
          <w:lang w:val="uk-UA"/>
        </w:rPr>
        <w:t>ленум</w:t>
      </w:r>
      <w:r>
        <w:rPr>
          <w:rFonts w:ascii="Cambria" w:hAnsi="Cambria"/>
          <w:bCs/>
          <w:sz w:val="20"/>
          <w:szCs w:val="20"/>
          <w:lang w:val="uk-UA"/>
        </w:rPr>
        <w:t>у</w:t>
      </w:r>
      <w:r w:rsidRPr="005C6010">
        <w:rPr>
          <w:rFonts w:ascii="Cambria" w:hAnsi="Cambria"/>
          <w:bCs/>
          <w:sz w:val="20"/>
          <w:szCs w:val="20"/>
          <w:lang w:val="uk-UA"/>
        </w:rPr>
        <w:t xml:space="preserve"> </w:t>
      </w:r>
      <w:r>
        <w:rPr>
          <w:rFonts w:ascii="Cambria" w:hAnsi="Cambria"/>
          <w:bCs/>
          <w:sz w:val="20"/>
          <w:szCs w:val="20"/>
          <w:lang w:val="uk-UA"/>
        </w:rPr>
        <w:t>В</w:t>
      </w:r>
      <w:r w:rsidRPr="005C6010">
        <w:rPr>
          <w:rFonts w:ascii="Cambria" w:hAnsi="Cambria"/>
          <w:bCs/>
          <w:sz w:val="20"/>
          <w:szCs w:val="20"/>
          <w:lang w:val="uk-UA"/>
        </w:rPr>
        <w:t xml:space="preserve">ищого </w:t>
      </w:r>
      <w:r>
        <w:rPr>
          <w:rFonts w:ascii="Cambria" w:hAnsi="Cambria"/>
          <w:bCs/>
          <w:sz w:val="20"/>
          <w:szCs w:val="20"/>
          <w:lang w:val="uk-UA"/>
        </w:rPr>
        <w:t>С</w:t>
      </w:r>
      <w:r w:rsidRPr="005C6010">
        <w:rPr>
          <w:rFonts w:ascii="Cambria" w:hAnsi="Cambria"/>
          <w:bCs/>
          <w:sz w:val="20"/>
          <w:szCs w:val="20"/>
          <w:lang w:val="uk-UA"/>
        </w:rPr>
        <w:t xml:space="preserve">пеціалізованого </w:t>
      </w:r>
      <w:r>
        <w:rPr>
          <w:rFonts w:ascii="Cambria" w:hAnsi="Cambria"/>
          <w:bCs/>
          <w:sz w:val="20"/>
          <w:szCs w:val="20"/>
          <w:lang w:val="uk-UA"/>
        </w:rPr>
        <w:t>С</w:t>
      </w:r>
      <w:r w:rsidRPr="005C6010">
        <w:rPr>
          <w:rFonts w:ascii="Cambria" w:hAnsi="Cambria"/>
          <w:bCs/>
          <w:sz w:val="20"/>
          <w:szCs w:val="20"/>
          <w:lang w:val="uk-UA"/>
        </w:rPr>
        <w:t xml:space="preserve">уду </w:t>
      </w:r>
      <w:r>
        <w:rPr>
          <w:rFonts w:ascii="Cambria" w:hAnsi="Cambria"/>
          <w:bCs/>
          <w:sz w:val="20"/>
          <w:szCs w:val="20"/>
          <w:lang w:val="uk-UA"/>
        </w:rPr>
        <w:t>У</w:t>
      </w:r>
      <w:r w:rsidRPr="005C6010">
        <w:rPr>
          <w:rFonts w:ascii="Cambria" w:hAnsi="Cambria"/>
          <w:bCs/>
          <w:sz w:val="20"/>
          <w:szCs w:val="20"/>
          <w:lang w:val="uk-UA"/>
        </w:rPr>
        <w:t>країни з розгляду цивільних і кримінальних справ</w:t>
      </w:r>
      <w:r>
        <w:rPr>
          <w:rFonts w:ascii="Cambria" w:hAnsi="Cambria"/>
          <w:bCs/>
          <w:sz w:val="20"/>
          <w:szCs w:val="20"/>
          <w:lang w:val="uk-UA"/>
        </w:rPr>
        <w:t xml:space="preserve"> № 5 від 30.03.2012 р. «П</w:t>
      </w:r>
      <w:r w:rsidRPr="00CC34B4">
        <w:rPr>
          <w:rFonts w:ascii="Cambria" w:hAnsi="Cambria"/>
          <w:sz w:val="20"/>
          <w:szCs w:val="20"/>
          <w:lang w:val="uk-UA"/>
        </w:rPr>
        <w:t>ро практику застосування судами законодавства при вирішенні спорів, що виникають із кредитних правовідносин</w:t>
      </w:r>
      <w:r>
        <w:rPr>
          <w:rFonts w:ascii="Cambria" w:hAnsi="Cambria"/>
          <w:sz w:val="20"/>
          <w:szCs w:val="20"/>
          <w:lang w:val="uk-UA"/>
        </w:rPr>
        <w:t xml:space="preserve">», </w:t>
      </w:r>
      <w:r w:rsidRPr="005B6828">
        <w:rPr>
          <w:rFonts w:ascii="Cambria" w:hAnsi="Cambria"/>
          <w:i/>
          <w:sz w:val="20"/>
          <w:szCs w:val="20"/>
          <w:lang w:val="uk-UA"/>
        </w:rPr>
        <w:t xml:space="preserve">«при застосуванні положення пункту 7 частини одинадцятої статті 11 Закону України "Про захист прав споживачів", яким </w:t>
      </w:r>
      <w:proofErr w:type="spellStart"/>
      <w:r w:rsidRPr="005B6828">
        <w:rPr>
          <w:rFonts w:ascii="Cambria" w:hAnsi="Cambria"/>
          <w:i/>
          <w:sz w:val="20"/>
          <w:szCs w:val="20"/>
          <w:lang w:val="uk-UA"/>
        </w:rPr>
        <w:t>кредитодавцю</w:t>
      </w:r>
      <w:proofErr w:type="spellEnd"/>
      <w:r w:rsidRPr="005B6828">
        <w:rPr>
          <w:rFonts w:ascii="Cambria" w:hAnsi="Cambria"/>
          <w:i/>
          <w:sz w:val="20"/>
          <w:szCs w:val="20"/>
          <w:lang w:val="uk-UA"/>
        </w:rPr>
        <w:t xml:space="preserve"> забороняється вимагати повернення споживчого кредиту, строк давності якого минув, суди мають виходити з того, що у системному зв'язку з частиною одинадцятою статті 11 зазначеного Закону ця вимога стосується позасудового порядку повернення споживчого кредиту і спрямована на те, щоб встановити судовий контроль за вирішенням таких вимог </w:t>
      </w:r>
      <w:proofErr w:type="spellStart"/>
      <w:r w:rsidRPr="005B6828">
        <w:rPr>
          <w:rFonts w:ascii="Cambria" w:hAnsi="Cambria"/>
          <w:i/>
          <w:sz w:val="20"/>
          <w:szCs w:val="20"/>
          <w:lang w:val="uk-UA"/>
        </w:rPr>
        <w:t>кредитодавця</w:t>
      </w:r>
      <w:proofErr w:type="spellEnd"/>
      <w:r w:rsidRPr="005B6828">
        <w:rPr>
          <w:rFonts w:ascii="Cambria" w:hAnsi="Cambria"/>
          <w:i/>
          <w:sz w:val="20"/>
          <w:szCs w:val="20"/>
          <w:lang w:val="uk-UA"/>
        </w:rPr>
        <w:t xml:space="preserve"> з метою захисту прав споживача як слабшої сторони договору споживчого кредиту. У зв'язку із цим та враховуючи, що ЦК не передбачає заборони пред'явлення окремих вимог у зв'язку з пропущенням строку позовної давності, </w:t>
      </w:r>
      <w:r w:rsidRPr="005B6828">
        <w:rPr>
          <w:rFonts w:ascii="Cambria" w:hAnsi="Cambria"/>
          <w:b/>
          <w:i/>
          <w:sz w:val="20"/>
          <w:szCs w:val="20"/>
          <w:lang w:val="uk-UA"/>
        </w:rPr>
        <w:t>при вирішенні таких спорів, суди повинні враховувати положення ЦК про позовну давність.</w:t>
      </w:r>
      <w:r w:rsidRPr="005B6828">
        <w:rPr>
          <w:rFonts w:ascii="Cambria" w:hAnsi="Cambria"/>
          <w:i/>
          <w:sz w:val="20"/>
          <w:szCs w:val="20"/>
          <w:lang w:val="uk-UA"/>
        </w:rPr>
        <w:t xml:space="preserve"> </w:t>
      </w:r>
      <w:r w:rsidRPr="005B6828">
        <w:rPr>
          <w:rFonts w:ascii="Cambria" w:hAnsi="Cambria"/>
          <w:b/>
          <w:i/>
          <w:sz w:val="20"/>
          <w:szCs w:val="20"/>
          <w:lang w:val="uk-UA"/>
        </w:rPr>
        <w:t xml:space="preserve">Оскільки зі </w:t>
      </w:r>
      <w:proofErr w:type="spellStart"/>
      <w:r w:rsidRPr="005B6828">
        <w:rPr>
          <w:rFonts w:ascii="Cambria" w:hAnsi="Cambria"/>
          <w:b/>
          <w:i/>
          <w:sz w:val="20"/>
          <w:szCs w:val="20"/>
          <w:lang w:val="uk-UA"/>
        </w:rPr>
        <w:t>спливом</w:t>
      </w:r>
      <w:proofErr w:type="spellEnd"/>
      <w:r w:rsidRPr="005B6828">
        <w:rPr>
          <w:rFonts w:ascii="Cambria" w:hAnsi="Cambria"/>
          <w:b/>
          <w:i/>
          <w:sz w:val="20"/>
          <w:szCs w:val="20"/>
          <w:lang w:val="uk-UA"/>
        </w:rPr>
        <w:t xml:space="preserve"> строків позовної давності до основної вимоги вважається, що позовна давність спливла і до додаткової вимоги (стягнення неустойки, накладення стягнення на заставлене майно тощо), положення пункту 7 частини одинадцятої статті 11 Закону України "Про захист прав споживачів" та вимоги ЦК щодо позовної давності застосовуються й до додаткових вимог банку (іншої фінансової установи).</w:t>
      </w:r>
      <w:r w:rsidRPr="005B6828">
        <w:rPr>
          <w:rFonts w:ascii="Cambria" w:hAnsi="Cambria"/>
          <w:i/>
          <w:sz w:val="20"/>
          <w:szCs w:val="20"/>
          <w:lang w:val="uk-UA"/>
        </w:rPr>
        <w:t>»</w:t>
      </w:r>
      <w:r>
        <w:rPr>
          <w:rFonts w:ascii="Cambria" w:hAnsi="Cambria"/>
          <w:sz w:val="20"/>
          <w:szCs w:val="20"/>
          <w:lang w:val="uk-UA"/>
        </w:rPr>
        <w:t>.</w:t>
      </w:r>
    </w:p>
    <w:p w:rsidR="00357B52" w:rsidRPr="00374777" w:rsidRDefault="00FF6EC4" w:rsidP="00FF6EC4">
      <w:pPr>
        <w:pStyle w:val="a7"/>
        <w:shd w:val="clear" w:color="auto" w:fill="FFFFFF"/>
        <w:spacing w:before="0" w:beforeAutospacing="0" w:after="0" w:afterAutospacing="0"/>
        <w:ind w:left="-567" w:firstLine="567"/>
        <w:jc w:val="both"/>
        <w:rPr>
          <w:rFonts w:asciiTheme="majorHAnsi" w:hAnsiTheme="majorHAnsi" w:cs="Arial"/>
          <w:sz w:val="20"/>
          <w:szCs w:val="20"/>
          <w:highlight w:val="yellow"/>
        </w:rPr>
      </w:pPr>
      <w:r w:rsidRPr="00EF5C51">
        <w:rPr>
          <w:rFonts w:asciiTheme="majorHAnsi" w:hAnsiTheme="majorHAnsi"/>
          <w:b/>
          <w:sz w:val="20"/>
          <w:szCs w:val="20"/>
          <w:u w:val="single"/>
          <w:lang w:val="uk-UA"/>
        </w:rPr>
        <w:t xml:space="preserve">Таким чином, Відповідач наполягає на неналежності позову Позивача в </w:t>
      </w:r>
      <w:proofErr w:type="spellStart"/>
      <w:r w:rsidRPr="00EF5C51">
        <w:rPr>
          <w:rFonts w:asciiTheme="majorHAnsi" w:hAnsiTheme="majorHAnsi"/>
          <w:b/>
          <w:sz w:val="20"/>
          <w:szCs w:val="20"/>
          <w:u w:val="single"/>
          <w:lang w:val="uk-UA"/>
        </w:rPr>
        <w:t>зв</w:t>
      </w:r>
      <w:proofErr w:type="spellEnd"/>
      <w:r w:rsidRPr="00EF5C51">
        <w:rPr>
          <w:rFonts w:asciiTheme="majorHAnsi" w:hAnsiTheme="majorHAnsi"/>
          <w:b/>
          <w:sz w:val="20"/>
          <w:szCs w:val="20"/>
          <w:u w:val="single"/>
        </w:rPr>
        <w:t>’</w:t>
      </w:r>
      <w:proofErr w:type="spellStart"/>
      <w:r w:rsidRPr="00EF5C51">
        <w:rPr>
          <w:rFonts w:asciiTheme="majorHAnsi" w:hAnsiTheme="majorHAnsi"/>
          <w:b/>
          <w:sz w:val="20"/>
          <w:szCs w:val="20"/>
          <w:u w:val="single"/>
          <w:lang w:val="uk-UA"/>
        </w:rPr>
        <w:t>язку</w:t>
      </w:r>
      <w:proofErr w:type="spellEnd"/>
      <w:r w:rsidRPr="00EF5C51">
        <w:rPr>
          <w:rFonts w:asciiTheme="majorHAnsi" w:hAnsiTheme="majorHAnsi"/>
          <w:b/>
          <w:sz w:val="20"/>
          <w:szCs w:val="20"/>
          <w:u w:val="single"/>
          <w:lang w:val="uk-UA"/>
        </w:rPr>
        <w:t xml:space="preserve"> із безпідставним пропуском Позивачем </w:t>
      </w:r>
      <w:r>
        <w:rPr>
          <w:rFonts w:asciiTheme="majorHAnsi" w:hAnsiTheme="majorHAnsi"/>
          <w:b/>
          <w:sz w:val="20"/>
          <w:szCs w:val="20"/>
          <w:u w:val="single"/>
          <w:lang w:val="uk-UA"/>
        </w:rPr>
        <w:t>строку</w:t>
      </w:r>
      <w:r w:rsidRPr="00EF5C51">
        <w:rPr>
          <w:rFonts w:asciiTheme="majorHAnsi" w:hAnsiTheme="majorHAnsi"/>
          <w:b/>
          <w:sz w:val="20"/>
          <w:szCs w:val="20"/>
          <w:u w:val="single"/>
          <w:lang w:val="uk-UA"/>
        </w:rPr>
        <w:t xml:space="preserve"> позовної давності для звернення до суду із всіма позовними вимогами (основними та додатковими), та цим заявляє суду про відсутність у Позивача права на звернення до суду із названими позовними вимогами та заявляє про необхідність застосування до позовних вимог Позивача ст.ст.257, 267 ЦК України із наслідками відмови в задоволенні позову по даній цивільній справі.</w:t>
      </w:r>
      <w:r w:rsidR="00357B52" w:rsidRPr="00374777">
        <w:rPr>
          <w:rFonts w:asciiTheme="majorHAnsi" w:hAnsiTheme="majorHAnsi" w:cs="Arial"/>
          <w:sz w:val="20"/>
          <w:szCs w:val="20"/>
          <w:highlight w:val="yellow"/>
          <w:lang w:val="uk-UA"/>
        </w:rPr>
        <w:t xml:space="preserve"> </w:t>
      </w:r>
    </w:p>
    <w:p w:rsidR="00357B52" w:rsidRPr="00B93545" w:rsidRDefault="00357B52" w:rsidP="00357B52">
      <w:pPr>
        <w:spacing w:after="0" w:line="240" w:lineRule="auto"/>
        <w:ind w:left="-567" w:firstLine="567"/>
        <w:jc w:val="both"/>
        <w:rPr>
          <w:rFonts w:asciiTheme="majorHAnsi" w:hAnsiTheme="majorHAnsi"/>
          <w:b/>
          <w:sz w:val="20"/>
          <w:szCs w:val="20"/>
          <w:lang w:val="uk-UA"/>
        </w:rPr>
      </w:pPr>
    </w:p>
    <w:p w:rsidR="00357B52" w:rsidRPr="00B93545" w:rsidRDefault="00357B52" w:rsidP="00357B52">
      <w:pPr>
        <w:spacing w:after="0" w:line="240" w:lineRule="auto"/>
        <w:ind w:left="-567" w:firstLine="567"/>
        <w:jc w:val="both"/>
        <w:rPr>
          <w:rFonts w:asciiTheme="majorHAnsi" w:hAnsiTheme="majorHAnsi"/>
          <w:sz w:val="20"/>
          <w:szCs w:val="20"/>
          <w:lang w:val="uk-UA"/>
        </w:rPr>
      </w:pPr>
      <w:r w:rsidRPr="00B93545">
        <w:rPr>
          <w:rFonts w:asciiTheme="majorHAnsi" w:hAnsiTheme="majorHAnsi"/>
          <w:sz w:val="20"/>
          <w:szCs w:val="20"/>
          <w:lang w:val="uk-UA"/>
        </w:rPr>
        <w:t>При таких обставинах, суд, ухвалюючи вказане заочне рішення, повно та всебічно не з</w:t>
      </w:r>
      <w:r w:rsidRPr="00B93545">
        <w:rPr>
          <w:rFonts w:asciiTheme="majorHAnsi" w:hAnsiTheme="majorHAnsi"/>
          <w:sz w:val="20"/>
          <w:szCs w:val="20"/>
        </w:rPr>
        <w:t>’</w:t>
      </w:r>
      <w:r w:rsidRPr="00B93545">
        <w:rPr>
          <w:rFonts w:asciiTheme="majorHAnsi" w:hAnsiTheme="majorHAnsi"/>
          <w:sz w:val="20"/>
          <w:szCs w:val="20"/>
          <w:lang w:val="uk-UA"/>
        </w:rPr>
        <w:t>ясував вказаних обставин, і насамперед не забезпечив участь у судовому засіданні всіх сторін, в тому числі Відповідача по справі, що є підставою для скасування вказаного заочного рішення та призначення справи до розгляду в загальному порядку з викликом у судове засідання всіх учасників судового процесу, та за результатами повторного розгляду справи оцінити всі в подальшому подані сторонами докази у їх сукупності, ґрунтуючись на всебічному, повному, об</w:t>
      </w:r>
      <w:r w:rsidRPr="00B93545">
        <w:rPr>
          <w:rFonts w:asciiTheme="majorHAnsi" w:hAnsiTheme="majorHAnsi"/>
          <w:sz w:val="20"/>
          <w:szCs w:val="20"/>
        </w:rPr>
        <w:t>’</w:t>
      </w:r>
      <w:proofErr w:type="spellStart"/>
      <w:r w:rsidRPr="00B93545">
        <w:rPr>
          <w:rFonts w:asciiTheme="majorHAnsi" w:hAnsiTheme="majorHAnsi"/>
          <w:sz w:val="20"/>
          <w:szCs w:val="20"/>
          <w:lang w:val="uk-UA"/>
        </w:rPr>
        <w:t>єктивному</w:t>
      </w:r>
      <w:proofErr w:type="spellEnd"/>
      <w:r w:rsidRPr="00B93545">
        <w:rPr>
          <w:rFonts w:asciiTheme="majorHAnsi" w:hAnsiTheme="majorHAnsi"/>
          <w:sz w:val="20"/>
          <w:szCs w:val="20"/>
          <w:lang w:val="uk-UA"/>
        </w:rPr>
        <w:t xml:space="preserve"> та безпосередньому дослідженні наявних у справі доказів.</w:t>
      </w:r>
    </w:p>
    <w:p w:rsidR="00357B52" w:rsidRPr="00B93545" w:rsidRDefault="00357B52" w:rsidP="00357B52">
      <w:pPr>
        <w:spacing w:after="0" w:line="240" w:lineRule="auto"/>
        <w:ind w:left="-567" w:firstLine="567"/>
        <w:jc w:val="both"/>
        <w:rPr>
          <w:rFonts w:asciiTheme="majorHAnsi" w:hAnsiTheme="majorHAnsi"/>
          <w:sz w:val="20"/>
          <w:szCs w:val="20"/>
          <w:lang w:val="uk-UA"/>
        </w:rPr>
      </w:pPr>
    </w:p>
    <w:p w:rsidR="00357B52" w:rsidRPr="00B93545" w:rsidRDefault="00357B52" w:rsidP="00357B52">
      <w:pPr>
        <w:spacing w:after="0" w:line="240" w:lineRule="auto"/>
        <w:ind w:left="-567" w:firstLine="567"/>
        <w:jc w:val="both"/>
        <w:rPr>
          <w:rFonts w:asciiTheme="majorHAnsi" w:hAnsiTheme="majorHAnsi"/>
          <w:sz w:val="20"/>
          <w:szCs w:val="20"/>
          <w:u w:val="single"/>
          <w:lang w:val="uk-UA"/>
        </w:rPr>
      </w:pPr>
      <w:r w:rsidRPr="00B93545">
        <w:rPr>
          <w:rFonts w:asciiTheme="majorHAnsi" w:hAnsiTheme="majorHAnsi"/>
          <w:sz w:val="20"/>
          <w:szCs w:val="20"/>
          <w:u w:val="single"/>
          <w:lang w:val="uk-UA"/>
        </w:rPr>
        <w:t>Таким чином, у відповідності до ст.232 ЦПК України, заочне рішення підлягає скасуванню, якщо судом буде встановлено, що відповідач не з’явився в судове засідання та не повідомив про причини неявки з поважних причин і докази, на які він посилається, мають істотне значення для правильного вирішення справи.</w:t>
      </w:r>
    </w:p>
    <w:p w:rsidR="00357B52" w:rsidRPr="00B93545" w:rsidRDefault="00357B52" w:rsidP="00357B52">
      <w:pPr>
        <w:spacing w:after="0" w:line="240" w:lineRule="auto"/>
        <w:ind w:left="-567" w:firstLine="567"/>
        <w:jc w:val="both"/>
        <w:rPr>
          <w:rFonts w:asciiTheme="majorHAnsi" w:hAnsiTheme="majorHAnsi"/>
          <w:sz w:val="20"/>
          <w:szCs w:val="20"/>
          <w:lang w:val="uk-UA"/>
        </w:rPr>
      </w:pPr>
    </w:p>
    <w:p w:rsidR="00357B52" w:rsidRPr="00B93545" w:rsidRDefault="00357B52" w:rsidP="00357B52">
      <w:pPr>
        <w:spacing w:after="0" w:line="240" w:lineRule="auto"/>
        <w:ind w:left="-567" w:firstLine="567"/>
        <w:jc w:val="both"/>
        <w:rPr>
          <w:rFonts w:asciiTheme="majorHAnsi" w:hAnsiTheme="majorHAnsi"/>
          <w:sz w:val="20"/>
          <w:szCs w:val="20"/>
          <w:u w:val="single"/>
          <w:lang w:val="uk-UA"/>
        </w:rPr>
      </w:pPr>
      <w:r w:rsidRPr="00B93545">
        <w:rPr>
          <w:rFonts w:asciiTheme="majorHAnsi" w:hAnsiTheme="majorHAnsi"/>
          <w:sz w:val="20"/>
          <w:szCs w:val="20"/>
          <w:u w:val="single"/>
          <w:lang w:val="uk-UA"/>
        </w:rPr>
        <w:t xml:space="preserve">Копія заочного рішення була отримана Відповідачем особисто в приміщенні </w:t>
      </w:r>
      <w:r w:rsidR="00863810" w:rsidRPr="00B93545">
        <w:rPr>
          <w:rFonts w:asciiTheme="majorHAnsi" w:hAnsiTheme="majorHAnsi"/>
          <w:sz w:val="20"/>
          <w:szCs w:val="20"/>
          <w:u w:val="single"/>
          <w:lang w:val="uk-UA"/>
        </w:rPr>
        <w:t xml:space="preserve">установи </w:t>
      </w:r>
      <w:proofErr w:type="spellStart"/>
      <w:r w:rsidR="00863810" w:rsidRPr="00B93545">
        <w:rPr>
          <w:rFonts w:asciiTheme="majorHAnsi" w:hAnsiTheme="majorHAnsi"/>
          <w:sz w:val="20"/>
          <w:szCs w:val="20"/>
          <w:u w:val="single"/>
          <w:lang w:val="uk-UA"/>
        </w:rPr>
        <w:t>зв</w:t>
      </w:r>
      <w:proofErr w:type="spellEnd"/>
      <w:r w:rsidR="00863810" w:rsidRPr="00B93545">
        <w:rPr>
          <w:rFonts w:asciiTheme="majorHAnsi" w:hAnsiTheme="majorHAnsi"/>
          <w:sz w:val="20"/>
          <w:szCs w:val="20"/>
          <w:u w:val="single"/>
          <w:lang w:val="en-US"/>
        </w:rPr>
        <w:t>’</w:t>
      </w:r>
      <w:proofErr w:type="spellStart"/>
      <w:r w:rsidR="00863810" w:rsidRPr="00B93545">
        <w:rPr>
          <w:rFonts w:asciiTheme="majorHAnsi" w:hAnsiTheme="majorHAnsi"/>
          <w:sz w:val="20"/>
          <w:szCs w:val="20"/>
          <w:u w:val="single"/>
          <w:lang w:val="uk-UA"/>
        </w:rPr>
        <w:t>язку</w:t>
      </w:r>
      <w:proofErr w:type="spellEnd"/>
      <w:r w:rsidRPr="00B93545">
        <w:rPr>
          <w:rFonts w:asciiTheme="majorHAnsi" w:hAnsiTheme="majorHAnsi"/>
          <w:sz w:val="20"/>
          <w:szCs w:val="20"/>
          <w:u w:val="single"/>
          <w:lang w:val="uk-UA"/>
        </w:rPr>
        <w:t xml:space="preserve"> </w:t>
      </w:r>
      <w:r w:rsidR="00863810" w:rsidRPr="00B93545">
        <w:rPr>
          <w:rFonts w:asciiTheme="majorHAnsi" w:hAnsiTheme="majorHAnsi"/>
          <w:sz w:val="20"/>
          <w:szCs w:val="20"/>
          <w:u w:val="single"/>
          <w:lang w:val="uk-UA"/>
        </w:rPr>
        <w:t>12</w:t>
      </w:r>
      <w:r w:rsidRPr="00B93545">
        <w:rPr>
          <w:rFonts w:asciiTheme="majorHAnsi" w:hAnsiTheme="majorHAnsi"/>
          <w:sz w:val="20"/>
          <w:szCs w:val="20"/>
          <w:u w:val="single"/>
          <w:lang w:val="uk-UA"/>
        </w:rPr>
        <w:t>.0</w:t>
      </w:r>
      <w:r w:rsidR="00863810" w:rsidRPr="00B93545">
        <w:rPr>
          <w:rFonts w:asciiTheme="majorHAnsi" w:hAnsiTheme="majorHAnsi"/>
          <w:sz w:val="20"/>
          <w:szCs w:val="20"/>
          <w:u w:val="single"/>
          <w:lang w:val="uk-UA"/>
        </w:rPr>
        <w:t>1</w:t>
      </w:r>
      <w:r w:rsidRPr="00B93545">
        <w:rPr>
          <w:rFonts w:asciiTheme="majorHAnsi" w:hAnsiTheme="majorHAnsi"/>
          <w:sz w:val="20"/>
          <w:szCs w:val="20"/>
          <w:u w:val="single"/>
          <w:lang w:val="uk-UA"/>
        </w:rPr>
        <w:t>.201</w:t>
      </w:r>
      <w:r w:rsidR="00863810" w:rsidRPr="00B93545">
        <w:rPr>
          <w:rFonts w:asciiTheme="majorHAnsi" w:hAnsiTheme="majorHAnsi"/>
          <w:sz w:val="20"/>
          <w:szCs w:val="20"/>
          <w:u w:val="single"/>
          <w:lang w:val="uk-UA"/>
        </w:rPr>
        <w:t>5</w:t>
      </w:r>
      <w:r w:rsidRPr="00B93545">
        <w:rPr>
          <w:rFonts w:asciiTheme="majorHAnsi" w:hAnsiTheme="majorHAnsi"/>
          <w:sz w:val="20"/>
          <w:szCs w:val="20"/>
          <w:u w:val="single"/>
          <w:lang w:val="uk-UA"/>
        </w:rPr>
        <w:t xml:space="preserve"> року</w:t>
      </w:r>
      <w:r w:rsidR="00863810" w:rsidRPr="00B93545">
        <w:rPr>
          <w:rFonts w:asciiTheme="majorHAnsi" w:hAnsiTheme="majorHAnsi"/>
          <w:sz w:val="20"/>
          <w:szCs w:val="20"/>
          <w:u w:val="single"/>
          <w:lang w:val="uk-UA"/>
        </w:rPr>
        <w:t xml:space="preserve">, про що свідчить довідка установи </w:t>
      </w:r>
      <w:proofErr w:type="spellStart"/>
      <w:r w:rsidR="00863810" w:rsidRPr="00B93545">
        <w:rPr>
          <w:rFonts w:asciiTheme="majorHAnsi" w:hAnsiTheme="majorHAnsi"/>
          <w:sz w:val="20"/>
          <w:szCs w:val="20"/>
          <w:u w:val="single"/>
          <w:lang w:val="uk-UA"/>
        </w:rPr>
        <w:t>зв</w:t>
      </w:r>
      <w:proofErr w:type="spellEnd"/>
      <w:r w:rsidR="00863810" w:rsidRPr="00B93545">
        <w:rPr>
          <w:rFonts w:asciiTheme="majorHAnsi" w:hAnsiTheme="majorHAnsi"/>
          <w:sz w:val="20"/>
          <w:szCs w:val="20"/>
          <w:u w:val="single"/>
          <w:lang w:val="en-US"/>
        </w:rPr>
        <w:t>’</w:t>
      </w:r>
      <w:proofErr w:type="spellStart"/>
      <w:r w:rsidR="00863810" w:rsidRPr="00B93545">
        <w:rPr>
          <w:rFonts w:asciiTheme="majorHAnsi" w:hAnsiTheme="majorHAnsi"/>
          <w:sz w:val="20"/>
          <w:szCs w:val="20"/>
          <w:u w:val="single"/>
          <w:lang w:val="uk-UA"/>
        </w:rPr>
        <w:t>язку</w:t>
      </w:r>
      <w:proofErr w:type="spellEnd"/>
      <w:r w:rsidR="00863810" w:rsidRPr="00B93545">
        <w:rPr>
          <w:rFonts w:asciiTheme="majorHAnsi" w:hAnsiTheme="majorHAnsi"/>
          <w:sz w:val="20"/>
          <w:szCs w:val="20"/>
          <w:u w:val="single"/>
          <w:lang w:val="uk-UA"/>
        </w:rPr>
        <w:t xml:space="preserve"> від 16.01.2015 року та конверт про направлення судом заочного рішення</w:t>
      </w:r>
      <w:r w:rsidRPr="00B93545">
        <w:rPr>
          <w:rFonts w:asciiTheme="majorHAnsi" w:hAnsiTheme="majorHAnsi"/>
          <w:sz w:val="20"/>
          <w:szCs w:val="20"/>
          <w:u w:val="single"/>
          <w:lang w:val="uk-UA"/>
        </w:rPr>
        <w:t>.</w:t>
      </w:r>
    </w:p>
    <w:p w:rsidR="00357B52" w:rsidRPr="00B93545" w:rsidRDefault="00357B52" w:rsidP="00357B52">
      <w:pPr>
        <w:spacing w:after="0" w:line="240" w:lineRule="auto"/>
        <w:ind w:left="-567" w:firstLine="567"/>
        <w:jc w:val="both"/>
        <w:rPr>
          <w:rFonts w:asciiTheme="majorHAnsi" w:hAnsiTheme="majorHAnsi"/>
          <w:sz w:val="20"/>
          <w:szCs w:val="20"/>
          <w:lang w:val="uk-UA"/>
        </w:rPr>
      </w:pPr>
      <w:r w:rsidRPr="00B93545">
        <w:rPr>
          <w:rFonts w:asciiTheme="majorHAnsi" w:hAnsiTheme="majorHAnsi"/>
          <w:sz w:val="20"/>
          <w:szCs w:val="20"/>
          <w:lang w:val="uk-UA"/>
        </w:rPr>
        <w:t>Відповідно до ч.1 ст.228 ЦПК України, заочне рішення може бути переглянуте судом, що його ухвалив, за письмовою заявою відповідача. Частиною 2 ст.228 ЦПК України встановлено десятиденний строк подачі заяви про перегляд заочного рішення з дня отримання його копії.</w:t>
      </w:r>
    </w:p>
    <w:p w:rsidR="00357B52" w:rsidRPr="00B93545" w:rsidRDefault="00357B52" w:rsidP="00357B52">
      <w:pPr>
        <w:spacing w:after="0" w:line="240" w:lineRule="auto"/>
        <w:ind w:left="-567" w:firstLine="567"/>
        <w:jc w:val="both"/>
        <w:rPr>
          <w:rFonts w:asciiTheme="majorHAnsi" w:hAnsiTheme="majorHAnsi"/>
          <w:sz w:val="20"/>
          <w:szCs w:val="20"/>
          <w:u w:val="single"/>
          <w:lang w:val="uk-UA"/>
        </w:rPr>
      </w:pPr>
    </w:p>
    <w:p w:rsidR="00357B52" w:rsidRPr="00B93545" w:rsidRDefault="00357B52" w:rsidP="00357B52">
      <w:pPr>
        <w:spacing w:after="0" w:line="240" w:lineRule="auto"/>
        <w:ind w:left="-567" w:firstLine="567"/>
        <w:jc w:val="both"/>
        <w:rPr>
          <w:rFonts w:asciiTheme="majorHAnsi" w:hAnsiTheme="majorHAnsi"/>
          <w:sz w:val="20"/>
          <w:szCs w:val="20"/>
          <w:u w:val="single"/>
          <w:lang w:val="uk-UA"/>
        </w:rPr>
      </w:pPr>
      <w:r w:rsidRPr="00B93545">
        <w:rPr>
          <w:rFonts w:asciiTheme="majorHAnsi" w:hAnsiTheme="majorHAnsi"/>
          <w:sz w:val="20"/>
          <w:szCs w:val="20"/>
          <w:u w:val="single"/>
          <w:lang w:val="uk-UA"/>
        </w:rPr>
        <w:t>Звідси дана заява подається в строк, передбачений Цивільним Процесуальним Кодексом.</w:t>
      </w:r>
    </w:p>
    <w:p w:rsidR="00357B52" w:rsidRPr="00B93545" w:rsidRDefault="00357B52" w:rsidP="00357B52">
      <w:pPr>
        <w:spacing w:after="0" w:line="240" w:lineRule="auto"/>
        <w:ind w:left="-567" w:firstLine="567"/>
        <w:jc w:val="both"/>
        <w:rPr>
          <w:rFonts w:asciiTheme="majorHAnsi" w:hAnsiTheme="majorHAnsi"/>
          <w:sz w:val="20"/>
          <w:szCs w:val="20"/>
          <w:lang w:val="uk-UA"/>
        </w:rPr>
      </w:pPr>
    </w:p>
    <w:p w:rsidR="00357B52" w:rsidRPr="00AD34FB" w:rsidRDefault="00357B52" w:rsidP="00357B52">
      <w:pPr>
        <w:spacing w:after="0" w:line="240" w:lineRule="auto"/>
        <w:ind w:left="-567" w:firstLine="567"/>
        <w:jc w:val="both"/>
        <w:rPr>
          <w:rFonts w:asciiTheme="majorHAnsi" w:hAnsiTheme="majorHAnsi"/>
          <w:sz w:val="20"/>
          <w:szCs w:val="20"/>
          <w:lang w:val="uk-UA"/>
        </w:rPr>
      </w:pPr>
      <w:r w:rsidRPr="00B93545">
        <w:rPr>
          <w:rFonts w:asciiTheme="majorHAnsi" w:hAnsiTheme="majorHAnsi"/>
          <w:sz w:val="20"/>
          <w:szCs w:val="20"/>
          <w:lang w:val="uk-UA"/>
        </w:rPr>
        <w:lastRenderedPageBreak/>
        <w:t>Враховуючи поважність причин неявки до суду та істотне значення наведених в цій заяві доказів та пояснень для правильного вирішення справи, керуючись ст.ст. 25</w:t>
      </w:r>
      <w:r w:rsidR="00863810" w:rsidRPr="00B93545">
        <w:rPr>
          <w:rFonts w:asciiTheme="majorHAnsi" w:hAnsiTheme="majorHAnsi"/>
          <w:sz w:val="20"/>
          <w:szCs w:val="20"/>
          <w:lang w:val="uk-UA"/>
        </w:rPr>
        <w:t>7</w:t>
      </w:r>
      <w:r w:rsidRPr="00B93545">
        <w:rPr>
          <w:rFonts w:asciiTheme="majorHAnsi" w:hAnsiTheme="majorHAnsi"/>
          <w:sz w:val="20"/>
          <w:szCs w:val="20"/>
          <w:lang w:val="uk-UA"/>
        </w:rPr>
        <w:t>, 25</w:t>
      </w:r>
      <w:r w:rsidR="00863810" w:rsidRPr="00B93545">
        <w:rPr>
          <w:rFonts w:asciiTheme="majorHAnsi" w:hAnsiTheme="majorHAnsi"/>
          <w:sz w:val="20"/>
          <w:szCs w:val="20"/>
          <w:lang w:val="uk-UA"/>
        </w:rPr>
        <w:t>8</w:t>
      </w:r>
      <w:r w:rsidRPr="00B93545">
        <w:rPr>
          <w:rFonts w:asciiTheme="majorHAnsi" w:hAnsiTheme="majorHAnsi"/>
          <w:sz w:val="20"/>
          <w:szCs w:val="20"/>
          <w:lang w:val="uk-UA"/>
        </w:rPr>
        <w:t>,</w:t>
      </w:r>
      <w:r w:rsidR="00863810" w:rsidRPr="00B93545">
        <w:rPr>
          <w:rFonts w:asciiTheme="majorHAnsi" w:hAnsiTheme="majorHAnsi"/>
          <w:sz w:val="20"/>
          <w:szCs w:val="20"/>
          <w:lang w:val="uk-UA"/>
        </w:rPr>
        <w:t xml:space="preserve"> 261, </w:t>
      </w:r>
      <w:r w:rsidR="00C73D51" w:rsidRPr="00B93545">
        <w:rPr>
          <w:rFonts w:asciiTheme="majorHAnsi" w:hAnsiTheme="majorHAnsi"/>
          <w:sz w:val="20"/>
          <w:szCs w:val="20"/>
          <w:lang w:val="uk-UA"/>
        </w:rPr>
        <w:t>267</w:t>
      </w:r>
      <w:r w:rsidRPr="00B93545">
        <w:rPr>
          <w:rFonts w:asciiTheme="majorHAnsi" w:hAnsiTheme="majorHAnsi"/>
          <w:sz w:val="20"/>
          <w:szCs w:val="20"/>
          <w:lang w:val="uk-UA"/>
        </w:rPr>
        <w:t xml:space="preserve"> </w:t>
      </w:r>
      <w:r w:rsidR="00B93545" w:rsidRPr="00B93545">
        <w:rPr>
          <w:rFonts w:asciiTheme="majorHAnsi" w:hAnsiTheme="majorHAnsi"/>
          <w:sz w:val="20"/>
          <w:szCs w:val="20"/>
          <w:lang w:val="uk-UA"/>
        </w:rPr>
        <w:t>ЦК України, ст.</w:t>
      </w:r>
      <w:r w:rsidRPr="00B93545">
        <w:rPr>
          <w:rFonts w:asciiTheme="majorHAnsi" w:hAnsiTheme="majorHAnsi"/>
          <w:sz w:val="20"/>
          <w:szCs w:val="20"/>
          <w:lang w:val="uk-UA"/>
        </w:rPr>
        <w:t xml:space="preserve">11 Закону України «Про захист прав споживачів», </w:t>
      </w:r>
      <w:r w:rsidR="00B93545" w:rsidRPr="00B93545">
        <w:rPr>
          <w:rFonts w:asciiTheme="majorHAnsi" w:hAnsiTheme="majorHAnsi"/>
          <w:sz w:val="20"/>
          <w:szCs w:val="20"/>
          <w:lang w:val="uk-UA"/>
        </w:rPr>
        <w:t>п.31 Постанови П</w:t>
      </w:r>
      <w:r w:rsidR="00B93545" w:rsidRPr="00B93545">
        <w:rPr>
          <w:rFonts w:ascii="Cambria" w:hAnsi="Cambria"/>
          <w:bCs/>
          <w:sz w:val="20"/>
          <w:szCs w:val="20"/>
          <w:lang w:val="uk-UA"/>
        </w:rPr>
        <w:t>ленуму Вищого Спеціалізованого Суду України з розгляду цивільних і кримінальних справ № 5 від 30.03.2012 р. «П</w:t>
      </w:r>
      <w:r w:rsidR="00B93545" w:rsidRPr="00B93545">
        <w:rPr>
          <w:rFonts w:ascii="Cambria" w:hAnsi="Cambria"/>
          <w:sz w:val="20"/>
          <w:szCs w:val="20"/>
          <w:lang w:val="uk-UA"/>
        </w:rPr>
        <w:t>ро практику застосування судами законодавства при вирішенні спорів, що виникають</w:t>
      </w:r>
      <w:r w:rsidR="00B93545" w:rsidRPr="00CC34B4">
        <w:rPr>
          <w:rFonts w:ascii="Cambria" w:hAnsi="Cambria"/>
          <w:sz w:val="20"/>
          <w:szCs w:val="20"/>
          <w:lang w:val="uk-UA"/>
        </w:rPr>
        <w:t xml:space="preserve"> із кредитних </w:t>
      </w:r>
      <w:r w:rsidR="00B93545" w:rsidRPr="00AD34FB">
        <w:rPr>
          <w:rFonts w:ascii="Cambria" w:hAnsi="Cambria"/>
          <w:sz w:val="20"/>
          <w:szCs w:val="20"/>
          <w:lang w:val="uk-UA"/>
        </w:rPr>
        <w:t xml:space="preserve">правовідносин», </w:t>
      </w:r>
      <w:r w:rsidRPr="00AD34FB">
        <w:rPr>
          <w:rFonts w:asciiTheme="majorHAnsi" w:hAnsiTheme="majorHAnsi"/>
          <w:sz w:val="20"/>
          <w:szCs w:val="20"/>
          <w:lang w:val="uk-UA"/>
        </w:rPr>
        <w:t>ст.ст.4, 27, 57-60, 74, 76, 191, 213, 228, 229, 231, 232 ЦПК України,-</w:t>
      </w:r>
    </w:p>
    <w:p w:rsidR="00B93545" w:rsidRDefault="00B93545" w:rsidP="00357B52">
      <w:pPr>
        <w:spacing w:after="0" w:line="240" w:lineRule="auto"/>
        <w:ind w:left="-567" w:firstLine="567"/>
        <w:jc w:val="center"/>
        <w:rPr>
          <w:rFonts w:asciiTheme="majorHAnsi" w:hAnsiTheme="majorHAnsi"/>
          <w:b/>
          <w:sz w:val="20"/>
          <w:szCs w:val="20"/>
          <w:lang w:val="uk-UA"/>
        </w:rPr>
      </w:pPr>
    </w:p>
    <w:p w:rsidR="00B93545" w:rsidRDefault="00B93545" w:rsidP="00357B52">
      <w:pPr>
        <w:spacing w:after="0" w:line="240" w:lineRule="auto"/>
        <w:ind w:left="-567" w:firstLine="567"/>
        <w:jc w:val="center"/>
        <w:rPr>
          <w:rFonts w:asciiTheme="majorHAnsi" w:hAnsiTheme="majorHAnsi"/>
          <w:b/>
          <w:sz w:val="20"/>
          <w:szCs w:val="20"/>
          <w:lang w:val="uk-UA"/>
        </w:rPr>
      </w:pPr>
    </w:p>
    <w:p w:rsidR="00357B52" w:rsidRPr="00B93545" w:rsidRDefault="00357B52" w:rsidP="00357B52">
      <w:pPr>
        <w:spacing w:after="0" w:line="240" w:lineRule="auto"/>
        <w:ind w:left="-567" w:firstLine="567"/>
        <w:jc w:val="center"/>
        <w:rPr>
          <w:rFonts w:asciiTheme="majorHAnsi" w:hAnsiTheme="majorHAnsi"/>
          <w:b/>
          <w:sz w:val="20"/>
          <w:szCs w:val="20"/>
          <w:lang w:val="uk-UA"/>
        </w:rPr>
      </w:pPr>
      <w:r w:rsidRPr="00B93545">
        <w:rPr>
          <w:rFonts w:asciiTheme="majorHAnsi" w:hAnsiTheme="majorHAnsi"/>
          <w:b/>
          <w:sz w:val="20"/>
          <w:szCs w:val="20"/>
          <w:lang w:val="uk-UA"/>
        </w:rPr>
        <w:t>ПРОШУ:</w:t>
      </w:r>
    </w:p>
    <w:p w:rsidR="00357B52" w:rsidRPr="00B93545" w:rsidRDefault="00357B52" w:rsidP="00357B52">
      <w:pPr>
        <w:spacing w:after="0" w:line="240" w:lineRule="auto"/>
        <w:ind w:left="-567" w:firstLine="567"/>
        <w:jc w:val="center"/>
        <w:rPr>
          <w:rFonts w:asciiTheme="majorHAnsi" w:hAnsiTheme="majorHAnsi"/>
          <w:b/>
          <w:sz w:val="20"/>
          <w:szCs w:val="20"/>
          <w:lang w:val="uk-UA"/>
        </w:rPr>
      </w:pPr>
    </w:p>
    <w:p w:rsidR="00357B52" w:rsidRPr="00AD34FB" w:rsidRDefault="00357B52" w:rsidP="00357B52">
      <w:pPr>
        <w:spacing w:after="0" w:line="240" w:lineRule="auto"/>
        <w:ind w:left="-567" w:firstLine="567"/>
        <w:jc w:val="both"/>
        <w:rPr>
          <w:rFonts w:asciiTheme="majorHAnsi" w:hAnsiTheme="majorHAnsi"/>
          <w:b/>
          <w:sz w:val="20"/>
          <w:szCs w:val="20"/>
          <w:lang w:val="uk-UA"/>
        </w:rPr>
      </w:pPr>
      <w:r w:rsidRPr="00AD34FB">
        <w:rPr>
          <w:rFonts w:asciiTheme="majorHAnsi" w:hAnsiTheme="majorHAnsi"/>
          <w:b/>
          <w:sz w:val="20"/>
          <w:szCs w:val="20"/>
          <w:lang w:val="uk-UA"/>
        </w:rPr>
        <w:t xml:space="preserve">1. Заочне рішення </w:t>
      </w:r>
      <w:r w:rsidR="00AD34FB" w:rsidRPr="00AD34FB">
        <w:rPr>
          <w:rFonts w:asciiTheme="majorHAnsi" w:hAnsiTheme="majorHAnsi"/>
          <w:b/>
          <w:sz w:val="20"/>
          <w:szCs w:val="20"/>
          <w:lang w:val="uk-UA"/>
        </w:rPr>
        <w:t>Харків</w:t>
      </w:r>
      <w:r w:rsidRPr="00AD34FB">
        <w:rPr>
          <w:rFonts w:asciiTheme="majorHAnsi" w:hAnsiTheme="majorHAnsi"/>
          <w:b/>
          <w:sz w:val="20"/>
          <w:szCs w:val="20"/>
          <w:lang w:val="uk-UA"/>
        </w:rPr>
        <w:t>ського районного суду Харк</w:t>
      </w:r>
      <w:r w:rsidR="00AD34FB" w:rsidRPr="00AD34FB">
        <w:rPr>
          <w:rFonts w:asciiTheme="majorHAnsi" w:hAnsiTheme="majorHAnsi"/>
          <w:b/>
          <w:sz w:val="20"/>
          <w:szCs w:val="20"/>
          <w:lang w:val="uk-UA"/>
        </w:rPr>
        <w:t>і</w:t>
      </w:r>
      <w:r w:rsidRPr="00AD34FB">
        <w:rPr>
          <w:rFonts w:asciiTheme="majorHAnsi" w:hAnsiTheme="majorHAnsi"/>
          <w:b/>
          <w:sz w:val="20"/>
          <w:szCs w:val="20"/>
          <w:lang w:val="uk-UA"/>
        </w:rPr>
        <w:t>в</w:t>
      </w:r>
      <w:r w:rsidR="00AD34FB" w:rsidRPr="00AD34FB">
        <w:rPr>
          <w:rFonts w:asciiTheme="majorHAnsi" w:hAnsiTheme="majorHAnsi"/>
          <w:b/>
          <w:sz w:val="20"/>
          <w:szCs w:val="20"/>
          <w:lang w:val="uk-UA"/>
        </w:rPr>
        <w:t>ської області</w:t>
      </w:r>
      <w:r w:rsidRPr="00AD34FB">
        <w:rPr>
          <w:rFonts w:asciiTheme="majorHAnsi" w:hAnsiTheme="majorHAnsi"/>
          <w:b/>
          <w:sz w:val="20"/>
          <w:szCs w:val="20"/>
          <w:lang w:val="uk-UA"/>
        </w:rPr>
        <w:t xml:space="preserve"> від 2</w:t>
      </w:r>
      <w:r w:rsidR="00AD34FB" w:rsidRPr="00AD34FB">
        <w:rPr>
          <w:rFonts w:asciiTheme="majorHAnsi" w:hAnsiTheme="majorHAnsi"/>
          <w:b/>
          <w:sz w:val="20"/>
          <w:szCs w:val="20"/>
          <w:lang w:val="uk-UA"/>
        </w:rPr>
        <w:t>6</w:t>
      </w:r>
      <w:r w:rsidRPr="00AD34FB">
        <w:rPr>
          <w:rFonts w:asciiTheme="majorHAnsi" w:hAnsiTheme="majorHAnsi"/>
          <w:b/>
          <w:sz w:val="20"/>
          <w:szCs w:val="20"/>
          <w:lang w:val="uk-UA"/>
        </w:rPr>
        <w:t>.</w:t>
      </w:r>
      <w:r w:rsidR="00AD34FB" w:rsidRPr="00AD34FB">
        <w:rPr>
          <w:rFonts w:asciiTheme="majorHAnsi" w:hAnsiTheme="majorHAnsi"/>
          <w:b/>
          <w:sz w:val="20"/>
          <w:szCs w:val="20"/>
          <w:lang w:val="uk-UA"/>
        </w:rPr>
        <w:t>12</w:t>
      </w:r>
      <w:r w:rsidRPr="00AD34FB">
        <w:rPr>
          <w:rFonts w:asciiTheme="majorHAnsi" w:hAnsiTheme="majorHAnsi"/>
          <w:b/>
          <w:sz w:val="20"/>
          <w:szCs w:val="20"/>
          <w:lang w:val="uk-UA"/>
        </w:rPr>
        <w:t>.2014 року по цивільній справі № 6</w:t>
      </w:r>
      <w:r w:rsidR="00AD34FB" w:rsidRPr="00AD34FB">
        <w:rPr>
          <w:rFonts w:asciiTheme="majorHAnsi" w:hAnsiTheme="majorHAnsi"/>
          <w:b/>
          <w:sz w:val="20"/>
          <w:szCs w:val="20"/>
          <w:lang w:val="uk-UA"/>
        </w:rPr>
        <w:t>35</w:t>
      </w:r>
      <w:r w:rsidRPr="00AD34FB">
        <w:rPr>
          <w:rFonts w:asciiTheme="majorHAnsi" w:hAnsiTheme="majorHAnsi"/>
          <w:b/>
          <w:sz w:val="20"/>
          <w:szCs w:val="20"/>
          <w:lang w:val="uk-UA"/>
        </w:rPr>
        <w:t>/</w:t>
      </w:r>
      <w:r w:rsidR="00AD34FB" w:rsidRPr="00AD34FB">
        <w:rPr>
          <w:rFonts w:asciiTheme="majorHAnsi" w:hAnsiTheme="majorHAnsi"/>
          <w:b/>
          <w:sz w:val="20"/>
          <w:szCs w:val="20"/>
          <w:lang w:val="uk-UA"/>
        </w:rPr>
        <w:t>9406</w:t>
      </w:r>
      <w:r w:rsidRPr="00AD34FB">
        <w:rPr>
          <w:rFonts w:asciiTheme="majorHAnsi" w:hAnsiTheme="majorHAnsi"/>
          <w:b/>
          <w:sz w:val="20"/>
          <w:szCs w:val="20"/>
          <w:lang w:val="uk-UA"/>
        </w:rPr>
        <w:t>/1</w:t>
      </w:r>
      <w:r w:rsidR="00AD34FB" w:rsidRPr="00AD34FB">
        <w:rPr>
          <w:rFonts w:asciiTheme="majorHAnsi" w:hAnsiTheme="majorHAnsi"/>
          <w:b/>
          <w:sz w:val="20"/>
          <w:szCs w:val="20"/>
          <w:lang w:val="uk-UA"/>
        </w:rPr>
        <w:t>4</w:t>
      </w:r>
      <w:r w:rsidRPr="00AD34FB">
        <w:rPr>
          <w:rFonts w:asciiTheme="majorHAnsi" w:hAnsiTheme="majorHAnsi"/>
          <w:b/>
          <w:sz w:val="20"/>
          <w:szCs w:val="20"/>
          <w:lang w:val="uk-UA"/>
        </w:rPr>
        <w:t>-ц (провадження № 2/6</w:t>
      </w:r>
      <w:r w:rsidR="00AD34FB" w:rsidRPr="00AD34FB">
        <w:rPr>
          <w:rFonts w:asciiTheme="majorHAnsi" w:hAnsiTheme="majorHAnsi"/>
          <w:b/>
          <w:sz w:val="20"/>
          <w:szCs w:val="20"/>
          <w:lang w:val="uk-UA"/>
        </w:rPr>
        <w:t>35</w:t>
      </w:r>
      <w:r w:rsidRPr="00AD34FB">
        <w:rPr>
          <w:rFonts w:asciiTheme="majorHAnsi" w:hAnsiTheme="majorHAnsi"/>
          <w:b/>
          <w:sz w:val="20"/>
          <w:szCs w:val="20"/>
          <w:lang w:val="uk-UA"/>
        </w:rPr>
        <w:t>/</w:t>
      </w:r>
      <w:r w:rsidR="00AD34FB" w:rsidRPr="00AD34FB">
        <w:rPr>
          <w:rFonts w:asciiTheme="majorHAnsi" w:hAnsiTheme="majorHAnsi"/>
          <w:b/>
          <w:sz w:val="20"/>
          <w:szCs w:val="20"/>
          <w:lang w:val="uk-UA"/>
        </w:rPr>
        <w:t>343</w:t>
      </w:r>
      <w:r w:rsidRPr="00AD34FB">
        <w:rPr>
          <w:rFonts w:asciiTheme="majorHAnsi" w:hAnsiTheme="majorHAnsi"/>
          <w:b/>
          <w:sz w:val="20"/>
          <w:szCs w:val="20"/>
          <w:lang w:val="uk-UA"/>
        </w:rPr>
        <w:t>0/</w:t>
      </w:r>
      <w:r w:rsidR="00AD34FB" w:rsidRPr="00AD34FB">
        <w:rPr>
          <w:rFonts w:asciiTheme="majorHAnsi" w:hAnsiTheme="majorHAnsi"/>
          <w:b/>
          <w:sz w:val="20"/>
          <w:szCs w:val="20"/>
          <w:lang w:val="uk-UA"/>
        </w:rPr>
        <w:t>20</w:t>
      </w:r>
      <w:r w:rsidRPr="00AD34FB">
        <w:rPr>
          <w:rFonts w:asciiTheme="majorHAnsi" w:hAnsiTheme="majorHAnsi"/>
          <w:b/>
          <w:sz w:val="20"/>
          <w:szCs w:val="20"/>
          <w:lang w:val="uk-UA"/>
        </w:rPr>
        <w:t>14) – скасувати.</w:t>
      </w:r>
    </w:p>
    <w:p w:rsidR="00357B52" w:rsidRPr="00AD34FB" w:rsidRDefault="00357B52" w:rsidP="00357B52">
      <w:pPr>
        <w:spacing w:after="0" w:line="240" w:lineRule="auto"/>
        <w:ind w:left="-567" w:firstLine="567"/>
        <w:jc w:val="both"/>
        <w:rPr>
          <w:rFonts w:asciiTheme="majorHAnsi" w:hAnsiTheme="majorHAnsi"/>
          <w:b/>
          <w:sz w:val="20"/>
          <w:szCs w:val="20"/>
          <w:lang w:val="uk-UA"/>
        </w:rPr>
      </w:pPr>
      <w:r w:rsidRPr="00AD34FB">
        <w:rPr>
          <w:rFonts w:asciiTheme="majorHAnsi" w:hAnsiTheme="majorHAnsi"/>
          <w:b/>
          <w:sz w:val="20"/>
          <w:szCs w:val="20"/>
          <w:lang w:val="uk-UA"/>
        </w:rPr>
        <w:t xml:space="preserve">2. Цивільну справу № </w:t>
      </w:r>
      <w:r w:rsidR="00AD34FB" w:rsidRPr="00AD34FB">
        <w:rPr>
          <w:rFonts w:asciiTheme="majorHAnsi" w:hAnsiTheme="majorHAnsi"/>
          <w:b/>
          <w:sz w:val="20"/>
          <w:szCs w:val="20"/>
          <w:lang w:val="uk-UA"/>
        </w:rPr>
        <w:t>635/9406/14-ц (провадження № 2/635/3430/2014)</w:t>
      </w:r>
      <w:r w:rsidRPr="00AD34FB">
        <w:rPr>
          <w:rFonts w:asciiTheme="majorHAnsi" w:hAnsiTheme="majorHAnsi"/>
          <w:b/>
          <w:sz w:val="20"/>
          <w:szCs w:val="20"/>
          <w:lang w:val="uk-UA"/>
        </w:rPr>
        <w:t xml:space="preserve"> – призначити до розгляду в загальному порядку.</w:t>
      </w:r>
    </w:p>
    <w:p w:rsidR="00357B52" w:rsidRPr="00AD34FB" w:rsidRDefault="00357B52" w:rsidP="00357B52">
      <w:pPr>
        <w:spacing w:after="0" w:line="240" w:lineRule="auto"/>
        <w:ind w:left="-567" w:firstLine="567"/>
        <w:jc w:val="both"/>
        <w:rPr>
          <w:rFonts w:asciiTheme="majorHAnsi" w:hAnsiTheme="majorHAnsi"/>
          <w:sz w:val="20"/>
          <w:szCs w:val="20"/>
          <w:lang w:val="uk-UA"/>
        </w:rPr>
      </w:pPr>
    </w:p>
    <w:p w:rsidR="00357B52" w:rsidRPr="00AD34FB" w:rsidRDefault="00357B52" w:rsidP="00357B52">
      <w:pPr>
        <w:spacing w:after="0" w:line="240" w:lineRule="auto"/>
        <w:ind w:left="-567" w:firstLine="567"/>
        <w:jc w:val="both"/>
        <w:rPr>
          <w:rFonts w:asciiTheme="majorHAnsi" w:hAnsiTheme="majorHAnsi"/>
          <w:b/>
          <w:i/>
          <w:sz w:val="20"/>
          <w:szCs w:val="20"/>
          <w:lang w:val="uk-UA"/>
        </w:rPr>
      </w:pPr>
      <w:r w:rsidRPr="00AD34FB">
        <w:rPr>
          <w:rFonts w:asciiTheme="majorHAnsi" w:hAnsiTheme="majorHAnsi"/>
          <w:b/>
          <w:i/>
          <w:sz w:val="20"/>
          <w:szCs w:val="20"/>
          <w:lang w:val="uk-UA"/>
        </w:rPr>
        <w:t>Додаток:</w:t>
      </w:r>
    </w:p>
    <w:p w:rsidR="00141249" w:rsidRPr="000A4DFB" w:rsidRDefault="00357B52" w:rsidP="00357B52">
      <w:pPr>
        <w:spacing w:after="0" w:line="240" w:lineRule="auto"/>
        <w:ind w:left="-567" w:firstLine="567"/>
        <w:jc w:val="both"/>
        <w:rPr>
          <w:rFonts w:asciiTheme="majorHAnsi" w:hAnsiTheme="majorHAnsi"/>
          <w:sz w:val="20"/>
          <w:szCs w:val="20"/>
          <w:lang w:val="uk-UA"/>
        </w:rPr>
      </w:pPr>
      <w:r w:rsidRPr="000A4DFB">
        <w:rPr>
          <w:rFonts w:asciiTheme="majorHAnsi" w:hAnsiTheme="majorHAnsi"/>
          <w:sz w:val="20"/>
          <w:szCs w:val="20"/>
          <w:lang w:val="uk-UA"/>
        </w:rPr>
        <w:t xml:space="preserve">1.Копії </w:t>
      </w:r>
      <w:r w:rsidR="00935D58" w:rsidRPr="000A4DFB">
        <w:rPr>
          <w:rFonts w:asciiTheme="majorHAnsi" w:hAnsiTheme="majorHAnsi"/>
          <w:sz w:val="20"/>
          <w:szCs w:val="20"/>
          <w:lang w:val="uk-UA"/>
        </w:rPr>
        <w:t xml:space="preserve">квитанцій про сплату </w:t>
      </w:r>
      <w:r w:rsidRPr="000A4DFB">
        <w:rPr>
          <w:rFonts w:asciiTheme="majorHAnsi" w:hAnsiTheme="majorHAnsi"/>
          <w:sz w:val="20"/>
          <w:szCs w:val="20"/>
          <w:lang w:val="uk-UA"/>
        </w:rPr>
        <w:t xml:space="preserve"> </w:t>
      </w:r>
      <w:r w:rsidR="00935D58" w:rsidRPr="000A4DFB">
        <w:rPr>
          <w:rFonts w:asciiTheme="majorHAnsi" w:hAnsiTheme="majorHAnsi"/>
          <w:sz w:val="20"/>
          <w:szCs w:val="20"/>
          <w:lang w:val="uk-UA"/>
        </w:rPr>
        <w:t xml:space="preserve">Відповідачем заборгованості за кредитним договором: </w:t>
      </w:r>
    </w:p>
    <w:p w:rsidR="00141249" w:rsidRPr="000A4DFB" w:rsidRDefault="00141249" w:rsidP="000A4DFB">
      <w:pPr>
        <w:spacing w:after="0" w:line="240" w:lineRule="auto"/>
        <w:ind w:left="-567" w:firstLine="567"/>
        <w:jc w:val="both"/>
        <w:rPr>
          <w:rFonts w:asciiTheme="majorHAnsi" w:hAnsiTheme="majorHAnsi"/>
          <w:sz w:val="20"/>
          <w:szCs w:val="20"/>
          <w:lang w:val="uk-UA"/>
        </w:rPr>
      </w:pPr>
      <w:r w:rsidRPr="000A4DFB">
        <w:rPr>
          <w:rFonts w:asciiTheme="majorHAnsi" w:hAnsiTheme="majorHAnsi"/>
          <w:sz w:val="20"/>
          <w:szCs w:val="20"/>
          <w:lang w:val="uk-UA"/>
        </w:rPr>
        <w:t xml:space="preserve">        -      № 10 від 26.10.2010 року на суму </w:t>
      </w:r>
      <w:r w:rsidR="00F2522B">
        <w:rPr>
          <w:rFonts w:asciiTheme="majorHAnsi" w:hAnsiTheme="majorHAnsi"/>
          <w:sz w:val="20"/>
          <w:szCs w:val="20"/>
          <w:lang w:val="uk-UA"/>
        </w:rPr>
        <w:t>____</w:t>
      </w:r>
      <w:r w:rsidRPr="000A4DFB">
        <w:rPr>
          <w:rFonts w:asciiTheme="majorHAnsi" w:hAnsiTheme="majorHAnsi"/>
          <w:sz w:val="20"/>
          <w:szCs w:val="20"/>
          <w:lang w:val="uk-UA"/>
        </w:rPr>
        <w:t xml:space="preserve"> грн.;</w:t>
      </w:r>
    </w:p>
    <w:p w:rsidR="00141249" w:rsidRPr="000A4DFB" w:rsidRDefault="00141249" w:rsidP="00141249">
      <w:pPr>
        <w:pStyle w:val="aa"/>
        <w:numPr>
          <w:ilvl w:val="0"/>
          <w:numId w:val="2"/>
        </w:numPr>
        <w:spacing w:after="0" w:line="240" w:lineRule="auto"/>
        <w:jc w:val="both"/>
        <w:rPr>
          <w:rFonts w:asciiTheme="majorHAnsi" w:hAnsiTheme="majorHAnsi"/>
          <w:sz w:val="20"/>
          <w:szCs w:val="20"/>
          <w:lang w:val="uk-UA"/>
        </w:rPr>
      </w:pPr>
      <w:r w:rsidRPr="000A4DFB">
        <w:rPr>
          <w:rFonts w:asciiTheme="majorHAnsi" w:hAnsiTheme="majorHAnsi"/>
          <w:sz w:val="20"/>
          <w:szCs w:val="20"/>
          <w:lang w:val="uk-UA"/>
        </w:rPr>
        <w:t xml:space="preserve">№ 13 від 01.12.2010 року на суму </w:t>
      </w:r>
      <w:r w:rsidR="00F2522B">
        <w:rPr>
          <w:rFonts w:asciiTheme="majorHAnsi" w:hAnsiTheme="majorHAnsi"/>
          <w:sz w:val="20"/>
          <w:szCs w:val="20"/>
          <w:lang w:val="uk-UA"/>
        </w:rPr>
        <w:t>____</w:t>
      </w:r>
      <w:r w:rsidRPr="000A4DFB">
        <w:rPr>
          <w:rFonts w:asciiTheme="majorHAnsi" w:hAnsiTheme="majorHAnsi"/>
          <w:sz w:val="20"/>
          <w:szCs w:val="20"/>
          <w:lang w:val="uk-UA"/>
        </w:rPr>
        <w:t xml:space="preserve"> грн.;</w:t>
      </w:r>
    </w:p>
    <w:p w:rsidR="00141249" w:rsidRPr="000A4DFB" w:rsidRDefault="00141249" w:rsidP="00141249">
      <w:pPr>
        <w:pStyle w:val="aa"/>
        <w:numPr>
          <w:ilvl w:val="0"/>
          <w:numId w:val="2"/>
        </w:numPr>
        <w:spacing w:after="0" w:line="240" w:lineRule="auto"/>
        <w:jc w:val="both"/>
        <w:rPr>
          <w:rFonts w:asciiTheme="majorHAnsi" w:hAnsiTheme="majorHAnsi"/>
          <w:sz w:val="20"/>
          <w:szCs w:val="20"/>
          <w:lang w:val="uk-UA"/>
        </w:rPr>
      </w:pPr>
      <w:r w:rsidRPr="000A4DFB">
        <w:rPr>
          <w:rFonts w:asciiTheme="majorHAnsi" w:hAnsiTheme="majorHAnsi"/>
          <w:sz w:val="20"/>
          <w:szCs w:val="20"/>
          <w:lang w:val="uk-UA"/>
        </w:rPr>
        <w:t xml:space="preserve">№ 9 від 15.03.2011 року на суму </w:t>
      </w:r>
      <w:r w:rsidR="00F2522B">
        <w:rPr>
          <w:rFonts w:asciiTheme="majorHAnsi" w:hAnsiTheme="majorHAnsi"/>
          <w:sz w:val="20"/>
          <w:szCs w:val="20"/>
          <w:lang w:val="uk-UA"/>
        </w:rPr>
        <w:t>____</w:t>
      </w:r>
      <w:r w:rsidRPr="000A4DFB">
        <w:rPr>
          <w:rFonts w:asciiTheme="majorHAnsi" w:hAnsiTheme="majorHAnsi"/>
          <w:sz w:val="20"/>
          <w:szCs w:val="20"/>
          <w:lang w:val="uk-UA"/>
        </w:rPr>
        <w:t xml:space="preserve"> грн.;</w:t>
      </w:r>
    </w:p>
    <w:p w:rsidR="00141249" w:rsidRPr="000A4DFB" w:rsidRDefault="00141249" w:rsidP="00141249">
      <w:pPr>
        <w:pStyle w:val="aa"/>
        <w:numPr>
          <w:ilvl w:val="0"/>
          <w:numId w:val="2"/>
        </w:numPr>
        <w:spacing w:after="0" w:line="240" w:lineRule="auto"/>
        <w:jc w:val="both"/>
        <w:rPr>
          <w:rFonts w:asciiTheme="majorHAnsi" w:hAnsiTheme="majorHAnsi"/>
          <w:sz w:val="20"/>
          <w:szCs w:val="20"/>
          <w:lang w:val="uk-UA"/>
        </w:rPr>
      </w:pPr>
      <w:r w:rsidRPr="000A4DFB">
        <w:rPr>
          <w:rFonts w:asciiTheme="majorHAnsi" w:hAnsiTheme="majorHAnsi"/>
          <w:sz w:val="20"/>
          <w:szCs w:val="20"/>
          <w:lang w:val="uk-UA"/>
        </w:rPr>
        <w:t xml:space="preserve">№ 46 від 11.04.2011 року на суму </w:t>
      </w:r>
      <w:r w:rsidR="00F2522B">
        <w:rPr>
          <w:rFonts w:asciiTheme="majorHAnsi" w:hAnsiTheme="majorHAnsi"/>
          <w:sz w:val="20"/>
          <w:szCs w:val="20"/>
          <w:lang w:val="uk-UA"/>
        </w:rPr>
        <w:t>____</w:t>
      </w:r>
      <w:r w:rsidRPr="000A4DFB">
        <w:rPr>
          <w:rFonts w:asciiTheme="majorHAnsi" w:hAnsiTheme="majorHAnsi"/>
          <w:sz w:val="20"/>
          <w:szCs w:val="20"/>
          <w:lang w:val="uk-UA"/>
        </w:rPr>
        <w:t xml:space="preserve"> грн.;</w:t>
      </w:r>
    </w:p>
    <w:p w:rsidR="000A4DFB" w:rsidRPr="000A4DFB" w:rsidRDefault="000A4DFB" w:rsidP="00141249">
      <w:pPr>
        <w:pStyle w:val="aa"/>
        <w:numPr>
          <w:ilvl w:val="0"/>
          <w:numId w:val="2"/>
        </w:numPr>
        <w:spacing w:after="0" w:line="240" w:lineRule="auto"/>
        <w:jc w:val="both"/>
        <w:rPr>
          <w:rFonts w:asciiTheme="majorHAnsi" w:hAnsiTheme="majorHAnsi"/>
          <w:sz w:val="20"/>
          <w:szCs w:val="20"/>
          <w:lang w:val="uk-UA"/>
        </w:rPr>
      </w:pPr>
      <w:r w:rsidRPr="000A4DFB">
        <w:rPr>
          <w:rFonts w:asciiTheme="majorHAnsi" w:hAnsiTheme="majorHAnsi"/>
          <w:sz w:val="20"/>
          <w:szCs w:val="20"/>
          <w:lang w:val="uk-UA"/>
        </w:rPr>
        <w:t xml:space="preserve">№ 19 від 11.05.2011 року на суму </w:t>
      </w:r>
      <w:r w:rsidR="00F2522B">
        <w:rPr>
          <w:rFonts w:asciiTheme="majorHAnsi" w:hAnsiTheme="majorHAnsi"/>
          <w:sz w:val="20"/>
          <w:szCs w:val="20"/>
          <w:lang w:val="uk-UA"/>
        </w:rPr>
        <w:t>____</w:t>
      </w:r>
      <w:r w:rsidRPr="000A4DFB">
        <w:rPr>
          <w:rFonts w:asciiTheme="majorHAnsi" w:hAnsiTheme="majorHAnsi"/>
          <w:sz w:val="20"/>
          <w:szCs w:val="20"/>
          <w:lang w:val="uk-UA"/>
        </w:rPr>
        <w:t xml:space="preserve"> грн.;</w:t>
      </w:r>
    </w:p>
    <w:p w:rsidR="000A4DFB" w:rsidRPr="000A4DFB" w:rsidRDefault="000A4DFB" w:rsidP="00141249">
      <w:pPr>
        <w:pStyle w:val="aa"/>
        <w:numPr>
          <w:ilvl w:val="0"/>
          <w:numId w:val="2"/>
        </w:numPr>
        <w:spacing w:after="0" w:line="240" w:lineRule="auto"/>
        <w:jc w:val="both"/>
        <w:rPr>
          <w:rFonts w:asciiTheme="majorHAnsi" w:hAnsiTheme="majorHAnsi"/>
          <w:sz w:val="20"/>
          <w:szCs w:val="20"/>
          <w:lang w:val="uk-UA"/>
        </w:rPr>
      </w:pPr>
      <w:r w:rsidRPr="000A4DFB">
        <w:rPr>
          <w:rFonts w:asciiTheme="majorHAnsi" w:hAnsiTheme="majorHAnsi"/>
          <w:sz w:val="20"/>
          <w:szCs w:val="20"/>
          <w:lang w:val="uk-UA"/>
        </w:rPr>
        <w:t xml:space="preserve">№ б/н від 08.06.2011 року на суму </w:t>
      </w:r>
      <w:r w:rsidR="00F2522B">
        <w:rPr>
          <w:rFonts w:asciiTheme="majorHAnsi" w:hAnsiTheme="majorHAnsi"/>
          <w:sz w:val="20"/>
          <w:szCs w:val="20"/>
          <w:lang w:val="uk-UA"/>
        </w:rPr>
        <w:t>____</w:t>
      </w:r>
      <w:r w:rsidRPr="000A4DFB">
        <w:rPr>
          <w:rFonts w:asciiTheme="majorHAnsi" w:hAnsiTheme="majorHAnsi"/>
          <w:sz w:val="20"/>
          <w:szCs w:val="20"/>
          <w:lang w:val="uk-UA"/>
        </w:rPr>
        <w:t xml:space="preserve"> грн.;</w:t>
      </w:r>
    </w:p>
    <w:p w:rsidR="00357B52" w:rsidRPr="000A4DFB" w:rsidRDefault="000A4DFB" w:rsidP="000A4DFB">
      <w:pPr>
        <w:pStyle w:val="aa"/>
        <w:numPr>
          <w:ilvl w:val="0"/>
          <w:numId w:val="2"/>
        </w:numPr>
        <w:spacing w:after="0" w:line="240" w:lineRule="auto"/>
        <w:jc w:val="both"/>
        <w:rPr>
          <w:rFonts w:asciiTheme="majorHAnsi" w:hAnsiTheme="majorHAnsi"/>
          <w:sz w:val="20"/>
          <w:szCs w:val="20"/>
          <w:lang w:val="uk-UA"/>
        </w:rPr>
      </w:pPr>
      <w:r w:rsidRPr="000A4DFB">
        <w:rPr>
          <w:rFonts w:asciiTheme="majorHAnsi" w:hAnsiTheme="majorHAnsi"/>
          <w:sz w:val="20"/>
          <w:szCs w:val="20"/>
          <w:lang w:val="uk-UA"/>
        </w:rPr>
        <w:t xml:space="preserve">№ б/н від 11.07.2011 року на суму </w:t>
      </w:r>
      <w:r w:rsidR="00F2522B">
        <w:rPr>
          <w:rFonts w:asciiTheme="majorHAnsi" w:hAnsiTheme="majorHAnsi"/>
          <w:sz w:val="20"/>
          <w:szCs w:val="20"/>
          <w:lang w:val="uk-UA"/>
        </w:rPr>
        <w:t>____</w:t>
      </w:r>
      <w:r w:rsidRPr="000A4DFB">
        <w:rPr>
          <w:rFonts w:asciiTheme="majorHAnsi" w:hAnsiTheme="majorHAnsi"/>
          <w:sz w:val="20"/>
          <w:szCs w:val="20"/>
          <w:lang w:val="uk-UA"/>
        </w:rPr>
        <w:t xml:space="preserve"> грн</w:t>
      </w:r>
      <w:r w:rsidR="00357B52" w:rsidRPr="000A4DFB">
        <w:rPr>
          <w:rFonts w:asciiTheme="majorHAnsi" w:hAnsiTheme="majorHAnsi"/>
          <w:sz w:val="20"/>
          <w:szCs w:val="20"/>
          <w:lang w:val="uk-UA"/>
        </w:rPr>
        <w:t>.</w:t>
      </w:r>
    </w:p>
    <w:p w:rsidR="00D61770" w:rsidRPr="00D61770" w:rsidRDefault="00D61770" w:rsidP="00357B52">
      <w:pPr>
        <w:spacing w:after="0" w:line="240" w:lineRule="auto"/>
        <w:ind w:left="-567" w:firstLine="567"/>
        <w:jc w:val="both"/>
        <w:rPr>
          <w:rFonts w:asciiTheme="majorHAnsi" w:hAnsiTheme="majorHAnsi"/>
          <w:sz w:val="20"/>
          <w:szCs w:val="20"/>
          <w:lang w:val="uk-UA"/>
        </w:rPr>
      </w:pPr>
      <w:r w:rsidRPr="00D61770">
        <w:rPr>
          <w:rFonts w:asciiTheme="majorHAnsi" w:hAnsiTheme="majorHAnsi"/>
          <w:sz w:val="20"/>
          <w:szCs w:val="20"/>
          <w:lang w:val="uk-UA"/>
        </w:rPr>
        <w:t xml:space="preserve">2. Копія довідки установи </w:t>
      </w:r>
      <w:proofErr w:type="spellStart"/>
      <w:r w:rsidRPr="00D61770">
        <w:rPr>
          <w:rFonts w:asciiTheme="majorHAnsi" w:hAnsiTheme="majorHAnsi"/>
          <w:sz w:val="20"/>
          <w:szCs w:val="20"/>
          <w:lang w:val="uk-UA"/>
        </w:rPr>
        <w:t>зв</w:t>
      </w:r>
      <w:proofErr w:type="spellEnd"/>
      <w:r w:rsidRPr="00D61770">
        <w:rPr>
          <w:rFonts w:asciiTheme="majorHAnsi" w:hAnsiTheme="majorHAnsi"/>
          <w:sz w:val="20"/>
          <w:szCs w:val="20"/>
          <w:lang w:val="en-US"/>
        </w:rPr>
        <w:t>’</w:t>
      </w:r>
      <w:proofErr w:type="spellStart"/>
      <w:r w:rsidRPr="00D61770">
        <w:rPr>
          <w:rFonts w:asciiTheme="majorHAnsi" w:hAnsiTheme="majorHAnsi"/>
          <w:sz w:val="20"/>
          <w:szCs w:val="20"/>
          <w:lang w:val="uk-UA"/>
        </w:rPr>
        <w:t>язку</w:t>
      </w:r>
      <w:proofErr w:type="spellEnd"/>
      <w:r w:rsidRPr="00D61770">
        <w:rPr>
          <w:rFonts w:asciiTheme="majorHAnsi" w:hAnsiTheme="majorHAnsi"/>
          <w:sz w:val="20"/>
          <w:szCs w:val="20"/>
          <w:lang w:val="uk-UA"/>
        </w:rPr>
        <w:t xml:space="preserve"> про отримання Відповідачем заочного рішення разом із конвертом суду про направлення заочного рішення.</w:t>
      </w:r>
    </w:p>
    <w:p w:rsidR="00357B52" w:rsidRPr="00D61770" w:rsidRDefault="00741232" w:rsidP="00357B52">
      <w:pPr>
        <w:spacing w:after="0" w:line="240" w:lineRule="auto"/>
        <w:ind w:left="-567" w:firstLine="567"/>
        <w:jc w:val="both"/>
        <w:rPr>
          <w:rFonts w:asciiTheme="majorHAnsi" w:hAnsiTheme="majorHAnsi"/>
          <w:sz w:val="20"/>
          <w:szCs w:val="20"/>
          <w:lang w:val="uk-UA"/>
        </w:rPr>
      </w:pPr>
      <w:r>
        <w:rPr>
          <w:rFonts w:asciiTheme="majorHAnsi" w:hAnsiTheme="majorHAnsi"/>
          <w:sz w:val="20"/>
          <w:szCs w:val="20"/>
          <w:lang w:val="uk-UA"/>
        </w:rPr>
        <w:t>3</w:t>
      </w:r>
      <w:r w:rsidR="00357B52" w:rsidRPr="00D61770">
        <w:rPr>
          <w:rFonts w:asciiTheme="majorHAnsi" w:hAnsiTheme="majorHAnsi"/>
          <w:sz w:val="20"/>
          <w:szCs w:val="20"/>
          <w:lang w:val="uk-UA"/>
        </w:rPr>
        <w:t>.Оригінал документу про сплату судового збору за даною заявою.</w:t>
      </w:r>
    </w:p>
    <w:p w:rsidR="00357B52" w:rsidRPr="00D61770" w:rsidRDefault="00741232" w:rsidP="00357B52">
      <w:pPr>
        <w:spacing w:after="0" w:line="240" w:lineRule="auto"/>
        <w:ind w:left="-567" w:firstLine="567"/>
        <w:jc w:val="both"/>
        <w:rPr>
          <w:rFonts w:asciiTheme="majorHAnsi" w:hAnsiTheme="majorHAnsi"/>
          <w:sz w:val="20"/>
          <w:szCs w:val="20"/>
          <w:lang w:val="uk-UA"/>
        </w:rPr>
      </w:pPr>
      <w:r>
        <w:rPr>
          <w:rFonts w:asciiTheme="majorHAnsi" w:hAnsiTheme="majorHAnsi"/>
          <w:sz w:val="20"/>
          <w:szCs w:val="20"/>
          <w:lang w:val="uk-UA"/>
        </w:rPr>
        <w:t>4</w:t>
      </w:r>
      <w:r w:rsidR="00AD34FB" w:rsidRPr="00D61770">
        <w:rPr>
          <w:rFonts w:asciiTheme="majorHAnsi" w:hAnsiTheme="majorHAnsi"/>
          <w:sz w:val="20"/>
          <w:szCs w:val="20"/>
          <w:lang w:val="uk-UA"/>
        </w:rPr>
        <w:t>. Копія</w:t>
      </w:r>
      <w:r w:rsidR="00357B52" w:rsidRPr="00D61770">
        <w:rPr>
          <w:rFonts w:asciiTheme="majorHAnsi" w:hAnsiTheme="majorHAnsi"/>
          <w:sz w:val="20"/>
          <w:szCs w:val="20"/>
          <w:lang w:val="uk-UA"/>
        </w:rPr>
        <w:t xml:space="preserve"> заяви про перегляд заочного рішення для </w:t>
      </w:r>
      <w:r w:rsidR="00AD34FB" w:rsidRPr="00D61770">
        <w:rPr>
          <w:rFonts w:asciiTheme="majorHAnsi" w:hAnsiTheme="majorHAnsi"/>
          <w:sz w:val="20"/>
          <w:szCs w:val="20"/>
          <w:lang w:val="uk-UA"/>
        </w:rPr>
        <w:t>Позивача</w:t>
      </w:r>
      <w:r w:rsidR="00357B52" w:rsidRPr="00D61770">
        <w:rPr>
          <w:rFonts w:asciiTheme="majorHAnsi" w:hAnsiTheme="majorHAnsi"/>
          <w:sz w:val="20"/>
          <w:szCs w:val="20"/>
          <w:lang w:val="uk-UA"/>
        </w:rPr>
        <w:t>.</w:t>
      </w:r>
    </w:p>
    <w:p w:rsidR="00357B52" w:rsidRPr="006A2CC0" w:rsidRDefault="00357B52" w:rsidP="00357B52">
      <w:pPr>
        <w:spacing w:after="0" w:line="240" w:lineRule="auto"/>
        <w:ind w:left="-567" w:firstLine="567"/>
        <w:jc w:val="both"/>
        <w:rPr>
          <w:rFonts w:asciiTheme="majorHAnsi" w:hAnsiTheme="majorHAnsi"/>
          <w:b/>
          <w:lang w:val="uk-UA"/>
        </w:rPr>
      </w:pPr>
    </w:p>
    <w:p w:rsidR="00357B52" w:rsidRPr="006A2CC0" w:rsidRDefault="00357B52" w:rsidP="00357B52">
      <w:pPr>
        <w:spacing w:after="0" w:line="240" w:lineRule="auto"/>
        <w:ind w:left="-567" w:firstLine="567"/>
        <w:jc w:val="both"/>
        <w:rPr>
          <w:rFonts w:asciiTheme="majorHAnsi" w:hAnsiTheme="majorHAnsi"/>
          <w:b/>
          <w:lang w:val="uk-UA"/>
        </w:rPr>
      </w:pPr>
    </w:p>
    <w:p w:rsidR="00357B52" w:rsidRPr="009613D1" w:rsidRDefault="00AD34FB" w:rsidP="00357B52">
      <w:pPr>
        <w:spacing w:after="0" w:line="240" w:lineRule="auto"/>
        <w:ind w:left="-567" w:firstLine="567"/>
        <w:jc w:val="both"/>
        <w:rPr>
          <w:rFonts w:asciiTheme="majorHAnsi" w:hAnsiTheme="majorHAnsi"/>
          <w:b/>
          <w:lang w:val="uk-UA"/>
        </w:rPr>
      </w:pPr>
      <w:r w:rsidRPr="006A2CC0">
        <w:rPr>
          <w:rFonts w:asciiTheme="majorHAnsi" w:hAnsiTheme="majorHAnsi"/>
          <w:b/>
          <w:lang w:val="uk-UA"/>
        </w:rPr>
        <w:t>«21</w:t>
      </w:r>
      <w:r w:rsidR="00357B52" w:rsidRPr="006A2CC0">
        <w:rPr>
          <w:rFonts w:asciiTheme="majorHAnsi" w:hAnsiTheme="majorHAnsi"/>
          <w:b/>
          <w:lang w:val="uk-UA"/>
        </w:rPr>
        <w:t xml:space="preserve">» </w:t>
      </w:r>
      <w:r w:rsidRPr="006A2CC0">
        <w:rPr>
          <w:rFonts w:asciiTheme="majorHAnsi" w:hAnsiTheme="majorHAnsi"/>
          <w:b/>
          <w:lang w:val="uk-UA"/>
        </w:rPr>
        <w:t>січня 2015</w:t>
      </w:r>
      <w:r w:rsidR="00357B52" w:rsidRPr="006A2CC0">
        <w:rPr>
          <w:rFonts w:asciiTheme="majorHAnsi" w:hAnsiTheme="majorHAnsi"/>
          <w:b/>
          <w:lang w:val="uk-UA"/>
        </w:rPr>
        <w:t xml:space="preserve"> року</w:t>
      </w:r>
      <w:r w:rsidR="00357B52" w:rsidRPr="006A2CC0">
        <w:rPr>
          <w:rFonts w:asciiTheme="majorHAnsi" w:hAnsiTheme="majorHAnsi"/>
          <w:b/>
          <w:lang w:val="uk-UA"/>
        </w:rPr>
        <w:tab/>
      </w:r>
      <w:r w:rsidR="00357B52" w:rsidRPr="006A2CC0">
        <w:rPr>
          <w:rFonts w:asciiTheme="majorHAnsi" w:hAnsiTheme="majorHAnsi"/>
          <w:b/>
          <w:lang w:val="uk-UA"/>
        </w:rPr>
        <w:tab/>
      </w:r>
      <w:r w:rsidR="00357B52" w:rsidRPr="006A2CC0">
        <w:rPr>
          <w:rFonts w:asciiTheme="majorHAnsi" w:hAnsiTheme="majorHAnsi"/>
          <w:b/>
          <w:lang w:val="uk-UA"/>
        </w:rPr>
        <w:tab/>
      </w:r>
      <w:r w:rsidR="00357B52" w:rsidRPr="006A2CC0">
        <w:rPr>
          <w:rFonts w:asciiTheme="majorHAnsi" w:hAnsiTheme="majorHAnsi"/>
          <w:b/>
          <w:lang w:val="uk-UA"/>
        </w:rPr>
        <w:tab/>
      </w:r>
      <w:r w:rsidR="00357B52" w:rsidRPr="006A2CC0">
        <w:rPr>
          <w:rFonts w:asciiTheme="majorHAnsi" w:hAnsiTheme="majorHAnsi"/>
          <w:b/>
          <w:lang w:val="uk-UA"/>
        </w:rPr>
        <w:tab/>
      </w:r>
      <w:r w:rsidR="00357B52" w:rsidRPr="006A2CC0">
        <w:rPr>
          <w:rFonts w:asciiTheme="majorHAnsi" w:hAnsiTheme="majorHAnsi"/>
          <w:b/>
          <w:lang w:val="uk-UA"/>
        </w:rPr>
        <w:tab/>
      </w:r>
      <w:r w:rsidR="00357B52" w:rsidRPr="006A2CC0">
        <w:rPr>
          <w:rFonts w:asciiTheme="majorHAnsi" w:hAnsiTheme="majorHAnsi"/>
          <w:b/>
          <w:lang w:val="uk-UA"/>
        </w:rPr>
        <w:tab/>
      </w:r>
      <w:r w:rsidR="00F2522B">
        <w:rPr>
          <w:rFonts w:asciiTheme="majorHAnsi" w:hAnsiTheme="majorHAnsi"/>
          <w:b/>
          <w:lang w:val="uk-UA"/>
        </w:rPr>
        <w:t>____________________</w:t>
      </w:r>
    </w:p>
    <w:p w:rsidR="00461F27" w:rsidRDefault="00461F27"/>
    <w:sectPr w:rsidR="00461F27" w:rsidSect="00863810">
      <w:footerReference w:type="default" r:id="rId7"/>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290" w:rsidRDefault="00763290" w:rsidP="00E411F9">
      <w:pPr>
        <w:spacing w:after="0" w:line="240" w:lineRule="auto"/>
      </w:pPr>
      <w:r>
        <w:separator/>
      </w:r>
    </w:p>
  </w:endnote>
  <w:endnote w:type="continuationSeparator" w:id="0">
    <w:p w:rsidR="00763290" w:rsidRDefault="00763290" w:rsidP="00E41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537118"/>
      <w:docPartObj>
        <w:docPartGallery w:val="Page Numbers (Bottom of Page)"/>
        <w:docPartUnique/>
      </w:docPartObj>
    </w:sdtPr>
    <w:sdtContent>
      <w:p w:rsidR="00863810" w:rsidRDefault="009C4270">
        <w:pPr>
          <w:pStyle w:val="a4"/>
          <w:jc w:val="right"/>
        </w:pPr>
        <w:fldSimple w:instr="PAGE   \* MERGEFORMAT">
          <w:r w:rsidR="00F2522B">
            <w:rPr>
              <w:noProof/>
            </w:rPr>
            <w:t>4</w:t>
          </w:r>
        </w:fldSimple>
      </w:p>
    </w:sdtContent>
  </w:sdt>
  <w:p w:rsidR="00863810" w:rsidRDefault="0086381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290" w:rsidRDefault="00763290" w:rsidP="00E411F9">
      <w:pPr>
        <w:spacing w:after="0" w:line="240" w:lineRule="auto"/>
      </w:pPr>
      <w:r>
        <w:separator/>
      </w:r>
    </w:p>
  </w:footnote>
  <w:footnote w:type="continuationSeparator" w:id="0">
    <w:p w:rsidR="00763290" w:rsidRDefault="00763290" w:rsidP="00E411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01EA8"/>
    <w:multiLevelType w:val="hybridMultilevel"/>
    <w:tmpl w:val="845890D8"/>
    <w:lvl w:ilvl="0" w:tplc="89E6B7CC">
      <w:numFmt w:val="bullet"/>
      <w:lvlText w:val="-"/>
      <w:lvlJc w:val="left"/>
      <w:pPr>
        <w:ind w:left="1068" w:hanging="360"/>
      </w:pPr>
      <w:rPr>
        <w:rFonts w:ascii="Cambria" w:eastAsia="Times New Roman" w:hAnsi="Cambria"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67DE0E95"/>
    <w:multiLevelType w:val="hybridMultilevel"/>
    <w:tmpl w:val="6EE4C4C4"/>
    <w:lvl w:ilvl="0" w:tplc="DDBAD986">
      <w:start w:val="1"/>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7B52"/>
    <w:rsid w:val="000042CC"/>
    <w:rsid w:val="00005BA1"/>
    <w:rsid w:val="00011F46"/>
    <w:rsid w:val="0001478E"/>
    <w:rsid w:val="00014B53"/>
    <w:rsid w:val="00016C04"/>
    <w:rsid w:val="000170B0"/>
    <w:rsid w:val="000201CC"/>
    <w:rsid w:val="00021E76"/>
    <w:rsid w:val="00022F3F"/>
    <w:rsid w:val="00023D3B"/>
    <w:rsid w:val="00024114"/>
    <w:rsid w:val="0002672A"/>
    <w:rsid w:val="00031E32"/>
    <w:rsid w:val="00032084"/>
    <w:rsid w:val="0003231F"/>
    <w:rsid w:val="00033BBF"/>
    <w:rsid w:val="00034C85"/>
    <w:rsid w:val="00035F1F"/>
    <w:rsid w:val="00042536"/>
    <w:rsid w:val="00043D10"/>
    <w:rsid w:val="00053171"/>
    <w:rsid w:val="00054A92"/>
    <w:rsid w:val="000551E0"/>
    <w:rsid w:val="0006060F"/>
    <w:rsid w:val="00060E7F"/>
    <w:rsid w:val="00063D28"/>
    <w:rsid w:val="00065DB1"/>
    <w:rsid w:val="0007307A"/>
    <w:rsid w:val="0007785C"/>
    <w:rsid w:val="000803AA"/>
    <w:rsid w:val="0008090E"/>
    <w:rsid w:val="00081869"/>
    <w:rsid w:val="000829B9"/>
    <w:rsid w:val="00082A18"/>
    <w:rsid w:val="00084943"/>
    <w:rsid w:val="000852CC"/>
    <w:rsid w:val="00085D24"/>
    <w:rsid w:val="000916AB"/>
    <w:rsid w:val="00093BAA"/>
    <w:rsid w:val="00096196"/>
    <w:rsid w:val="00097573"/>
    <w:rsid w:val="000A0A0D"/>
    <w:rsid w:val="000A0F5A"/>
    <w:rsid w:val="000A433C"/>
    <w:rsid w:val="000A449A"/>
    <w:rsid w:val="000A4B43"/>
    <w:rsid w:val="000A4DFB"/>
    <w:rsid w:val="000A4ED0"/>
    <w:rsid w:val="000A6002"/>
    <w:rsid w:val="000A6080"/>
    <w:rsid w:val="000B115B"/>
    <w:rsid w:val="000B31C4"/>
    <w:rsid w:val="000B43B0"/>
    <w:rsid w:val="000B4CFF"/>
    <w:rsid w:val="000B4F4F"/>
    <w:rsid w:val="000B5105"/>
    <w:rsid w:val="000C0537"/>
    <w:rsid w:val="000C144B"/>
    <w:rsid w:val="000C344B"/>
    <w:rsid w:val="000C3886"/>
    <w:rsid w:val="000C3A7F"/>
    <w:rsid w:val="000C631F"/>
    <w:rsid w:val="000D12D2"/>
    <w:rsid w:val="000D4CCE"/>
    <w:rsid w:val="000D586B"/>
    <w:rsid w:val="000D6225"/>
    <w:rsid w:val="000D6669"/>
    <w:rsid w:val="000D71D1"/>
    <w:rsid w:val="000D7ADA"/>
    <w:rsid w:val="000F012C"/>
    <w:rsid w:val="000F15B8"/>
    <w:rsid w:val="000F316C"/>
    <w:rsid w:val="000F360A"/>
    <w:rsid w:val="000F7577"/>
    <w:rsid w:val="001011CB"/>
    <w:rsid w:val="00107B3A"/>
    <w:rsid w:val="001116BE"/>
    <w:rsid w:val="0011361D"/>
    <w:rsid w:val="00113F0A"/>
    <w:rsid w:val="00117301"/>
    <w:rsid w:val="00120599"/>
    <w:rsid w:val="0012283E"/>
    <w:rsid w:val="00122D0D"/>
    <w:rsid w:val="00124926"/>
    <w:rsid w:val="001249A1"/>
    <w:rsid w:val="00125559"/>
    <w:rsid w:val="00131331"/>
    <w:rsid w:val="00131592"/>
    <w:rsid w:val="00131C80"/>
    <w:rsid w:val="00131CD5"/>
    <w:rsid w:val="00132AE8"/>
    <w:rsid w:val="00133C26"/>
    <w:rsid w:val="00137447"/>
    <w:rsid w:val="00140A9D"/>
    <w:rsid w:val="0014113D"/>
    <w:rsid w:val="00141249"/>
    <w:rsid w:val="00141F95"/>
    <w:rsid w:val="00143BC7"/>
    <w:rsid w:val="00143E41"/>
    <w:rsid w:val="00150266"/>
    <w:rsid w:val="001523DF"/>
    <w:rsid w:val="001547DB"/>
    <w:rsid w:val="001602B1"/>
    <w:rsid w:val="0016204E"/>
    <w:rsid w:val="001630F3"/>
    <w:rsid w:val="00163B81"/>
    <w:rsid w:val="00165088"/>
    <w:rsid w:val="00165E88"/>
    <w:rsid w:val="001710FA"/>
    <w:rsid w:val="0017110A"/>
    <w:rsid w:val="001719FE"/>
    <w:rsid w:val="00171E98"/>
    <w:rsid w:val="001739C8"/>
    <w:rsid w:val="0017522A"/>
    <w:rsid w:val="00175A2D"/>
    <w:rsid w:val="00175C7F"/>
    <w:rsid w:val="0017757D"/>
    <w:rsid w:val="00177DA1"/>
    <w:rsid w:val="00181837"/>
    <w:rsid w:val="0018243C"/>
    <w:rsid w:val="0018417E"/>
    <w:rsid w:val="001845A9"/>
    <w:rsid w:val="00185C8D"/>
    <w:rsid w:val="00191F22"/>
    <w:rsid w:val="001928D8"/>
    <w:rsid w:val="00194FA2"/>
    <w:rsid w:val="001A388C"/>
    <w:rsid w:val="001A3BD8"/>
    <w:rsid w:val="001A5F36"/>
    <w:rsid w:val="001A61BD"/>
    <w:rsid w:val="001B0CB1"/>
    <w:rsid w:val="001B2BCB"/>
    <w:rsid w:val="001B622D"/>
    <w:rsid w:val="001C0227"/>
    <w:rsid w:val="001C201C"/>
    <w:rsid w:val="001C5156"/>
    <w:rsid w:val="001C55C4"/>
    <w:rsid w:val="001C6C9B"/>
    <w:rsid w:val="001D0D3E"/>
    <w:rsid w:val="001D1F98"/>
    <w:rsid w:val="001D2FE4"/>
    <w:rsid w:val="001D538B"/>
    <w:rsid w:val="001D6F6B"/>
    <w:rsid w:val="001E0571"/>
    <w:rsid w:val="001E158E"/>
    <w:rsid w:val="001E3E54"/>
    <w:rsid w:val="001E519A"/>
    <w:rsid w:val="001E7559"/>
    <w:rsid w:val="001E7D60"/>
    <w:rsid w:val="001F1FCE"/>
    <w:rsid w:val="001F5F2A"/>
    <w:rsid w:val="001F7718"/>
    <w:rsid w:val="002002EE"/>
    <w:rsid w:val="0020208B"/>
    <w:rsid w:val="002031A0"/>
    <w:rsid w:val="00204555"/>
    <w:rsid w:val="00204BED"/>
    <w:rsid w:val="00206122"/>
    <w:rsid w:val="002063E8"/>
    <w:rsid w:val="00210BEF"/>
    <w:rsid w:val="00212344"/>
    <w:rsid w:val="0021293A"/>
    <w:rsid w:val="00212DAB"/>
    <w:rsid w:val="002138B6"/>
    <w:rsid w:val="00213AB1"/>
    <w:rsid w:val="002146C8"/>
    <w:rsid w:val="00216CE7"/>
    <w:rsid w:val="00217C35"/>
    <w:rsid w:val="00217E75"/>
    <w:rsid w:val="00220213"/>
    <w:rsid w:val="00222B96"/>
    <w:rsid w:val="002252D6"/>
    <w:rsid w:val="0022591F"/>
    <w:rsid w:val="0022787E"/>
    <w:rsid w:val="00227C46"/>
    <w:rsid w:val="00231827"/>
    <w:rsid w:val="00233A1C"/>
    <w:rsid w:val="00233C92"/>
    <w:rsid w:val="00235191"/>
    <w:rsid w:val="002355B4"/>
    <w:rsid w:val="00237574"/>
    <w:rsid w:val="00240B8A"/>
    <w:rsid w:val="00240FF8"/>
    <w:rsid w:val="00241578"/>
    <w:rsid w:val="002441B9"/>
    <w:rsid w:val="00246250"/>
    <w:rsid w:val="00250FE7"/>
    <w:rsid w:val="00252D6B"/>
    <w:rsid w:val="00253D29"/>
    <w:rsid w:val="00253FC2"/>
    <w:rsid w:val="00255323"/>
    <w:rsid w:val="00257188"/>
    <w:rsid w:val="00260A3A"/>
    <w:rsid w:val="00261FCD"/>
    <w:rsid w:val="00264412"/>
    <w:rsid w:val="00274C92"/>
    <w:rsid w:val="00275CE0"/>
    <w:rsid w:val="00276CB9"/>
    <w:rsid w:val="00277C87"/>
    <w:rsid w:val="00280F8C"/>
    <w:rsid w:val="00282446"/>
    <w:rsid w:val="00283FA1"/>
    <w:rsid w:val="00285BCB"/>
    <w:rsid w:val="00286418"/>
    <w:rsid w:val="0028753A"/>
    <w:rsid w:val="00287996"/>
    <w:rsid w:val="0029015F"/>
    <w:rsid w:val="002904F9"/>
    <w:rsid w:val="002917A9"/>
    <w:rsid w:val="002931A8"/>
    <w:rsid w:val="0029670B"/>
    <w:rsid w:val="002A3591"/>
    <w:rsid w:val="002A5805"/>
    <w:rsid w:val="002A7CC9"/>
    <w:rsid w:val="002B1C64"/>
    <w:rsid w:val="002B285E"/>
    <w:rsid w:val="002C6738"/>
    <w:rsid w:val="002D02D9"/>
    <w:rsid w:val="002D33C9"/>
    <w:rsid w:val="002D38B5"/>
    <w:rsid w:val="002D589D"/>
    <w:rsid w:val="002D6EE7"/>
    <w:rsid w:val="002E1160"/>
    <w:rsid w:val="002E21F5"/>
    <w:rsid w:val="002E2582"/>
    <w:rsid w:val="002E2793"/>
    <w:rsid w:val="002E2DBD"/>
    <w:rsid w:val="002E47A4"/>
    <w:rsid w:val="002E5C75"/>
    <w:rsid w:val="002F0CAE"/>
    <w:rsid w:val="002F1B9E"/>
    <w:rsid w:val="002F25AC"/>
    <w:rsid w:val="002F4505"/>
    <w:rsid w:val="002F4ED1"/>
    <w:rsid w:val="002F7F58"/>
    <w:rsid w:val="00300988"/>
    <w:rsid w:val="003009C1"/>
    <w:rsid w:val="003018A4"/>
    <w:rsid w:val="00306566"/>
    <w:rsid w:val="003071CB"/>
    <w:rsid w:val="00307342"/>
    <w:rsid w:val="00307BF1"/>
    <w:rsid w:val="0031106F"/>
    <w:rsid w:val="00312659"/>
    <w:rsid w:val="003136F0"/>
    <w:rsid w:val="00316204"/>
    <w:rsid w:val="00316522"/>
    <w:rsid w:val="00320679"/>
    <w:rsid w:val="00322030"/>
    <w:rsid w:val="00322372"/>
    <w:rsid w:val="003257E8"/>
    <w:rsid w:val="003267D5"/>
    <w:rsid w:val="0033039E"/>
    <w:rsid w:val="00330EA9"/>
    <w:rsid w:val="00331AD8"/>
    <w:rsid w:val="003327AA"/>
    <w:rsid w:val="00333A5B"/>
    <w:rsid w:val="00335F4A"/>
    <w:rsid w:val="00340082"/>
    <w:rsid w:val="00340EF0"/>
    <w:rsid w:val="00341272"/>
    <w:rsid w:val="00341D77"/>
    <w:rsid w:val="00342ABA"/>
    <w:rsid w:val="00346E2E"/>
    <w:rsid w:val="003512A7"/>
    <w:rsid w:val="00351C41"/>
    <w:rsid w:val="00351D49"/>
    <w:rsid w:val="003542E8"/>
    <w:rsid w:val="00356C12"/>
    <w:rsid w:val="00357B52"/>
    <w:rsid w:val="0036013B"/>
    <w:rsid w:val="00361253"/>
    <w:rsid w:val="00361FF7"/>
    <w:rsid w:val="00362A1A"/>
    <w:rsid w:val="00362AFB"/>
    <w:rsid w:val="00363B3E"/>
    <w:rsid w:val="00365022"/>
    <w:rsid w:val="00367B9B"/>
    <w:rsid w:val="00371D2F"/>
    <w:rsid w:val="0037424E"/>
    <w:rsid w:val="00374777"/>
    <w:rsid w:val="00377496"/>
    <w:rsid w:val="003823E8"/>
    <w:rsid w:val="00382AA7"/>
    <w:rsid w:val="00383341"/>
    <w:rsid w:val="00384088"/>
    <w:rsid w:val="00384C2A"/>
    <w:rsid w:val="0039028A"/>
    <w:rsid w:val="003946DF"/>
    <w:rsid w:val="00395B06"/>
    <w:rsid w:val="00396F94"/>
    <w:rsid w:val="00397A01"/>
    <w:rsid w:val="003A0953"/>
    <w:rsid w:val="003A17C4"/>
    <w:rsid w:val="003A1A07"/>
    <w:rsid w:val="003A1B1C"/>
    <w:rsid w:val="003A2120"/>
    <w:rsid w:val="003A2604"/>
    <w:rsid w:val="003A2E52"/>
    <w:rsid w:val="003A3767"/>
    <w:rsid w:val="003A5A8D"/>
    <w:rsid w:val="003A6AB2"/>
    <w:rsid w:val="003B0CEE"/>
    <w:rsid w:val="003B15AC"/>
    <w:rsid w:val="003B1EF7"/>
    <w:rsid w:val="003B4475"/>
    <w:rsid w:val="003B5225"/>
    <w:rsid w:val="003B5B66"/>
    <w:rsid w:val="003B62B6"/>
    <w:rsid w:val="003B70A4"/>
    <w:rsid w:val="003C1FB7"/>
    <w:rsid w:val="003C4BB5"/>
    <w:rsid w:val="003C4D4F"/>
    <w:rsid w:val="003C5FFA"/>
    <w:rsid w:val="003C61F7"/>
    <w:rsid w:val="003C7BA9"/>
    <w:rsid w:val="003D00CF"/>
    <w:rsid w:val="003D2293"/>
    <w:rsid w:val="003D2FA9"/>
    <w:rsid w:val="003D5333"/>
    <w:rsid w:val="003D611D"/>
    <w:rsid w:val="003E2F22"/>
    <w:rsid w:val="003E4920"/>
    <w:rsid w:val="003E5AD3"/>
    <w:rsid w:val="003E63D9"/>
    <w:rsid w:val="003E679F"/>
    <w:rsid w:val="003E68FF"/>
    <w:rsid w:val="003E7108"/>
    <w:rsid w:val="003F504C"/>
    <w:rsid w:val="003F6EA5"/>
    <w:rsid w:val="003F7AD6"/>
    <w:rsid w:val="00401284"/>
    <w:rsid w:val="00401A38"/>
    <w:rsid w:val="00404A87"/>
    <w:rsid w:val="00406915"/>
    <w:rsid w:val="00410EF0"/>
    <w:rsid w:val="00417675"/>
    <w:rsid w:val="004226AA"/>
    <w:rsid w:val="004227EF"/>
    <w:rsid w:val="00431E9C"/>
    <w:rsid w:val="00434465"/>
    <w:rsid w:val="00435A6B"/>
    <w:rsid w:val="00442D66"/>
    <w:rsid w:val="00443AB6"/>
    <w:rsid w:val="00443EF6"/>
    <w:rsid w:val="00444150"/>
    <w:rsid w:val="00444E4A"/>
    <w:rsid w:val="004453AF"/>
    <w:rsid w:val="00445C7C"/>
    <w:rsid w:val="00446136"/>
    <w:rsid w:val="00455A61"/>
    <w:rsid w:val="0046071E"/>
    <w:rsid w:val="00460FDA"/>
    <w:rsid w:val="00461676"/>
    <w:rsid w:val="00461F27"/>
    <w:rsid w:val="004622BF"/>
    <w:rsid w:val="00464A9D"/>
    <w:rsid w:val="00464B08"/>
    <w:rsid w:val="00466F2A"/>
    <w:rsid w:val="00470041"/>
    <w:rsid w:val="00470632"/>
    <w:rsid w:val="00472E8D"/>
    <w:rsid w:val="0047541A"/>
    <w:rsid w:val="00475B9D"/>
    <w:rsid w:val="00477FE6"/>
    <w:rsid w:val="00480081"/>
    <w:rsid w:val="004819A2"/>
    <w:rsid w:val="00481ABB"/>
    <w:rsid w:val="0048398A"/>
    <w:rsid w:val="0048677C"/>
    <w:rsid w:val="00486D98"/>
    <w:rsid w:val="004912A0"/>
    <w:rsid w:val="00491E98"/>
    <w:rsid w:val="004920C1"/>
    <w:rsid w:val="00492792"/>
    <w:rsid w:val="004932E7"/>
    <w:rsid w:val="00494710"/>
    <w:rsid w:val="00494FC2"/>
    <w:rsid w:val="00495F04"/>
    <w:rsid w:val="004A0A68"/>
    <w:rsid w:val="004A1264"/>
    <w:rsid w:val="004A1F3B"/>
    <w:rsid w:val="004A212C"/>
    <w:rsid w:val="004A36C8"/>
    <w:rsid w:val="004A5009"/>
    <w:rsid w:val="004A60B7"/>
    <w:rsid w:val="004B0AED"/>
    <w:rsid w:val="004B133E"/>
    <w:rsid w:val="004B276B"/>
    <w:rsid w:val="004B2E09"/>
    <w:rsid w:val="004B481E"/>
    <w:rsid w:val="004B5091"/>
    <w:rsid w:val="004B64B5"/>
    <w:rsid w:val="004B6A9F"/>
    <w:rsid w:val="004C3198"/>
    <w:rsid w:val="004C3952"/>
    <w:rsid w:val="004C4285"/>
    <w:rsid w:val="004C5247"/>
    <w:rsid w:val="004C6034"/>
    <w:rsid w:val="004C66C0"/>
    <w:rsid w:val="004C77CB"/>
    <w:rsid w:val="004C7C94"/>
    <w:rsid w:val="004C7E30"/>
    <w:rsid w:val="004C7FD8"/>
    <w:rsid w:val="004D0C25"/>
    <w:rsid w:val="004D19F0"/>
    <w:rsid w:val="004D4071"/>
    <w:rsid w:val="004D50FB"/>
    <w:rsid w:val="004D5533"/>
    <w:rsid w:val="004E2206"/>
    <w:rsid w:val="004E5782"/>
    <w:rsid w:val="004E671C"/>
    <w:rsid w:val="004E77C3"/>
    <w:rsid w:val="004E7B03"/>
    <w:rsid w:val="004F117B"/>
    <w:rsid w:val="004F2807"/>
    <w:rsid w:val="004F2AB2"/>
    <w:rsid w:val="004F2CDB"/>
    <w:rsid w:val="004F4949"/>
    <w:rsid w:val="004F5E86"/>
    <w:rsid w:val="004F6142"/>
    <w:rsid w:val="004F7DBC"/>
    <w:rsid w:val="00500170"/>
    <w:rsid w:val="00502397"/>
    <w:rsid w:val="005026E8"/>
    <w:rsid w:val="00502819"/>
    <w:rsid w:val="00503C3D"/>
    <w:rsid w:val="00504410"/>
    <w:rsid w:val="005066E5"/>
    <w:rsid w:val="00510586"/>
    <w:rsid w:val="00511959"/>
    <w:rsid w:val="00513CCC"/>
    <w:rsid w:val="005146F4"/>
    <w:rsid w:val="00515539"/>
    <w:rsid w:val="0051657E"/>
    <w:rsid w:val="00516D3B"/>
    <w:rsid w:val="0052216A"/>
    <w:rsid w:val="005221F5"/>
    <w:rsid w:val="00522AB8"/>
    <w:rsid w:val="005268D3"/>
    <w:rsid w:val="00526F95"/>
    <w:rsid w:val="005301B6"/>
    <w:rsid w:val="00530C12"/>
    <w:rsid w:val="00530E64"/>
    <w:rsid w:val="005428CA"/>
    <w:rsid w:val="005439EC"/>
    <w:rsid w:val="00543E1D"/>
    <w:rsid w:val="00543E5D"/>
    <w:rsid w:val="005454CB"/>
    <w:rsid w:val="00545AC0"/>
    <w:rsid w:val="00546920"/>
    <w:rsid w:val="005469EB"/>
    <w:rsid w:val="005507BB"/>
    <w:rsid w:val="00550931"/>
    <w:rsid w:val="00550999"/>
    <w:rsid w:val="005509FC"/>
    <w:rsid w:val="005529D8"/>
    <w:rsid w:val="005533F5"/>
    <w:rsid w:val="00553F25"/>
    <w:rsid w:val="005558B2"/>
    <w:rsid w:val="00557710"/>
    <w:rsid w:val="0056004B"/>
    <w:rsid w:val="00562763"/>
    <w:rsid w:val="005631B7"/>
    <w:rsid w:val="0056573B"/>
    <w:rsid w:val="00567AFA"/>
    <w:rsid w:val="00567B23"/>
    <w:rsid w:val="0057158A"/>
    <w:rsid w:val="00571BF3"/>
    <w:rsid w:val="005734CE"/>
    <w:rsid w:val="00580320"/>
    <w:rsid w:val="00580843"/>
    <w:rsid w:val="00582A98"/>
    <w:rsid w:val="00583DFB"/>
    <w:rsid w:val="005841B7"/>
    <w:rsid w:val="0058461D"/>
    <w:rsid w:val="00585C44"/>
    <w:rsid w:val="00585DAA"/>
    <w:rsid w:val="00586836"/>
    <w:rsid w:val="005876A3"/>
    <w:rsid w:val="005921D3"/>
    <w:rsid w:val="00592CEB"/>
    <w:rsid w:val="00593F3E"/>
    <w:rsid w:val="0059475C"/>
    <w:rsid w:val="00594894"/>
    <w:rsid w:val="0059489C"/>
    <w:rsid w:val="00595E28"/>
    <w:rsid w:val="00595E86"/>
    <w:rsid w:val="00596EE4"/>
    <w:rsid w:val="00597AC9"/>
    <w:rsid w:val="005A0ECB"/>
    <w:rsid w:val="005A111C"/>
    <w:rsid w:val="005A27CC"/>
    <w:rsid w:val="005A520A"/>
    <w:rsid w:val="005A535D"/>
    <w:rsid w:val="005A6110"/>
    <w:rsid w:val="005A68AC"/>
    <w:rsid w:val="005B2C28"/>
    <w:rsid w:val="005B40CF"/>
    <w:rsid w:val="005B6EA5"/>
    <w:rsid w:val="005C25AF"/>
    <w:rsid w:val="005C316C"/>
    <w:rsid w:val="005C32BC"/>
    <w:rsid w:val="005C3481"/>
    <w:rsid w:val="005C3956"/>
    <w:rsid w:val="005D2A29"/>
    <w:rsid w:val="005D6244"/>
    <w:rsid w:val="005D6321"/>
    <w:rsid w:val="005D6B75"/>
    <w:rsid w:val="005D6FB3"/>
    <w:rsid w:val="005E166C"/>
    <w:rsid w:val="005E188C"/>
    <w:rsid w:val="005E32ED"/>
    <w:rsid w:val="005E3753"/>
    <w:rsid w:val="005E5A15"/>
    <w:rsid w:val="005F1C4C"/>
    <w:rsid w:val="005F2314"/>
    <w:rsid w:val="00603261"/>
    <w:rsid w:val="006039F3"/>
    <w:rsid w:val="00603CEA"/>
    <w:rsid w:val="006044C8"/>
    <w:rsid w:val="00606C28"/>
    <w:rsid w:val="006152F5"/>
    <w:rsid w:val="006166BF"/>
    <w:rsid w:val="00616E58"/>
    <w:rsid w:val="00617E92"/>
    <w:rsid w:val="00620E57"/>
    <w:rsid w:val="00621692"/>
    <w:rsid w:val="0062205F"/>
    <w:rsid w:val="00625F5C"/>
    <w:rsid w:val="00626725"/>
    <w:rsid w:val="00631C72"/>
    <w:rsid w:val="006323DE"/>
    <w:rsid w:val="00633F9A"/>
    <w:rsid w:val="00634826"/>
    <w:rsid w:val="00634DDE"/>
    <w:rsid w:val="00636D77"/>
    <w:rsid w:val="0064036F"/>
    <w:rsid w:val="00642C6E"/>
    <w:rsid w:val="00644622"/>
    <w:rsid w:val="006455AF"/>
    <w:rsid w:val="00645B13"/>
    <w:rsid w:val="0064609E"/>
    <w:rsid w:val="00646967"/>
    <w:rsid w:val="006514B2"/>
    <w:rsid w:val="00651C2E"/>
    <w:rsid w:val="00652BB4"/>
    <w:rsid w:val="006532C4"/>
    <w:rsid w:val="0065425A"/>
    <w:rsid w:val="00654BEE"/>
    <w:rsid w:val="0065539D"/>
    <w:rsid w:val="00655DB5"/>
    <w:rsid w:val="00656317"/>
    <w:rsid w:val="0066008A"/>
    <w:rsid w:val="00661868"/>
    <w:rsid w:val="006619CC"/>
    <w:rsid w:val="00662598"/>
    <w:rsid w:val="00664193"/>
    <w:rsid w:val="00664291"/>
    <w:rsid w:val="0066498B"/>
    <w:rsid w:val="00670EA2"/>
    <w:rsid w:val="00673261"/>
    <w:rsid w:val="00673F93"/>
    <w:rsid w:val="006803BF"/>
    <w:rsid w:val="00680E5C"/>
    <w:rsid w:val="006817CF"/>
    <w:rsid w:val="006818E5"/>
    <w:rsid w:val="00681BB1"/>
    <w:rsid w:val="00684077"/>
    <w:rsid w:val="00684255"/>
    <w:rsid w:val="006843DB"/>
    <w:rsid w:val="006852A3"/>
    <w:rsid w:val="006913D3"/>
    <w:rsid w:val="00693AA5"/>
    <w:rsid w:val="006940BE"/>
    <w:rsid w:val="00694914"/>
    <w:rsid w:val="00697631"/>
    <w:rsid w:val="006A0610"/>
    <w:rsid w:val="006A12F0"/>
    <w:rsid w:val="006A14DB"/>
    <w:rsid w:val="006A2CC0"/>
    <w:rsid w:val="006A2F06"/>
    <w:rsid w:val="006A5357"/>
    <w:rsid w:val="006A5810"/>
    <w:rsid w:val="006A5C1A"/>
    <w:rsid w:val="006B2488"/>
    <w:rsid w:val="006B4043"/>
    <w:rsid w:val="006B5115"/>
    <w:rsid w:val="006B554A"/>
    <w:rsid w:val="006B5C2B"/>
    <w:rsid w:val="006B6851"/>
    <w:rsid w:val="006C085C"/>
    <w:rsid w:val="006C0B93"/>
    <w:rsid w:val="006C1E17"/>
    <w:rsid w:val="006C256B"/>
    <w:rsid w:val="006C3B62"/>
    <w:rsid w:val="006C4233"/>
    <w:rsid w:val="006C585B"/>
    <w:rsid w:val="006C604A"/>
    <w:rsid w:val="006C69D0"/>
    <w:rsid w:val="006D020B"/>
    <w:rsid w:val="006D1612"/>
    <w:rsid w:val="006D2275"/>
    <w:rsid w:val="006D3E3D"/>
    <w:rsid w:val="006E084E"/>
    <w:rsid w:val="006E498E"/>
    <w:rsid w:val="006E5548"/>
    <w:rsid w:val="006E689B"/>
    <w:rsid w:val="006F251D"/>
    <w:rsid w:val="006F253A"/>
    <w:rsid w:val="006F3916"/>
    <w:rsid w:val="006F41C3"/>
    <w:rsid w:val="006F44BC"/>
    <w:rsid w:val="006F55AA"/>
    <w:rsid w:val="006F5966"/>
    <w:rsid w:val="006F7584"/>
    <w:rsid w:val="00700022"/>
    <w:rsid w:val="0070200D"/>
    <w:rsid w:val="0070261F"/>
    <w:rsid w:val="007053B9"/>
    <w:rsid w:val="00707433"/>
    <w:rsid w:val="00707C8E"/>
    <w:rsid w:val="00712170"/>
    <w:rsid w:val="007124C1"/>
    <w:rsid w:val="007146B8"/>
    <w:rsid w:val="00716EE4"/>
    <w:rsid w:val="00723A98"/>
    <w:rsid w:val="0072667F"/>
    <w:rsid w:val="00731B80"/>
    <w:rsid w:val="00732B88"/>
    <w:rsid w:val="0073351D"/>
    <w:rsid w:val="00733C5F"/>
    <w:rsid w:val="00734069"/>
    <w:rsid w:val="007343FF"/>
    <w:rsid w:val="00737B2F"/>
    <w:rsid w:val="00741232"/>
    <w:rsid w:val="007429F1"/>
    <w:rsid w:val="007440BB"/>
    <w:rsid w:val="00744DF2"/>
    <w:rsid w:val="00745F72"/>
    <w:rsid w:val="0074608E"/>
    <w:rsid w:val="00750936"/>
    <w:rsid w:val="00751B1A"/>
    <w:rsid w:val="007521B9"/>
    <w:rsid w:val="00753987"/>
    <w:rsid w:val="00753B38"/>
    <w:rsid w:val="00753B6B"/>
    <w:rsid w:val="00754B8B"/>
    <w:rsid w:val="00754CBC"/>
    <w:rsid w:val="00755255"/>
    <w:rsid w:val="007562EA"/>
    <w:rsid w:val="007567FC"/>
    <w:rsid w:val="0075738D"/>
    <w:rsid w:val="007610D3"/>
    <w:rsid w:val="00761EFD"/>
    <w:rsid w:val="00763290"/>
    <w:rsid w:val="0076453E"/>
    <w:rsid w:val="007663F7"/>
    <w:rsid w:val="00766AD5"/>
    <w:rsid w:val="0077032D"/>
    <w:rsid w:val="00770410"/>
    <w:rsid w:val="00770815"/>
    <w:rsid w:val="00771481"/>
    <w:rsid w:val="00771BAA"/>
    <w:rsid w:val="00780848"/>
    <w:rsid w:val="0078111A"/>
    <w:rsid w:val="00784CEF"/>
    <w:rsid w:val="00786E74"/>
    <w:rsid w:val="00790785"/>
    <w:rsid w:val="007937E5"/>
    <w:rsid w:val="007948D4"/>
    <w:rsid w:val="00795591"/>
    <w:rsid w:val="0079794E"/>
    <w:rsid w:val="007A197E"/>
    <w:rsid w:val="007A380B"/>
    <w:rsid w:val="007A6A61"/>
    <w:rsid w:val="007A6D68"/>
    <w:rsid w:val="007A6DB3"/>
    <w:rsid w:val="007A6EC5"/>
    <w:rsid w:val="007B0258"/>
    <w:rsid w:val="007B1439"/>
    <w:rsid w:val="007B1A48"/>
    <w:rsid w:val="007B2608"/>
    <w:rsid w:val="007B3264"/>
    <w:rsid w:val="007B3B02"/>
    <w:rsid w:val="007B4077"/>
    <w:rsid w:val="007B5349"/>
    <w:rsid w:val="007B5923"/>
    <w:rsid w:val="007B7FCB"/>
    <w:rsid w:val="007C277E"/>
    <w:rsid w:val="007C2838"/>
    <w:rsid w:val="007C28F5"/>
    <w:rsid w:val="007C4146"/>
    <w:rsid w:val="007C4B15"/>
    <w:rsid w:val="007D15CE"/>
    <w:rsid w:val="007D6DC0"/>
    <w:rsid w:val="007D772B"/>
    <w:rsid w:val="007E04E9"/>
    <w:rsid w:val="007E088B"/>
    <w:rsid w:val="007E0C05"/>
    <w:rsid w:val="007E3DD5"/>
    <w:rsid w:val="007E56F0"/>
    <w:rsid w:val="007E6D34"/>
    <w:rsid w:val="007E71A5"/>
    <w:rsid w:val="007F758F"/>
    <w:rsid w:val="00801F3B"/>
    <w:rsid w:val="008056BD"/>
    <w:rsid w:val="00805A7C"/>
    <w:rsid w:val="00805CF2"/>
    <w:rsid w:val="00810C5A"/>
    <w:rsid w:val="00812440"/>
    <w:rsid w:val="0081607D"/>
    <w:rsid w:val="00821814"/>
    <w:rsid w:val="008218DC"/>
    <w:rsid w:val="00823A23"/>
    <w:rsid w:val="00823FC6"/>
    <w:rsid w:val="0082476B"/>
    <w:rsid w:val="008253E9"/>
    <w:rsid w:val="00825863"/>
    <w:rsid w:val="00826156"/>
    <w:rsid w:val="008264C1"/>
    <w:rsid w:val="0083107C"/>
    <w:rsid w:val="00831658"/>
    <w:rsid w:val="00834238"/>
    <w:rsid w:val="0083567C"/>
    <w:rsid w:val="00835A2C"/>
    <w:rsid w:val="00835C47"/>
    <w:rsid w:val="00837772"/>
    <w:rsid w:val="008408D7"/>
    <w:rsid w:val="008445CB"/>
    <w:rsid w:val="00847133"/>
    <w:rsid w:val="0085031D"/>
    <w:rsid w:val="00860AE5"/>
    <w:rsid w:val="00860E6B"/>
    <w:rsid w:val="008610B0"/>
    <w:rsid w:val="00862E57"/>
    <w:rsid w:val="00863810"/>
    <w:rsid w:val="00865935"/>
    <w:rsid w:val="00866B68"/>
    <w:rsid w:val="00866D15"/>
    <w:rsid w:val="00871B3D"/>
    <w:rsid w:val="00871E7C"/>
    <w:rsid w:val="00871F2D"/>
    <w:rsid w:val="008775ED"/>
    <w:rsid w:val="00877C94"/>
    <w:rsid w:val="008825DF"/>
    <w:rsid w:val="00882EDB"/>
    <w:rsid w:val="008839C5"/>
    <w:rsid w:val="00883E72"/>
    <w:rsid w:val="00885B17"/>
    <w:rsid w:val="00885DE0"/>
    <w:rsid w:val="00890277"/>
    <w:rsid w:val="0089107C"/>
    <w:rsid w:val="008918DE"/>
    <w:rsid w:val="00891DE2"/>
    <w:rsid w:val="00891EF5"/>
    <w:rsid w:val="008925FE"/>
    <w:rsid w:val="00893666"/>
    <w:rsid w:val="00894508"/>
    <w:rsid w:val="00897968"/>
    <w:rsid w:val="00897CCB"/>
    <w:rsid w:val="008A0C98"/>
    <w:rsid w:val="008A1C2E"/>
    <w:rsid w:val="008A5C70"/>
    <w:rsid w:val="008B3794"/>
    <w:rsid w:val="008B3F41"/>
    <w:rsid w:val="008B58E9"/>
    <w:rsid w:val="008B5F65"/>
    <w:rsid w:val="008B634B"/>
    <w:rsid w:val="008B7117"/>
    <w:rsid w:val="008B7B54"/>
    <w:rsid w:val="008B7BF8"/>
    <w:rsid w:val="008C2420"/>
    <w:rsid w:val="008C68D8"/>
    <w:rsid w:val="008D171E"/>
    <w:rsid w:val="008D3473"/>
    <w:rsid w:val="008D46D6"/>
    <w:rsid w:val="008D4CD1"/>
    <w:rsid w:val="008D57F4"/>
    <w:rsid w:val="008D7109"/>
    <w:rsid w:val="008E3322"/>
    <w:rsid w:val="008E4D9F"/>
    <w:rsid w:val="008E7138"/>
    <w:rsid w:val="008F13FA"/>
    <w:rsid w:val="008F14B6"/>
    <w:rsid w:val="008F186C"/>
    <w:rsid w:val="008F365B"/>
    <w:rsid w:val="008F762E"/>
    <w:rsid w:val="008F7882"/>
    <w:rsid w:val="00900DED"/>
    <w:rsid w:val="0090132B"/>
    <w:rsid w:val="00901433"/>
    <w:rsid w:val="00904F2D"/>
    <w:rsid w:val="009103BA"/>
    <w:rsid w:val="009113A9"/>
    <w:rsid w:val="00911F91"/>
    <w:rsid w:val="00912AC5"/>
    <w:rsid w:val="00913F65"/>
    <w:rsid w:val="00915901"/>
    <w:rsid w:val="009170D8"/>
    <w:rsid w:val="0092000F"/>
    <w:rsid w:val="009236C2"/>
    <w:rsid w:val="009238E3"/>
    <w:rsid w:val="00925B3C"/>
    <w:rsid w:val="00926D61"/>
    <w:rsid w:val="009308A0"/>
    <w:rsid w:val="009310FB"/>
    <w:rsid w:val="009337C6"/>
    <w:rsid w:val="00935D58"/>
    <w:rsid w:val="00936EF0"/>
    <w:rsid w:val="009379FE"/>
    <w:rsid w:val="00940301"/>
    <w:rsid w:val="0094087C"/>
    <w:rsid w:val="00942181"/>
    <w:rsid w:val="00942AD5"/>
    <w:rsid w:val="00944924"/>
    <w:rsid w:val="00952A4B"/>
    <w:rsid w:val="00953589"/>
    <w:rsid w:val="00954053"/>
    <w:rsid w:val="009546E5"/>
    <w:rsid w:val="00956194"/>
    <w:rsid w:val="00961500"/>
    <w:rsid w:val="0096371C"/>
    <w:rsid w:val="009638AD"/>
    <w:rsid w:val="009663D3"/>
    <w:rsid w:val="00967073"/>
    <w:rsid w:val="0096711B"/>
    <w:rsid w:val="00967984"/>
    <w:rsid w:val="00970410"/>
    <w:rsid w:val="00972425"/>
    <w:rsid w:val="00973D87"/>
    <w:rsid w:val="0097465E"/>
    <w:rsid w:val="009757DF"/>
    <w:rsid w:val="00975CC7"/>
    <w:rsid w:val="00976763"/>
    <w:rsid w:val="00981167"/>
    <w:rsid w:val="009837B1"/>
    <w:rsid w:val="009842A9"/>
    <w:rsid w:val="00984742"/>
    <w:rsid w:val="009874F6"/>
    <w:rsid w:val="00991BE9"/>
    <w:rsid w:val="00992A30"/>
    <w:rsid w:val="00996F25"/>
    <w:rsid w:val="009978B2"/>
    <w:rsid w:val="009A209F"/>
    <w:rsid w:val="009A2A87"/>
    <w:rsid w:val="009A2E9C"/>
    <w:rsid w:val="009A38D7"/>
    <w:rsid w:val="009A3AAD"/>
    <w:rsid w:val="009A5AE1"/>
    <w:rsid w:val="009A5BAA"/>
    <w:rsid w:val="009B05B2"/>
    <w:rsid w:val="009B367E"/>
    <w:rsid w:val="009C3D9A"/>
    <w:rsid w:val="009C3D9F"/>
    <w:rsid w:val="009C4270"/>
    <w:rsid w:val="009C44E0"/>
    <w:rsid w:val="009C4F1B"/>
    <w:rsid w:val="009C5F06"/>
    <w:rsid w:val="009C712A"/>
    <w:rsid w:val="009D397F"/>
    <w:rsid w:val="009D4237"/>
    <w:rsid w:val="009D4C42"/>
    <w:rsid w:val="009D5CA6"/>
    <w:rsid w:val="009D5DD2"/>
    <w:rsid w:val="009F0118"/>
    <w:rsid w:val="009F0A56"/>
    <w:rsid w:val="009F375C"/>
    <w:rsid w:val="009F6FC0"/>
    <w:rsid w:val="00A00571"/>
    <w:rsid w:val="00A05A68"/>
    <w:rsid w:val="00A05AD5"/>
    <w:rsid w:val="00A10987"/>
    <w:rsid w:val="00A12790"/>
    <w:rsid w:val="00A12BE9"/>
    <w:rsid w:val="00A12D53"/>
    <w:rsid w:val="00A147E5"/>
    <w:rsid w:val="00A1540A"/>
    <w:rsid w:val="00A15515"/>
    <w:rsid w:val="00A16C9B"/>
    <w:rsid w:val="00A16ED1"/>
    <w:rsid w:val="00A17BA1"/>
    <w:rsid w:val="00A21850"/>
    <w:rsid w:val="00A21FE1"/>
    <w:rsid w:val="00A222C3"/>
    <w:rsid w:val="00A241DE"/>
    <w:rsid w:val="00A2507E"/>
    <w:rsid w:val="00A25217"/>
    <w:rsid w:val="00A266B7"/>
    <w:rsid w:val="00A27F6E"/>
    <w:rsid w:val="00A33757"/>
    <w:rsid w:val="00A350B0"/>
    <w:rsid w:val="00A35E44"/>
    <w:rsid w:val="00A37514"/>
    <w:rsid w:val="00A40877"/>
    <w:rsid w:val="00A414E0"/>
    <w:rsid w:val="00A418A8"/>
    <w:rsid w:val="00A42FE2"/>
    <w:rsid w:val="00A44DD3"/>
    <w:rsid w:val="00A4760E"/>
    <w:rsid w:val="00A50B5C"/>
    <w:rsid w:val="00A57D02"/>
    <w:rsid w:val="00A6061F"/>
    <w:rsid w:val="00A60F45"/>
    <w:rsid w:val="00A61A88"/>
    <w:rsid w:val="00A7313D"/>
    <w:rsid w:val="00A73EBB"/>
    <w:rsid w:val="00A74F55"/>
    <w:rsid w:val="00A76085"/>
    <w:rsid w:val="00A80737"/>
    <w:rsid w:val="00A855D5"/>
    <w:rsid w:val="00A85758"/>
    <w:rsid w:val="00A86FBD"/>
    <w:rsid w:val="00A90B68"/>
    <w:rsid w:val="00A913EC"/>
    <w:rsid w:val="00A919AD"/>
    <w:rsid w:val="00A92826"/>
    <w:rsid w:val="00A92C64"/>
    <w:rsid w:val="00A94F79"/>
    <w:rsid w:val="00A969D9"/>
    <w:rsid w:val="00A97009"/>
    <w:rsid w:val="00A976B2"/>
    <w:rsid w:val="00AA0EDB"/>
    <w:rsid w:val="00AA20B5"/>
    <w:rsid w:val="00AA5588"/>
    <w:rsid w:val="00AA6310"/>
    <w:rsid w:val="00AB015C"/>
    <w:rsid w:val="00AB026F"/>
    <w:rsid w:val="00AB261D"/>
    <w:rsid w:val="00AB49C7"/>
    <w:rsid w:val="00AB74F0"/>
    <w:rsid w:val="00AC1082"/>
    <w:rsid w:val="00AC2834"/>
    <w:rsid w:val="00AC2C65"/>
    <w:rsid w:val="00AC326E"/>
    <w:rsid w:val="00AC6A15"/>
    <w:rsid w:val="00AC76D7"/>
    <w:rsid w:val="00AC770A"/>
    <w:rsid w:val="00AD000E"/>
    <w:rsid w:val="00AD24A9"/>
    <w:rsid w:val="00AD34FB"/>
    <w:rsid w:val="00AD390C"/>
    <w:rsid w:val="00AD61D3"/>
    <w:rsid w:val="00AD6FB8"/>
    <w:rsid w:val="00AE1FDE"/>
    <w:rsid w:val="00AE246A"/>
    <w:rsid w:val="00AE3324"/>
    <w:rsid w:val="00AE70CF"/>
    <w:rsid w:val="00AE7F14"/>
    <w:rsid w:val="00AF03BC"/>
    <w:rsid w:val="00AF04DA"/>
    <w:rsid w:val="00AF0E47"/>
    <w:rsid w:val="00AF29DD"/>
    <w:rsid w:val="00AF2C41"/>
    <w:rsid w:val="00AF45E5"/>
    <w:rsid w:val="00AF4F99"/>
    <w:rsid w:val="00AF6051"/>
    <w:rsid w:val="00AF6440"/>
    <w:rsid w:val="00AF6D30"/>
    <w:rsid w:val="00B1046D"/>
    <w:rsid w:val="00B10B39"/>
    <w:rsid w:val="00B11E42"/>
    <w:rsid w:val="00B13321"/>
    <w:rsid w:val="00B13A6B"/>
    <w:rsid w:val="00B21D05"/>
    <w:rsid w:val="00B240AB"/>
    <w:rsid w:val="00B25B97"/>
    <w:rsid w:val="00B25E40"/>
    <w:rsid w:val="00B27A0F"/>
    <w:rsid w:val="00B3088C"/>
    <w:rsid w:val="00B31F6A"/>
    <w:rsid w:val="00B34A9B"/>
    <w:rsid w:val="00B37F76"/>
    <w:rsid w:val="00B4003B"/>
    <w:rsid w:val="00B42376"/>
    <w:rsid w:val="00B5082D"/>
    <w:rsid w:val="00B50C91"/>
    <w:rsid w:val="00B52D2E"/>
    <w:rsid w:val="00B54A29"/>
    <w:rsid w:val="00B55385"/>
    <w:rsid w:val="00B573D0"/>
    <w:rsid w:val="00B61D9B"/>
    <w:rsid w:val="00B62A23"/>
    <w:rsid w:val="00B63B6C"/>
    <w:rsid w:val="00B647AB"/>
    <w:rsid w:val="00B678C6"/>
    <w:rsid w:val="00B7208A"/>
    <w:rsid w:val="00B734AE"/>
    <w:rsid w:val="00B73D78"/>
    <w:rsid w:val="00B746C0"/>
    <w:rsid w:val="00B74F31"/>
    <w:rsid w:val="00B75921"/>
    <w:rsid w:val="00B76B8A"/>
    <w:rsid w:val="00B81AF8"/>
    <w:rsid w:val="00B820C8"/>
    <w:rsid w:val="00B82D18"/>
    <w:rsid w:val="00B83DB9"/>
    <w:rsid w:val="00B9118B"/>
    <w:rsid w:val="00B932C5"/>
    <w:rsid w:val="00B93545"/>
    <w:rsid w:val="00B97874"/>
    <w:rsid w:val="00BA1CC0"/>
    <w:rsid w:val="00BA2718"/>
    <w:rsid w:val="00BA3128"/>
    <w:rsid w:val="00BA34CC"/>
    <w:rsid w:val="00BA4FF3"/>
    <w:rsid w:val="00BA507E"/>
    <w:rsid w:val="00BA7565"/>
    <w:rsid w:val="00BB166B"/>
    <w:rsid w:val="00BB1BC6"/>
    <w:rsid w:val="00BB3BA3"/>
    <w:rsid w:val="00BB5139"/>
    <w:rsid w:val="00BB6A8A"/>
    <w:rsid w:val="00BB78E2"/>
    <w:rsid w:val="00BC0AA9"/>
    <w:rsid w:val="00BC1547"/>
    <w:rsid w:val="00BC27E8"/>
    <w:rsid w:val="00BC52ED"/>
    <w:rsid w:val="00BC56A6"/>
    <w:rsid w:val="00BC6C9C"/>
    <w:rsid w:val="00BC740A"/>
    <w:rsid w:val="00BC7CF4"/>
    <w:rsid w:val="00BD02CD"/>
    <w:rsid w:val="00BD0D0C"/>
    <w:rsid w:val="00BD11E3"/>
    <w:rsid w:val="00BD16D8"/>
    <w:rsid w:val="00BD34B4"/>
    <w:rsid w:val="00BD3D0C"/>
    <w:rsid w:val="00BD5160"/>
    <w:rsid w:val="00BD550F"/>
    <w:rsid w:val="00BD6137"/>
    <w:rsid w:val="00BD6C74"/>
    <w:rsid w:val="00BD7303"/>
    <w:rsid w:val="00BE5739"/>
    <w:rsid w:val="00BE69CC"/>
    <w:rsid w:val="00BF1314"/>
    <w:rsid w:val="00BF139E"/>
    <w:rsid w:val="00BF1677"/>
    <w:rsid w:val="00BF287E"/>
    <w:rsid w:val="00BF3B30"/>
    <w:rsid w:val="00BF409C"/>
    <w:rsid w:val="00BF439F"/>
    <w:rsid w:val="00BF689B"/>
    <w:rsid w:val="00C03665"/>
    <w:rsid w:val="00C044B7"/>
    <w:rsid w:val="00C048B6"/>
    <w:rsid w:val="00C04AC6"/>
    <w:rsid w:val="00C175CE"/>
    <w:rsid w:val="00C262EA"/>
    <w:rsid w:val="00C309F0"/>
    <w:rsid w:val="00C311A4"/>
    <w:rsid w:val="00C32389"/>
    <w:rsid w:val="00C347BE"/>
    <w:rsid w:val="00C3543A"/>
    <w:rsid w:val="00C3614C"/>
    <w:rsid w:val="00C372A1"/>
    <w:rsid w:val="00C445D7"/>
    <w:rsid w:val="00C44D9E"/>
    <w:rsid w:val="00C46CF7"/>
    <w:rsid w:val="00C47E74"/>
    <w:rsid w:val="00C47F85"/>
    <w:rsid w:val="00C53F51"/>
    <w:rsid w:val="00C54281"/>
    <w:rsid w:val="00C542CA"/>
    <w:rsid w:val="00C5705A"/>
    <w:rsid w:val="00C63A7E"/>
    <w:rsid w:val="00C64661"/>
    <w:rsid w:val="00C6486C"/>
    <w:rsid w:val="00C65C08"/>
    <w:rsid w:val="00C65D02"/>
    <w:rsid w:val="00C6770D"/>
    <w:rsid w:val="00C7191D"/>
    <w:rsid w:val="00C71B69"/>
    <w:rsid w:val="00C71C52"/>
    <w:rsid w:val="00C73D51"/>
    <w:rsid w:val="00C74F0C"/>
    <w:rsid w:val="00C76302"/>
    <w:rsid w:val="00C76702"/>
    <w:rsid w:val="00C76978"/>
    <w:rsid w:val="00C80325"/>
    <w:rsid w:val="00C812E5"/>
    <w:rsid w:val="00C82619"/>
    <w:rsid w:val="00C846DA"/>
    <w:rsid w:val="00C84E49"/>
    <w:rsid w:val="00C85197"/>
    <w:rsid w:val="00C861B6"/>
    <w:rsid w:val="00C86DFF"/>
    <w:rsid w:val="00C8757B"/>
    <w:rsid w:val="00C90953"/>
    <w:rsid w:val="00C95346"/>
    <w:rsid w:val="00C9676C"/>
    <w:rsid w:val="00C96F94"/>
    <w:rsid w:val="00CA066A"/>
    <w:rsid w:val="00CA320C"/>
    <w:rsid w:val="00CA3C9E"/>
    <w:rsid w:val="00CA3DE3"/>
    <w:rsid w:val="00CA7819"/>
    <w:rsid w:val="00CA7B18"/>
    <w:rsid w:val="00CB34AB"/>
    <w:rsid w:val="00CB3870"/>
    <w:rsid w:val="00CB42F9"/>
    <w:rsid w:val="00CB49B6"/>
    <w:rsid w:val="00CB4F61"/>
    <w:rsid w:val="00CB5319"/>
    <w:rsid w:val="00CB779F"/>
    <w:rsid w:val="00CC4B73"/>
    <w:rsid w:val="00CC5A87"/>
    <w:rsid w:val="00CC6630"/>
    <w:rsid w:val="00CC6DC3"/>
    <w:rsid w:val="00CC72CC"/>
    <w:rsid w:val="00CD00D1"/>
    <w:rsid w:val="00CD08A1"/>
    <w:rsid w:val="00CD29B0"/>
    <w:rsid w:val="00CD38D2"/>
    <w:rsid w:val="00CD50A1"/>
    <w:rsid w:val="00CE2458"/>
    <w:rsid w:val="00CE2676"/>
    <w:rsid w:val="00CE2E7F"/>
    <w:rsid w:val="00CE3452"/>
    <w:rsid w:val="00CF24DF"/>
    <w:rsid w:val="00CF294A"/>
    <w:rsid w:val="00CF3BFF"/>
    <w:rsid w:val="00CF3D03"/>
    <w:rsid w:val="00CF5792"/>
    <w:rsid w:val="00CF6E30"/>
    <w:rsid w:val="00CF700B"/>
    <w:rsid w:val="00CF7792"/>
    <w:rsid w:val="00D01E43"/>
    <w:rsid w:val="00D02B34"/>
    <w:rsid w:val="00D03062"/>
    <w:rsid w:val="00D04A22"/>
    <w:rsid w:val="00D04EAD"/>
    <w:rsid w:val="00D0643E"/>
    <w:rsid w:val="00D06571"/>
    <w:rsid w:val="00D117AF"/>
    <w:rsid w:val="00D1766D"/>
    <w:rsid w:val="00D17816"/>
    <w:rsid w:val="00D22A62"/>
    <w:rsid w:val="00D2337E"/>
    <w:rsid w:val="00D257E4"/>
    <w:rsid w:val="00D31929"/>
    <w:rsid w:val="00D32762"/>
    <w:rsid w:val="00D344AB"/>
    <w:rsid w:val="00D34543"/>
    <w:rsid w:val="00D360D1"/>
    <w:rsid w:val="00D36E81"/>
    <w:rsid w:val="00D373CB"/>
    <w:rsid w:val="00D41C1C"/>
    <w:rsid w:val="00D4207A"/>
    <w:rsid w:val="00D44FC5"/>
    <w:rsid w:val="00D51AE8"/>
    <w:rsid w:val="00D546B7"/>
    <w:rsid w:val="00D54CEE"/>
    <w:rsid w:val="00D5577A"/>
    <w:rsid w:val="00D55CFA"/>
    <w:rsid w:val="00D56BF8"/>
    <w:rsid w:val="00D573DF"/>
    <w:rsid w:val="00D5773F"/>
    <w:rsid w:val="00D57C1B"/>
    <w:rsid w:val="00D602B4"/>
    <w:rsid w:val="00D6077E"/>
    <w:rsid w:val="00D61770"/>
    <w:rsid w:val="00D61CCC"/>
    <w:rsid w:val="00D62178"/>
    <w:rsid w:val="00D63717"/>
    <w:rsid w:val="00D637C7"/>
    <w:rsid w:val="00D63D53"/>
    <w:rsid w:val="00D66FF2"/>
    <w:rsid w:val="00D671DC"/>
    <w:rsid w:val="00D705A1"/>
    <w:rsid w:val="00D708FA"/>
    <w:rsid w:val="00D75537"/>
    <w:rsid w:val="00D774F6"/>
    <w:rsid w:val="00D77846"/>
    <w:rsid w:val="00D81E15"/>
    <w:rsid w:val="00D8328A"/>
    <w:rsid w:val="00D84230"/>
    <w:rsid w:val="00D8612F"/>
    <w:rsid w:val="00D86DB0"/>
    <w:rsid w:val="00D87324"/>
    <w:rsid w:val="00DA1A20"/>
    <w:rsid w:val="00DA2461"/>
    <w:rsid w:val="00DA5BFE"/>
    <w:rsid w:val="00DB190D"/>
    <w:rsid w:val="00DB208E"/>
    <w:rsid w:val="00DB213F"/>
    <w:rsid w:val="00DB348F"/>
    <w:rsid w:val="00DB4382"/>
    <w:rsid w:val="00DB48DF"/>
    <w:rsid w:val="00DB592E"/>
    <w:rsid w:val="00DC1D13"/>
    <w:rsid w:val="00DC3D53"/>
    <w:rsid w:val="00DC4363"/>
    <w:rsid w:val="00DC5367"/>
    <w:rsid w:val="00DC69D8"/>
    <w:rsid w:val="00DC7595"/>
    <w:rsid w:val="00DD105B"/>
    <w:rsid w:val="00DD56E4"/>
    <w:rsid w:val="00DE0C72"/>
    <w:rsid w:val="00DE10D0"/>
    <w:rsid w:val="00DE1758"/>
    <w:rsid w:val="00DE5ECA"/>
    <w:rsid w:val="00DE5FDC"/>
    <w:rsid w:val="00DE625D"/>
    <w:rsid w:val="00DE63FA"/>
    <w:rsid w:val="00DE73CC"/>
    <w:rsid w:val="00DE7BD7"/>
    <w:rsid w:val="00DE7E99"/>
    <w:rsid w:val="00DE7EED"/>
    <w:rsid w:val="00DF0405"/>
    <w:rsid w:val="00DF07F5"/>
    <w:rsid w:val="00DF15EE"/>
    <w:rsid w:val="00DF182B"/>
    <w:rsid w:val="00DF1E4D"/>
    <w:rsid w:val="00DF31C0"/>
    <w:rsid w:val="00DF3818"/>
    <w:rsid w:val="00DF429D"/>
    <w:rsid w:val="00E01040"/>
    <w:rsid w:val="00E01C0D"/>
    <w:rsid w:val="00E02D13"/>
    <w:rsid w:val="00E02D16"/>
    <w:rsid w:val="00E03272"/>
    <w:rsid w:val="00E0749A"/>
    <w:rsid w:val="00E11063"/>
    <w:rsid w:val="00E133E6"/>
    <w:rsid w:val="00E13452"/>
    <w:rsid w:val="00E169FB"/>
    <w:rsid w:val="00E17834"/>
    <w:rsid w:val="00E206D3"/>
    <w:rsid w:val="00E2254A"/>
    <w:rsid w:val="00E23389"/>
    <w:rsid w:val="00E24002"/>
    <w:rsid w:val="00E257E1"/>
    <w:rsid w:val="00E27B6F"/>
    <w:rsid w:val="00E30B01"/>
    <w:rsid w:val="00E30E65"/>
    <w:rsid w:val="00E31FDB"/>
    <w:rsid w:val="00E332F8"/>
    <w:rsid w:val="00E33D88"/>
    <w:rsid w:val="00E34566"/>
    <w:rsid w:val="00E348B0"/>
    <w:rsid w:val="00E354C5"/>
    <w:rsid w:val="00E37E04"/>
    <w:rsid w:val="00E4018D"/>
    <w:rsid w:val="00E411F9"/>
    <w:rsid w:val="00E421C9"/>
    <w:rsid w:val="00E421F7"/>
    <w:rsid w:val="00E42209"/>
    <w:rsid w:val="00E42319"/>
    <w:rsid w:val="00E4722D"/>
    <w:rsid w:val="00E5313E"/>
    <w:rsid w:val="00E569FC"/>
    <w:rsid w:val="00E56A4A"/>
    <w:rsid w:val="00E57A19"/>
    <w:rsid w:val="00E60579"/>
    <w:rsid w:val="00E61F5D"/>
    <w:rsid w:val="00E620DA"/>
    <w:rsid w:val="00E632DF"/>
    <w:rsid w:val="00E63D00"/>
    <w:rsid w:val="00E6478C"/>
    <w:rsid w:val="00E65C87"/>
    <w:rsid w:val="00E67DE7"/>
    <w:rsid w:val="00E755E2"/>
    <w:rsid w:val="00E75F39"/>
    <w:rsid w:val="00E80AE4"/>
    <w:rsid w:val="00E82286"/>
    <w:rsid w:val="00E85A18"/>
    <w:rsid w:val="00E85B11"/>
    <w:rsid w:val="00E85F0E"/>
    <w:rsid w:val="00E9107C"/>
    <w:rsid w:val="00E91C81"/>
    <w:rsid w:val="00E93B45"/>
    <w:rsid w:val="00E95388"/>
    <w:rsid w:val="00E96637"/>
    <w:rsid w:val="00E96762"/>
    <w:rsid w:val="00E968B7"/>
    <w:rsid w:val="00E96CB6"/>
    <w:rsid w:val="00E96D0E"/>
    <w:rsid w:val="00E970A2"/>
    <w:rsid w:val="00E971D7"/>
    <w:rsid w:val="00E97C56"/>
    <w:rsid w:val="00EA0536"/>
    <w:rsid w:val="00EA178B"/>
    <w:rsid w:val="00EA2E55"/>
    <w:rsid w:val="00EB1B46"/>
    <w:rsid w:val="00EB3AFA"/>
    <w:rsid w:val="00EB4E76"/>
    <w:rsid w:val="00EB6F05"/>
    <w:rsid w:val="00EC0A5D"/>
    <w:rsid w:val="00EC0FE5"/>
    <w:rsid w:val="00EC2FE7"/>
    <w:rsid w:val="00EC56EC"/>
    <w:rsid w:val="00EC7D61"/>
    <w:rsid w:val="00ED0ED6"/>
    <w:rsid w:val="00ED2DA2"/>
    <w:rsid w:val="00ED674E"/>
    <w:rsid w:val="00ED78AE"/>
    <w:rsid w:val="00EE185E"/>
    <w:rsid w:val="00EE1A86"/>
    <w:rsid w:val="00EE244E"/>
    <w:rsid w:val="00EE2563"/>
    <w:rsid w:val="00EE2AF3"/>
    <w:rsid w:val="00EE4211"/>
    <w:rsid w:val="00EE5321"/>
    <w:rsid w:val="00EF2BAB"/>
    <w:rsid w:val="00EF5FC9"/>
    <w:rsid w:val="00EF60C0"/>
    <w:rsid w:val="00EF61AB"/>
    <w:rsid w:val="00F02B3A"/>
    <w:rsid w:val="00F02E6B"/>
    <w:rsid w:val="00F03388"/>
    <w:rsid w:val="00F055B4"/>
    <w:rsid w:val="00F13979"/>
    <w:rsid w:val="00F15978"/>
    <w:rsid w:val="00F15B6A"/>
    <w:rsid w:val="00F17A2B"/>
    <w:rsid w:val="00F20D85"/>
    <w:rsid w:val="00F21E6C"/>
    <w:rsid w:val="00F233D6"/>
    <w:rsid w:val="00F239FC"/>
    <w:rsid w:val="00F24C91"/>
    <w:rsid w:val="00F2522B"/>
    <w:rsid w:val="00F2560A"/>
    <w:rsid w:val="00F31F87"/>
    <w:rsid w:val="00F3352D"/>
    <w:rsid w:val="00F354F2"/>
    <w:rsid w:val="00F35EE7"/>
    <w:rsid w:val="00F36A20"/>
    <w:rsid w:val="00F40D29"/>
    <w:rsid w:val="00F410C4"/>
    <w:rsid w:val="00F41471"/>
    <w:rsid w:val="00F46234"/>
    <w:rsid w:val="00F47125"/>
    <w:rsid w:val="00F5014F"/>
    <w:rsid w:val="00F50EE4"/>
    <w:rsid w:val="00F52202"/>
    <w:rsid w:val="00F52CB0"/>
    <w:rsid w:val="00F61808"/>
    <w:rsid w:val="00F628FC"/>
    <w:rsid w:val="00F62DE3"/>
    <w:rsid w:val="00F6656A"/>
    <w:rsid w:val="00F670AF"/>
    <w:rsid w:val="00F67B31"/>
    <w:rsid w:val="00F67FA2"/>
    <w:rsid w:val="00F71C5A"/>
    <w:rsid w:val="00F73B37"/>
    <w:rsid w:val="00F75179"/>
    <w:rsid w:val="00F7573C"/>
    <w:rsid w:val="00F75F71"/>
    <w:rsid w:val="00F76221"/>
    <w:rsid w:val="00F77E9C"/>
    <w:rsid w:val="00F80C1E"/>
    <w:rsid w:val="00F82C08"/>
    <w:rsid w:val="00F8436E"/>
    <w:rsid w:val="00F84E3C"/>
    <w:rsid w:val="00F853A1"/>
    <w:rsid w:val="00F91C6F"/>
    <w:rsid w:val="00F91E0B"/>
    <w:rsid w:val="00F944F9"/>
    <w:rsid w:val="00F9451B"/>
    <w:rsid w:val="00F96C74"/>
    <w:rsid w:val="00FA03AD"/>
    <w:rsid w:val="00FA2A5D"/>
    <w:rsid w:val="00FA3D89"/>
    <w:rsid w:val="00FA5461"/>
    <w:rsid w:val="00FA551C"/>
    <w:rsid w:val="00FB0E48"/>
    <w:rsid w:val="00FB17BA"/>
    <w:rsid w:val="00FB20D7"/>
    <w:rsid w:val="00FB4DCD"/>
    <w:rsid w:val="00FB5494"/>
    <w:rsid w:val="00FB60D5"/>
    <w:rsid w:val="00FB621F"/>
    <w:rsid w:val="00FC309E"/>
    <w:rsid w:val="00FC4B49"/>
    <w:rsid w:val="00FC7FCD"/>
    <w:rsid w:val="00FD2A44"/>
    <w:rsid w:val="00FD3562"/>
    <w:rsid w:val="00FE07EF"/>
    <w:rsid w:val="00FE2860"/>
    <w:rsid w:val="00FE423B"/>
    <w:rsid w:val="00FE4451"/>
    <w:rsid w:val="00FE559E"/>
    <w:rsid w:val="00FE6BE5"/>
    <w:rsid w:val="00FE7D0B"/>
    <w:rsid w:val="00FF0215"/>
    <w:rsid w:val="00FF15F7"/>
    <w:rsid w:val="00FF2EAE"/>
    <w:rsid w:val="00FF317B"/>
    <w:rsid w:val="00FF3ED0"/>
    <w:rsid w:val="00FF43D3"/>
    <w:rsid w:val="00FF4576"/>
    <w:rsid w:val="00FF4938"/>
    <w:rsid w:val="00FF56FD"/>
    <w:rsid w:val="00FF6A0F"/>
    <w:rsid w:val="00FF6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B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7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357B5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57B52"/>
  </w:style>
  <w:style w:type="character" w:customStyle="1" w:styleId="apple-converted-space">
    <w:name w:val="apple-converted-space"/>
    <w:basedOn w:val="a0"/>
    <w:uiPriority w:val="99"/>
    <w:rsid w:val="00357B52"/>
  </w:style>
  <w:style w:type="character" w:styleId="a6">
    <w:name w:val="Strong"/>
    <w:basedOn w:val="a0"/>
    <w:uiPriority w:val="22"/>
    <w:qFormat/>
    <w:rsid w:val="00357B52"/>
    <w:rPr>
      <w:b/>
      <w:bCs/>
    </w:rPr>
  </w:style>
  <w:style w:type="paragraph" w:styleId="a7">
    <w:name w:val="Normal (Web)"/>
    <w:basedOn w:val="a"/>
    <w:uiPriority w:val="99"/>
    <w:unhideWhenUsed/>
    <w:rsid w:val="0035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99"/>
    <w:qFormat/>
    <w:rsid w:val="00357B52"/>
    <w:pPr>
      <w:spacing w:after="0" w:line="240" w:lineRule="auto"/>
    </w:pPr>
    <w:rPr>
      <w:rFonts w:ascii="Calibri" w:eastAsia="Times New Roman" w:hAnsi="Calibri" w:cs="Times New Roman"/>
      <w:lang w:eastAsia="ru-RU"/>
    </w:rPr>
  </w:style>
  <w:style w:type="character" w:styleId="a9">
    <w:name w:val="Hyperlink"/>
    <w:basedOn w:val="a0"/>
    <w:uiPriority w:val="99"/>
    <w:semiHidden/>
    <w:rsid w:val="00357B52"/>
    <w:rPr>
      <w:rFonts w:cs="Times New Roman"/>
      <w:color w:val="0000FF"/>
      <w:u w:val="single"/>
    </w:rPr>
  </w:style>
  <w:style w:type="paragraph" w:styleId="aa">
    <w:name w:val="List Paragraph"/>
    <w:basedOn w:val="a"/>
    <w:uiPriority w:val="34"/>
    <w:qFormat/>
    <w:rsid w:val="00FF6E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2172</Words>
  <Characters>12382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2015-01-19T20:40:00Z</dcterms:created>
  <dcterms:modified xsi:type="dcterms:W3CDTF">2016-09-03T18:46:00Z</dcterms:modified>
</cp:coreProperties>
</file>