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 язык: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Benefits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Solutions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Applications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Phones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Price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Contact US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Korzyści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Aplikacje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Telefony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Cena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Skontaktuj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się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nami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new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horizon of connection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The Connector73 is a suite of Easy to use business communications services – Our services can be specially tailored for each customer. All solutions are based on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Zultys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MX core, secure Linux and open standards of VoIP and RTC. You can use all of our services from mobile devices.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nowy</w:t>
      </w:r>
      <w:proofErr w:type="spellEnd"/>
      <w:proofErr w:type="gram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horyzont</w:t>
      </w:r>
      <w:proofErr w:type="spell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</w:rPr>
        <w:t>łą</w:t>
      </w:r>
      <w:r w:rsidRPr="00E12D4B">
        <w:rPr>
          <w:rFonts w:ascii="Times New Roman" w:hAnsi="Times New Roman"/>
          <w:sz w:val="24"/>
          <w:szCs w:val="24"/>
          <w:lang w:val="en-US"/>
        </w:rPr>
        <w:t>czno</w:t>
      </w:r>
      <w:proofErr w:type="spellEnd"/>
      <w:r w:rsidRPr="00E12D4B">
        <w:rPr>
          <w:rFonts w:ascii="Times New Roman" w:hAnsi="Times New Roman"/>
          <w:sz w:val="24"/>
          <w:szCs w:val="24"/>
        </w:rPr>
        <w:t>ś</w:t>
      </w:r>
      <w:r w:rsidRPr="00E12D4B">
        <w:rPr>
          <w:rFonts w:ascii="Times New Roman" w:hAnsi="Times New Roman"/>
          <w:sz w:val="24"/>
          <w:szCs w:val="24"/>
          <w:lang w:val="en-US"/>
        </w:rPr>
        <w:t>ci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 xml:space="preserve">Connector73 to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zestaw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łatwych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obsłudze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biznesowych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komunikacyjnych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Nasze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możemy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specjalnie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dostosować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potrzeb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każdego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klienta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Wszystkie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bazują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strukturach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Zultys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MX Core,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systemie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Linux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otwartych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standardach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VoIP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RTC.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Możesz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korzystać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oferowanych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nas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pośrednictwem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urządzeń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mobilnych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Complete communication suite 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Voice, Instant Messaging, Video, Chat, Presence,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Call Center, Bots, Automation.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Cloud based solutions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We are ready to prepare special solution ded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icated for the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customers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needs.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Mobile users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Special version of applications for Apple iO</w:t>
      </w:r>
      <w:r w:rsidRPr="00E12D4B">
        <w:rPr>
          <w:rFonts w:ascii="Times New Roman" w:hAnsi="Times New Roman"/>
          <w:sz w:val="24"/>
          <w:szCs w:val="24"/>
          <w:lang w:val="en-US"/>
        </w:rPr>
        <w:t>S.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Support for Android devices.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Simple pricing model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No hidden costs. You will pay just for service.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Kompletny</w:t>
      </w:r>
      <w:proofErr w:type="spell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zestaw</w:t>
      </w:r>
      <w:proofErr w:type="spell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komunikacyjny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Przekaz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głosowy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Komunikatory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Wideo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Czat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Obecność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Call Center,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Roboty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Automatyzacja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oparte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chmurze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Jesteśmy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gotowi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opracować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specjalne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dostosowane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potrzeb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klientów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Użytkownicy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telefonów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komórkowych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Specjalna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wersja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aplikacji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Apple iOS.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Wsparcie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urządzeń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systemem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Android.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Łatwy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wyceny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Żadnych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ukrytych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kosztów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Zapłacisz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wyłącznie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usługę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BENEFITS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With Connector73 all facilities of cloud architecture are available for you – ready to use solutions, easy setup, </w:t>
      </w: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migration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from legacy system, execute in managed environment, available customization, integration with 3-rd party providers and services, scalability to meet your needs – all of that allows your business to go ahead.</w:t>
      </w:r>
      <w:r w:rsidRPr="00E12D4B">
        <w:rPr>
          <w:rFonts w:ascii="Times New Roman" w:hAnsi="Times New Roman"/>
          <w:sz w:val="24"/>
          <w:szCs w:val="24"/>
          <w:lang w:val="en-US"/>
        </w:rPr>
        <w:tab/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Korzyści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Dzięki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Connector73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wszystkie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możliwości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architektury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osadzonej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chmurze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dostępne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ciebie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gotowe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łatwa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konfiguracja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migracja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istniejącego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systemu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działanie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zarządzanym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środowisku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możliwość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dostosowania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ustawień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integracja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innymi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dostawcami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usługami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skalowalność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dopasowana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potrzeb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klientów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wszystko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pozwoli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twojemu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biznesowi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pójść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naprzód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HOSTED SERVICES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High performance architecture ran in datacenter bound with user friendly remote management interface guarantees fail-free operations.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USŁUGI HOSTOWANE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Niezwykle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wydajna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struktura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kształtowana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centrum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przetwarzania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połączeniu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przyjaznym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interfejsem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zdalnego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zarządzania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gwarantują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bezproblemowość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wykonywanych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operacji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READY TO USE SOLUTIONS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We </w:t>
      </w: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provides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set of ready and easy to use solutions. You can select what you want and start to use immediately.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GOTOWE ROZWIĄZANIA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Zapewniamy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szereg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gotowych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łatwych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Możesz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wybrać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jedno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nich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od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razu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rozpocząć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pracę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ALL COMMUNICATIONS IN ONE PLACE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Media-rich Service: support for all types of user data on client applications and devices, support for mobile and desktop devices.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WSZYSTKIE</w:t>
      </w:r>
      <w:r w:rsidRPr="00E12D4B">
        <w:rPr>
          <w:rFonts w:ascii="Times New Roman" w:hAnsi="Times New Roman"/>
          <w:sz w:val="24"/>
          <w:szCs w:val="24"/>
        </w:rPr>
        <w:t xml:space="preserve"> </w:t>
      </w:r>
      <w:r w:rsidRPr="00E12D4B">
        <w:rPr>
          <w:rFonts w:ascii="Times New Roman" w:hAnsi="Times New Roman"/>
          <w:sz w:val="24"/>
          <w:szCs w:val="24"/>
          <w:lang w:val="en-US"/>
        </w:rPr>
        <w:t>FORMY</w:t>
      </w:r>
      <w:r w:rsidRPr="00E12D4B">
        <w:rPr>
          <w:rFonts w:ascii="Times New Roman" w:hAnsi="Times New Roman"/>
          <w:sz w:val="24"/>
          <w:szCs w:val="24"/>
        </w:rPr>
        <w:t xml:space="preserve"> </w:t>
      </w:r>
      <w:r w:rsidRPr="00E12D4B">
        <w:rPr>
          <w:rFonts w:ascii="Times New Roman" w:hAnsi="Times New Roman"/>
          <w:sz w:val="24"/>
          <w:szCs w:val="24"/>
          <w:lang w:val="en-US"/>
        </w:rPr>
        <w:t>KOMUNIKACJI</w:t>
      </w:r>
      <w:r w:rsidRPr="00E12D4B">
        <w:rPr>
          <w:rFonts w:ascii="Times New Roman" w:hAnsi="Times New Roman"/>
          <w:sz w:val="24"/>
          <w:szCs w:val="24"/>
        </w:rPr>
        <w:t xml:space="preserve"> </w:t>
      </w:r>
      <w:r w:rsidRPr="00E12D4B">
        <w:rPr>
          <w:rFonts w:ascii="Times New Roman" w:hAnsi="Times New Roman"/>
          <w:sz w:val="24"/>
          <w:szCs w:val="24"/>
          <w:lang w:val="en-US"/>
        </w:rPr>
        <w:t>W</w:t>
      </w:r>
      <w:r w:rsidRPr="00E12D4B">
        <w:rPr>
          <w:rFonts w:ascii="Times New Roman" w:hAnsi="Times New Roman"/>
          <w:sz w:val="24"/>
          <w:szCs w:val="24"/>
        </w:rPr>
        <w:t xml:space="preserve"> </w:t>
      </w:r>
      <w:r w:rsidRPr="00E12D4B">
        <w:rPr>
          <w:rFonts w:ascii="Times New Roman" w:hAnsi="Times New Roman"/>
          <w:sz w:val="24"/>
          <w:szCs w:val="24"/>
          <w:lang w:val="en-US"/>
        </w:rPr>
        <w:t>JEDNYM</w:t>
      </w:r>
      <w:r w:rsidRPr="00E12D4B">
        <w:rPr>
          <w:rFonts w:ascii="Times New Roman" w:hAnsi="Times New Roman"/>
          <w:sz w:val="24"/>
          <w:szCs w:val="24"/>
        </w:rPr>
        <w:t xml:space="preserve"> </w:t>
      </w:r>
      <w:r w:rsidRPr="00E12D4B">
        <w:rPr>
          <w:rFonts w:ascii="Times New Roman" w:hAnsi="Times New Roman"/>
          <w:sz w:val="24"/>
          <w:szCs w:val="24"/>
          <w:lang w:val="en-US"/>
        </w:rPr>
        <w:t>MIEJSCU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multimediów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obsługa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wszystkich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typów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użytkownika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aplikacji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klienckich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urządzeń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wsparcie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urządzeń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mobilnych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stacjonarnych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lastRenderedPageBreak/>
        <w:t>SOLID BASE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Innovative, reliable and scalable,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Zultys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MX Core integrates voice, video, data and mobility, to optimize collaboration and communications for businesses.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SOLIDNA PODSTAWA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Innowacyjny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niezawodny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skalowalny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Zultys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MX Core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integruje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przekaz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głosowy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wideo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przekaz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mobilność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celu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zoptymalizowania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współpracy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komunikacji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między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przedsiębiorcami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OPEN STANDARDS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Built with open standards and protocols (Linux, SIP, Voice XML, CSTA, integration with 3-d party software).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OTWARTE STANDARDY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Stworzony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bazie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otwartych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standardów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protokołów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(Linux, SIP,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VoiceXML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CSTA,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integracja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oprogramowaniem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producentów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).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INTERNET OF THINGS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 xml:space="preserve">Native support for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IoT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(Internet of Things) devices.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INTERNET PRZEDMIOTÓW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Natywne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wsparcie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urządzeń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IoT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(Internet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Przedmiotów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SOLUTIONS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Connector73 It is an extensible service, which can be used to create tailored solutions for customers by using various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addons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and modules.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ROZWIĄZANIA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 xml:space="preserve">Connector73 to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rozszerzalny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zestaw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usług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który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dzięki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zastosowaniu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różnych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dodatków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modułów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może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być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wykorzystywany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tworzenia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dopasowanych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potrzeb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klientów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Английский</w:t>
      </w:r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D4B">
        <w:rPr>
          <w:rFonts w:ascii="Times New Roman" w:hAnsi="Times New Roman"/>
          <w:sz w:val="24"/>
          <w:szCs w:val="24"/>
        </w:rPr>
        <w:t>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OFFICE SYSTEM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BASIC SOLUTION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Connector73 is a fully integrated unified communication solution and IP phone system in the Cloud. Innovative, reliable and scalable, Connector73 integrates voice, video, data and mobility, to optimize collaboration and communicatio</w:t>
      </w:r>
      <w:r w:rsidRPr="00E12D4B">
        <w:rPr>
          <w:rFonts w:ascii="Times New Roman" w:hAnsi="Times New Roman"/>
          <w:sz w:val="24"/>
          <w:szCs w:val="24"/>
          <w:lang w:val="en-US"/>
        </w:rPr>
        <w:t>ns for businesses of all sizes.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50 Users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50 Simultaneous External Calls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10 Outbound Ports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lastRenderedPageBreak/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8 Operator groups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8 Hunt or ACD groups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128 IVR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1 Advanced IVR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5 Call Recording channels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8 </w:t>
      </w: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Paging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groups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50 G.729 channels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50 Desktop and Mobile clients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400 hours Voice mail storage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25 Conference Participants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5 Fax termination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Reporting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SYSTEM BIUROWY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Польский язык</w:t>
      </w:r>
      <w:r w:rsidRPr="00E12D4B">
        <w:rPr>
          <w:rFonts w:ascii="Times New Roman" w:hAnsi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ROZWIĄZANIE PODSTAWOWE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 xml:space="preserve">Connector73 to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rozwiązanie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zakresu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komunikacji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zintegrowanej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telefonii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IP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zlokalizowanej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chmurze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4B">
        <w:rPr>
          <w:rFonts w:ascii="Times New Roman" w:hAnsi="Times New Roman"/>
          <w:sz w:val="24"/>
          <w:szCs w:val="24"/>
          <w:lang w:val="en-US"/>
        </w:rPr>
        <w:t>Innowacyjny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niezawodny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skalowalny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Connector73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integruje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przekaz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głosowy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wideo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przekaz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mobilność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celu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zoptymalizowania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współpracy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komunikacji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między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przedsiębiorstwami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różnej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wielkości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50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Użytkowników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50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Jednoczesnych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połączeń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zewnętrznych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10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Portów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wyjściowych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8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Grup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operatorów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8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Grup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poszukiwania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(hunt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grup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ACD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>128 IVR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1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Zaawansowany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IVR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5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Kanałów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nagrywania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rozmów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8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Grup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przywoławczych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50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Kanałów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kodekiem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G.729</w:t>
      </w:r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50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Klientów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stacjonarnych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mobilnych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2D4B">
        <w:rPr>
          <w:rFonts w:ascii="Times New Roman" w:hAnsi="Times New Roman"/>
          <w:sz w:val="24"/>
          <w:szCs w:val="24"/>
          <w:lang w:val="en-US"/>
        </w:rPr>
        <w:t>•</w:t>
      </w:r>
      <w:r w:rsidRPr="00E12D4B">
        <w:rPr>
          <w:rFonts w:ascii="Times New Roman" w:hAnsi="Times New Roman"/>
          <w:sz w:val="24"/>
          <w:szCs w:val="24"/>
          <w:lang w:val="en-US"/>
        </w:rPr>
        <w:tab/>
        <w:t xml:space="preserve">400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Godzin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przechowywanych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wiadomości</w:t>
      </w:r>
      <w:proofErr w:type="spellEnd"/>
      <w:r w:rsidRPr="00E12D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  <w:lang w:val="en-US"/>
        </w:rPr>
        <w:t>głosowych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•</w:t>
      </w:r>
      <w:r w:rsidRPr="00E12D4B">
        <w:rPr>
          <w:rFonts w:ascii="Times New Roman" w:hAnsi="Times New Roman"/>
          <w:sz w:val="24"/>
          <w:szCs w:val="24"/>
        </w:rPr>
        <w:tab/>
        <w:t xml:space="preserve">25 </w:t>
      </w:r>
      <w:proofErr w:type="spellStart"/>
      <w:r w:rsidRPr="00E12D4B">
        <w:rPr>
          <w:rFonts w:ascii="Times New Roman" w:hAnsi="Times New Roman"/>
          <w:sz w:val="24"/>
          <w:szCs w:val="24"/>
        </w:rPr>
        <w:t>Uczestników</w:t>
      </w:r>
      <w:proofErr w:type="spell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</w:rPr>
        <w:t>konferencji</w:t>
      </w:r>
      <w:proofErr w:type="spellEnd"/>
    </w:p>
    <w:p w:rsidR="00E12D4B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•</w:t>
      </w:r>
      <w:r w:rsidRPr="00E12D4B">
        <w:rPr>
          <w:rFonts w:ascii="Times New Roman" w:hAnsi="Times New Roman"/>
          <w:sz w:val="24"/>
          <w:szCs w:val="24"/>
        </w:rPr>
        <w:tab/>
        <w:t xml:space="preserve">5 </w:t>
      </w:r>
      <w:proofErr w:type="spellStart"/>
      <w:r w:rsidRPr="00E12D4B">
        <w:rPr>
          <w:rFonts w:ascii="Times New Roman" w:hAnsi="Times New Roman"/>
          <w:sz w:val="24"/>
          <w:szCs w:val="24"/>
        </w:rPr>
        <w:t>terminowanych</w:t>
      </w:r>
      <w:proofErr w:type="spell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</w:rPr>
        <w:t>połączeń</w:t>
      </w:r>
      <w:proofErr w:type="spellEnd"/>
      <w:r w:rsidRPr="00E1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D4B">
        <w:rPr>
          <w:rFonts w:ascii="Times New Roman" w:hAnsi="Times New Roman"/>
          <w:sz w:val="24"/>
          <w:szCs w:val="24"/>
        </w:rPr>
        <w:t>faksowych</w:t>
      </w:r>
      <w:proofErr w:type="spellEnd"/>
    </w:p>
    <w:p w:rsidR="00D44F89" w:rsidRPr="00E12D4B" w:rsidRDefault="00E12D4B" w:rsidP="00E12D4B">
      <w:pPr>
        <w:spacing w:after="0"/>
        <w:rPr>
          <w:rFonts w:ascii="Times New Roman" w:hAnsi="Times New Roman"/>
          <w:sz w:val="24"/>
          <w:szCs w:val="24"/>
        </w:rPr>
      </w:pPr>
      <w:r w:rsidRPr="00E12D4B">
        <w:rPr>
          <w:rFonts w:ascii="Times New Roman" w:hAnsi="Times New Roman"/>
          <w:sz w:val="24"/>
          <w:szCs w:val="24"/>
        </w:rPr>
        <w:t>•</w:t>
      </w:r>
      <w:r w:rsidRPr="00E12D4B">
        <w:rPr>
          <w:rFonts w:ascii="Times New Roman" w:hAnsi="Times New Roman"/>
          <w:sz w:val="24"/>
          <w:szCs w:val="24"/>
        </w:rPr>
        <w:tab/>
      </w:r>
      <w:proofErr w:type="spellStart"/>
      <w:r w:rsidRPr="00E12D4B">
        <w:rPr>
          <w:rFonts w:ascii="Times New Roman" w:hAnsi="Times New Roman"/>
          <w:sz w:val="24"/>
          <w:szCs w:val="24"/>
        </w:rPr>
        <w:t>Raportowanie</w:t>
      </w:r>
      <w:proofErr w:type="spellEnd"/>
    </w:p>
    <w:sectPr w:rsidR="00D44F89" w:rsidRPr="00E12D4B" w:rsidSect="00E12D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87"/>
    <w:multiLevelType w:val="hybridMultilevel"/>
    <w:tmpl w:val="78BC3D0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>
    <w:nsid w:val="1A3F217D"/>
    <w:multiLevelType w:val="hybridMultilevel"/>
    <w:tmpl w:val="BDFA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0260"/>
    <w:multiLevelType w:val="multilevel"/>
    <w:tmpl w:val="722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1A0A"/>
    <w:multiLevelType w:val="multilevel"/>
    <w:tmpl w:val="601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60FD1"/>
    <w:multiLevelType w:val="hybridMultilevel"/>
    <w:tmpl w:val="CF4E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5532D"/>
    <w:multiLevelType w:val="hybridMultilevel"/>
    <w:tmpl w:val="6F3E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52ED"/>
    <w:multiLevelType w:val="multilevel"/>
    <w:tmpl w:val="43F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F6A10"/>
    <w:multiLevelType w:val="hybridMultilevel"/>
    <w:tmpl w:val="5E72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E66"/>
    <w:rsid w:val="000123E2"/>
    <w:rsid w:val="000128B6"/>
    <w:rsid w:val="00012FA0"/>
    <w:rsid w:val="00026806"/>
    <w:rsid w:val="00030136"/>
    <w:rsid w:val="00030E9E"/>
    <w:rsid w:val="000573CC"/>
    <w:rsid w:val="000A0F4A"/>
    <w:rsid w:val="000A395E"/>
    <w:rsid w:val="000C4B43"/>
    <w:rsid w:val="000C7B11"/>
    <w:rsid w:val="000D6096"/>
    <w:rsid w:val="00104AA4"/>
    <w:rsid w:val="00136A42"/>
    <w:rsid w:val="00137BA9"/>
    <w:rsid w:val="001428BF"/>
    <w:rsid w:val="00143609"/>
    <w:rsid w:val="00150C9E"/>
    <w:rsid w:val="00152669"/>
    <w:rsid w:val="00157038"/>
    <w:rsid w:val="001A5D66"/>
    <w:rsid w:val="001B1AA1"/>
    <w:rsid w:val="001B6C8C"/>
    <w:rsid w:val="001D4C71"/>
    <w:rsid w:val="001F2656"/>
    <w:rsid w:val="00202FB1"/>
    <w:rsid w:val="00210E0B"/>
    <w:rsid w:val="0023075D"/>
    <w:rsid w:val="00256812"/>
    <w:rsid w:val="002A5BED"/>
    <w:rsid w:val="002C216C"/>
    <w:rsid w:val="002C3840"/>
    <w:rsid w:val="002D5D9C"/>
    <w:rsid w:val="002F61FB"/>
    <w:rsid w:val="00307DE4"/>
    <w:rsid w:val="0033184D"/>
    <w:rsid w:val="0033550A"/>
    <w:rsid w:val="00341E0F"/>
    <w:rsid w:val="003560D2"/>
    <w:rsid w:val="00383504"/>
    <w:rsid w:val="003B4F96"/>
    <w:rsid w:val="003D54B9"/>
    <w:rsid w:val="003F2F75"/>
    <w:rsid w:val="00460345"/>
    <w:rsid w:val="00467F5B"/>
    <w:rsid w:val="00475A15"/>
    <w:rsid w:val="00480F00"/>
    <w:rsid w:val="004A5695"/>
    <w:rsid w:val="004E0EA2"/>
    <w:rsid w:val="004F28BA"/>
    <w:rsid w:val="00523ACF"/>
    <w:rsid w:val="00556F7B"/>
    <w:rsid w:val="00585C00"/>
    <w:rsid w:val="005F6803"/>
    <w:rsid w:val="005F7E2D"/>
    <w:rsid w:val="00612E08"/>
    <w:rsid w:val="006323B4"/>
    <w:rsid w:val="006333B8"/>
    <w:rsid w:val="00640653"/>
    <w:rsid w:val="00642433"/>
    <w:rsid w:val="006464CC"/>
    <w:rsid w:val="006743C7"/>
    <w:rsid w:val="00683D85"/>
    <w:rsid w:val="00694382"/>
    <w:rsid w:val="006B75F2"/>
    <w:rsid w:val="006C619B"/>
    <w:rsid w:val="00702DD8"/>
    <w:rsid w:val="007119C4"/>
    <w:rsid w:val="007237B6"/>
    <w:rsid w:val="007644A1"/>
    <w:rsid w:val="00776F5E"/>
    <w:rsid w:val="00790865"/>
    <w:rsid w:val="007A38ED"/>
    <w:rsid w:val="007E0251"/>
    <w:rsid w:val="007E5D75"/>
    <w:rsid w:val="00815F95"/>
    <w:rsid w:val="00830A6F"/>
    <w:rsid w:val="00861D42"/>
    <w:rsid w:val="008641A4"/>
    <w:rsid w:val="009102E8"/>
    <w:rsid w:val="00923284"/>
    <w:rsid w:val="00933B19"/>
    <w:rsid w:val="0096116E"/>
    <w:rsid w:val="009659BF"/>
    <w:rsid w:val="00967E05"/>
    <w:rsid w:val="009A224E"/>
    <w:rsid w:val="009C22F2"/>
    <w:rsid w:val="009C2FAB"/>
    <w:rsid w:val="009D2E3D"/>
    <w:rsid w:val="00A165E2"/>
    <w:rsid w:val="00A209A9"/>
    <w:rsid w:val="00A22347"/>
    <w:rsid w:val="00A53287"/>
    <w:rsid w:val="00A876A7"/>
    <w:rsid w:val="00A923B7"/>
    <w:rsid w:val="00AB01C1"/>
    <w:rsid w:val="00AB31A3"/>
    <w:rsid w:val="00AC773A"/>
    <w:rsid w:val="00AE2C22"/>
    <w:rsid w:val="00B07DEA"/>
    <w:rsid w:val="00B35F17"/>
    <w:rsid w:val="00B50D16"/>
    <w:rsid w:val="00B549A6"/>
    <w:rsid w:val="00B6592E"/>
    <w:rsid w:val="00B93EC5"/>
    <w:rsid w:val="00BB7597"/>
    <w:rsid w:val="00BC1602"/>
    <w:rsid w:val="00BC6B95"/>
    <w:rsid w:val="00BE655D"/>
    <w:rsid w:val="00BF5063"/>
    <w:rsid w:val="00C1326A"/>
    <w:rsid w:val="00C44249"/>
    <w:rsid w:val="00C528CA"/>
    <w:rsid w:val="00C65856"/>
    <w:rsid w:val="00C7601F"/>
    <w:rsid w:val="00CC2D04"/>
    <w:rsid w:val="00D14E77"/>
    <w:rsid w:val="00D413CE"/>
    <w:rsid w:val="00D44F89"/>
    <w:rsid w:val="00D710CF"/>
    <w:rsid w:val="00E12D4B"/>
    <w:rsid w:val="00E22CE3"/>
    <w:rsid w:val="00E3001C"/>
    <w:rsid w:val="00E515F2"/>
    <w:rsid w:val="00E60E66"/>
    <w:rsid w:val="00E96891"/>
    <w:rsid w:val="00F13D9B"/>
    <w:rsid w:val="00F25B29"/>
    <w:rsid w:val="00F3343D"/>
    <w:rsid w:val="00F34918"/>
    <w:rsid w:val="00F80DE5"/>
    <w:rsid w:val="00F81A9A"/>
    <w:rsid w:val="00F86349"/>
    <w:rsid w:val="00FC3B78"/>
    <w:rsid w:val="00FE3BF2"/>
    <w:rsid w:val="00FE6581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4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E2C2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3EC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674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43C7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E2C22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3EC5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743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43C7"/>
    <w:rPr>
      <w:rFonts w:ascii="Calibri Light" w:hAnsi="Calibri Light" w:cs="Times New Roman"/>
      <w:color w:val="2E74B5"/>
    </w:rPr>
  </w:style>
  <w:style w:type="table" w:styleId="a3">
    <w:name w:val="Table Grid"/>
    <w:basedOn w:val="a1"/>
    <w:uiPriority w:val="99"/>
    <w:rsid w:val="00E6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60E66"/>
    <w:pPr>
      <w:ind w:left="720"/>
      <w:contextualSpacing/>
    </w:pPr>
  </w:style>
  <w:style w:type="character" w:customStyle="1" w:styleId="html-tag">
    <w:name w:val="html-tag"/>
    <w:uiPriority w:val="99"/>
    <w:rsid w:val="00137BA9"/>
    <w:rPr>
      <w:rFonts w:cs="Times New Roman"/>
    </w:rPr>
  </w:style>
  <w:style w:type="character" w:customStyle="1" w:styleId="html-attribute-name">
    <w:name w:val="html-attribute-name"/>
    <w:uiPriority w:val="99"/>
    <w:rsid w:val="00137BA9"/>
    <w:rPr>
      <w:rFonts w:cs="Times New Roman"/>
    </w:rPr>
  </w:style>
  <w:style w:type="character" w:customStyle="1" w:styleId="html-attribute-value">
    <w:name w:val="html-attribute-value"/>
    <w:uiPriority w:val="99"/>
    <w:rsid w:val="00137BA9"/>
    <w:rPr>
      <w:rFonts w:cs="Times New Roman"/>
    </w:rPr>
  </w:style>
  <w:style w:type="paragraph" w:styleId="a5">
    <w:name w:val="Normal (Web)"/>
    <w:basedOn w:val="a"/>
    <w:uiPriority w:val="99"/>
    <w:semiHidden/>
    <w:rsid w:val="00674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93E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0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Владимир Афанасьев</dc:creator>
  <cp:lastModifiedBy>meshkovgena@yandex.ru</cp:lastModifiedBy>
  <cp:revision>58</cp:revision>
  <cp:lastPrinted>2016-09-23T06:28:00Z</cp:lastPrinted>
  <dcterms:created xsi:type="dcterms:W3CDTF">2016-09-21T08:02:00Z</dcterms:created>
  <dcterms:modified xsi:type="dcterms:W3CDTF">2016-09-23T07:21:00Z</dcterms:modified>
</cp:coreProperties>
</file>