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268" w:rsidRPr="00683D45" w:rsidRDefault="002A655D" w:rsidP="002A655D">
      <w:pPr>
        <w:jc w:val="center"/>
        <w:rPr>
          <w:rFonts w:ascii="Bookman Old Style" w:hAnsi="Bookman Old Style"/>
          <w:sz w:val="26"/>
          <w:szCs w:val="26"/>
        </w:rPr>
      </w:pPr>
      <w:r w:rsidRPr="00683D45">
        <w:rPr>
          <w:rFonts w:ascii="Bookman Old Style" w:hAnsi="Bookman Old Style"/>
          <w:sz w:val="26"/>
          <w:szCs w:val="26"/>
        </w:rPr>
        <w:t>С</w:t>
      </w:r>
      <w:r w:rsidR="003B3A64" w:rsidRPr="00683D45">
        <w:rPr>
          <w:rFonts w:ascii="Bookman Old Style" w:hAnsi="Bookman Old Style"/>
          <w:sz w:val="26"/>
          <w:szCs w:val="26"/>
        </w:rPr>
        <w:t>анкт-Петербургский Государственный Морской Технический Университет</w:t>
      </w:r>
    </w:p>
    <w:p w:rsidR="002A655D" w:rsidRPr="00683D45" w:rsidRDefault="008E4973" w:rsidP="002A655D">
      <w:pPr>
        <w:jc w:val="center"/>
        <w:rPr>
          <w:rFonts w:ascii="Bookman Old Style" w:hAnsi="Bookman Old Style"/>
          <w:sz w:val="23"/>
          <w:szCs w:val="23"/>
        </w:rPr>
      </w:pPr>
      <w:r w:rsidRPr="00683D45">
        <w:rPr>
          <w:rFonts w:ascii="Bookman Old Style" w:hAnsi="Bookman Old Style"/>
          <w:sz w:val="23"/>
          <w:szCs w:val="23"/>
        </w:rPr>
        <w:t>Кафедра истории и культурологии</w:t>
      </w:r>
    </w:p>
    <w:p w:rsidR="002A655D" w:rsidRPr="00683D45" w:rsidRDefault="002A655D" w:rsidP="002A655D">
      <w:pPr>
        <w:jc w:val="center"/>
      </w:pPr>
    </w:p>
    <w:p w:rsidR="002A655D" w:rsidRPr="00683D45" w:rsidRDefault="002A655D" w:rsidP="002A655D">
      <w:pPr>
        <w:jc w:val="center"/>
      </w:pPr>
    </w:p>
    <w:p w:rsidR="002A655D" w:rsidRPr="00683D45" w:rsidRDefault="002A655D" w:rsidP="002A655D">
      <w:pPr>
        <w:jc w:val="center"/>
      </w:pPr>
    </w:p>
    <w:p w:rsidR="002A655D" w:rsidRPr="00683D45" w:rsidRDefault="002A655D" w:rsidP="002A655D">
      <w:pPr>
        <w:jc w:val="center"/>
      </w:pPr>
    </w:p>
    <w:p w:rsidR="002A655D" w:rsidRPr="00683D45" w:rsidRDefault="002A655D" w:rsidP="002A655D">
      <w:pPr>
        <w:jc w:val="center"/>
      </w:pPr>
    </w:p>
    <w:p w:rsidR="002A655D" w:rsidRPr="00683D45" w:rsidRDefault="002A655D" w:rsidP="002A655D">
      <w:pPr>
        <w:jc w:val="center"/>
        <w:rPr>
          <w:rFonts w:ascii="Bookman Old Style" w:hAnsi="Bookman Old Style"/>
          <w:b/>
          <w:sz w:val="60"/>
          <w:szCs w:val="60"/>
        </w:rPr>
      </w:pPr>
      <w:r w:rsidRPr="00683D45">
        <w:rPr>
          <w:rFonts w:ascii="Bookman Old Style" w:hAnsi="Bookman Old Style"/>
          <w:b/>
          <w:sz w:val="60"/>
          <w:szCs w:val="60"/>
        </w:rPr>
        <w:t>Отчет</w:t>
      </w:r>
    </w:p>
    <w:p w:rsidR="002A655D" w:rsidRPr="00683D45" w:rsidRDefault="005F7AB7" w:rsidP="002A655D">
      <w:pPr>
        <w:jc w:val="center"/>
        <w:rPr>
          <w:rFonts w:ascii="Bookman Old Style" w:hAnsi="Bookman Old Style" w:cs="Times New Roman"/>
          <w:b/>
          <w:color w:val="000000" w:themeColor="text1"/>
          <w:sz w:val="40"/>
          <w:szCs w:val="40"/>
        </w:rPr>
      </w:pPr>
      <w:r w:rsidRPr="00683D45">
        <w:rPr>
          <w:rFonts w:ascii="Bookman Old Style" w:hAnsi="Bookman Old Style" w:cs="Times New Roman"/>
          <w:b/>
          <w:color w:val="000000" w:themeColor="text1"/>
          <w:sz w:val="40"/>
          <w:szCs w:val="40"/>
        </w:rPr>
        <w:t>о прохождении</w:t>
      </w:r>
      <w:r w:rsidR="002A655D" w:rsidRPr="00683D45">
        <w:rPr>
          <w:rFonts w:ascii="Bookman Old Style" w:hAnsi="Bookman Old Style" w:cs="Times New Roman"/>
          <w:b/>
          <w:color w:val="000000" w:themeColor="text1"/>
          <w:sz w:val="40"/>
          <w:szCs w:val="40"/>
        </w:rPr>
        <w:t xml:space="preserve"> музеев:</w:t>
      </w:r>
    </w:p>
    <w:p w:rsidR="002A655D" w:rsidRPr="00683D45" w:rsidRDefault="002A655D" w:rsidP="002A655D">
      <w:pPr>
        <w:jc w:val="center"/>
        <w:rPr>
          <w:rFonts w:ascii="Bookman Old Style" w:hAnsi="Bookman Old Style" w:cs="Times New Roman"/>
          <w:color w:val="000000" w:themeColor="text1"/>
          <w:sz w:val="24"/>
          <w:szCs w:val="24"/>
          <w:u w:val="single"/>
        </w:rPr>
      </w:pPr>
      <w:r w:rsidRPr="00683D45">
        <w:rPr>
          <w:rFonts w:ascii="Bookman Old Style" w:hAnsi="Bookman Old Style" w:cs="Times New Roman"/>
          <w:b/>
          <w:color w:val="000000" w:themeColor="text1"/>
          <w:sz w:val="24"/>
          <w:szCs w:val="24"/>
          <w:u w:val="single"/>
        </w:rPr>
        <w:t>1</w:t>
      </w:r>
      <w:r w:rsidRPr="00683D45">
        <w:rPr>
          <w:rFonts w:ascii="Bookman Old Style" w:hAnsi="Bookman Old Style" w:cs="Times New Roman"/>
          <w:color w:val="000000" w:themeColor="text1"/>
          <w:sz w:val="24"/>
          <w:szCs w:val="24"/>
          <w:u w:val="single"/>
        </w:rPr>
        <w:t>.</w:t>
      </w:r>
      <w:r w:rsidR="005F7AB7" w:rsidRPr="00683D45">
        <w:rPr>
          <w:rFonts w:ascii="Bookman Old Style" w:hAnsi="Bookman Old Style" w:cs="Times New Roman"/>
          <w:color w:val="000000" w:themeColor="text1"/>
          <w:sz w:val="24"/>
          <w:szCs w:val="24"/>
          <w:u w:val="single"/>
        </w:rPr>
        <w:t>Государственный Эрмитаж</w:t>
      </w:r>
      <w:r w:rsidRPr="00683D45">
        <w:rPr>
          <w:rFonts w:ascii="Bookman Old Style" w:hAnsi="Bookman Old Style" w:cs="Times New Roman"/>
          <w:color w:val="000000" w:themeColor="text1"/>
          <w:sz w:val="24"/>
          <w:szCs w:val="24"/>
          <w:u w:val="single"/>
        </w:rPr>
        <w:t>;</w:t>
      </w:r>
    </w:p>
    <w:p w:rsidR="002A655D" w:rsidRPr="00683D45" w:rsidRDefault="002A655D" w:rsidP="002A655D">
      <w:pPr>
        <w:jc w:val="center"/>
        <w:rPr>
          <w:rFonts w:ascii="Bookman Old Style" w:hAnsi="Bookman Old Style" w:cs="Times New Roman"/>
          <w:color w:val="000000" w:themeColor="text1"/>
          <w:sz w:val="24"/>
          <w:szCs w:val="24"/>
          <w:u w:val="single"/>
        </w:rPr>
      </w:pPr>
      <w:r w:rsidRPr="00683D45">
        <w:rPr>
          <w:rFonts w:ascii="Bookman Old Style" w:hAnsi="Bookman Old Style" w:cs="Times New Roman"/>
          <w:b/>
          <w:color w:val="000000" w:themeColor="text1"/>
          <w:sz w:val="24"/>
          <w:szCs w:val="24"/>
          <w:u w:val="single"/>
        </w:rPr>
        <w:t>2</w:t>
      </w:r>
      <w:r w:rsidR="005F7AB7" w:rsidRPr="00683D45">
        <w:rPr>
          <w:rFonts w:ascii="Bookman Old Style" w:hAnsi="Bookman Old Style" w:cs="Times New Roman"/>
          <w:color w:val="000000" w:themeColor="text1"/>
          <w:sz w:val="24"/>
          <w:szCs w:val="24"/>
          <w:u w:val="single"/>
        </w:rPr>
        <w:t>.Музей антропологии и этнографии им. Петра Великого;</w:t>
      </w:r>
    </w:p>
    <w:p w:rsidR="002A655D" w:rsidRPr="00683D45" w:rsidRDefault="00B8121F" w:rsidP="002A655D">
      <w:pPr>
        <w:jc w:val="center"/>
        <w:rPr>
          <w:rFonts w:ascii="Bookman Old Style" w:hAnsi="Bookman Old Style" w:cs="Times New Roman"/>
          <w:color w:val="000000" w:themeColor="text1"/>
          <w:sz w:val="24"/>
          <w:u w:val="single"/>
        </w:rPr>
      </w:pPr>
      <w:r w:rsidRPr="00683D45">
        <w:rPr>
          <w:rFonts w:ascii="Bookman Old Style" w:hAnsi="Bookman Old Style" w:cs="Times New Roman"/>
          <w:b/>
          <w:color w:val="000000" w:themeColor="text1"/>
          <w:sz w:val="24"/>
          <w:u w:val="single"/>
        </w:rPr>
        <w:t>3</w:t>
      </w:r>
      <w:r w:rsidRPr="00683D45">
        <w:rPr>
          <w:rFonts w:ascii="Bookman Old Style" w:hAnsi="Bookman Old Style" w:cs="Times New Roman"/>
          <w:color w:val="000000" w:themeColor="text1"/>
          <w:sz w:val="24"/>
          <w:u w:val="single"/>
        </w:rPr>
        <w:t>. Центральный Военно-Морской музей;</w:t>
      </w:r>
    </w:p>
    <w:p w:rsidR="002A655D" w:rsidRPr="00683D45" w:rsidRDefault="002A655D" w:rsidP="002A655D">
      <w:pPr>
        <w:jc w:val="center"/>
        <w:rPr>
          <w:rFonts w:ascii="Bookman Old Style" w:hAnsi="Bookman Old Style"/>
          <w:color w:val="000000" w:themeColor="text1"/>
          <w:sz w:val="24"/>
          <w:u w:val="single"/>
        </w:rPr>
      </w:pPr>
      <w:r w:rsidRPr="00683D45">
        <w:rPr>
          <w:rFonts w:ascii="Bookman Old Style" w:hAnsi="Bookman Old Style"/>
          <w:b/>
          <w:color w:val="000000" w:themeColor="text1"/>
          <w:sz w:val="24"/>
          <w:u w:val="single"/>
        </w:rPr>
        <w:t>4</w:t>
      </w:r>
      <w:r w:rsidRPr="00683D45">
        <w:rPr>
          <w:rFonts w:ascii="Bookman Old Style" w:hAnsi="Bookman Old Style"/>
          <w:color w:val="000000" w:themeColor="text1"/>
          <w:sz w:val="24"/>
          <w:u w:val="single"/>
        </w:rPr>
        <w:t>.</w:t>
      </w:r>
      <w:r w:rsidR="00B8121F" w:rsidRPr="00683D45">
        <w:rPr>
          <w:rFonts w:ascii="Bookman Old Style" w:hAnsi="Bookman Old Style" w:cs="Arial"/>
          <w:color w:val="000000" w:themeColor="text1"/>
          <w:sz w:val="42"/>
          <w:szCs w:val="42"/>
          <w:u w:val="single"/>
          <w:shd w:val="clear" w:color="auto" w:fill="FFFFFF"/>
        </w:rPr>
        <w:t xml:space="preserve"> </w:t>
      </w:r>
      <w:r w:rsidR="00B8121F" w:rsidRPr="00683D45">
        <w:rPr>
          <w:rFonts w:ascii="Bookman Old Style" w:hAnsi="Bookman Old Style" w:cs="Times New Roman"/>
          <w:color w:val="000000" w:themeColor="text1"/>
          <w:sz w:val="24"/>
          <w:szCs w:val="24"/>
          <w:u w:val="single"/>
          <w:shd w:val="clear" w:color="auto" w:fill="FFFFFF"/>
        </w:rPr>
        <w:t>Музей Анны Ахматовой в Фонтанном доме</w:t>
      </w:r>
      <w:r w:rsidR="007C2682" w:rsidRPr="00683D45">
        <w:rPr>
          <w:rFonts w:ascii="Bookman Old Style" w:hAnsi="Bookman Old Style" w:cs="Times New Roman"/>
          <w:color w:val="000000" w:themeColor="text1"/>
          <w:sz w:val="24"/>
          <w:szCs w:val="24"/>
          <w:u w:val="single"/>
        </w:rPr>
        <w:t>.</w:t>
      </w:r>
    </w:p>
    <w:p w:rsidR="002A655D" w:rsidRPr="00683D45" w:rsidRDefault="002A655D" w:rsidP="002A655D">
      <w:pPr>
        <w:jc w:val="center"/>
      </w:pPr>
    </w:p>
    <w:p w:rsidR="002A655D" w:rsidRPr="00683D45" w:rsidRDefault="002A655D" w:rsidP="002A655D">
      <w:pPr>
        <w:jc w:val="center"/>
      </w:pPr>
    </w:p>
    <w:p w:rsidR="002A655D" w:rsidRPr="00683D45" w:rsidRDefault="002A655D" w:rsidP="002A655D">
      <w:pPr>
        <w:jc w:val="center"/>
        <w:rPr>
          <w:rFonts w:ascii="Bookman Old Style" w:hAnsi="Bookman Old Style"/>
        </w:rPr>
      </w:pPr>
    </w:p>
    <w:p w:rsidR="002A655D" w:rsidRPr="00683D45" w:rsidRDefault="00683D45" w:rsidP="002A655D">
      <w:pPr>
        <w:jc w:val="right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Выполнила</w:t>
      </w:r>
      <w:r w:rsidR="002A655D" w:rsidRPr="00683D45">
        <w:rPr>
          <w:rFonts w:ascii="Bookman Old Style" w:hAnsi="Bookman Old Style"/>
          <w:sz w:val="24"/>
        </w:rPr>
        <w:t>:</w:t>
      </w:r>
    </w:p>
    <w:p w:rsidR="002A655D" w:rsidRPr="00683D45" w:rsidRDefault="00B8121F" w:rsidP="002A655D">
      <w:pPr>
        <w:jc w:val="right"/>
        <w:rPr>
          <w:rFonts w:ascii="Bookman Old Style" w:hAnsi="Bookman Old Style"/>
          <w:sz w:val="24"/>
          <w:u w:val="single"/>
        </w:rPr>
      </w:pPr>
      <w:proofErr w:type="spellStart"/>
      <w:r w:rsidRPr="00683D45">
        <w:rPr>
          <w:rFonts w:ascii="Bookman Old Style" w:hAnsi="Bookman Old Style"/>
          <w:sz w:val="24"/>
          <w:u w:val="single"/>
        </w:rPr>
        <w:t>Ходак</w:t>
      </w:r>
      <w:proofErr w:type="spellEnd"/>
      <w:r w:rsidRPr="00683D45">
        <w:rPr>
          <w:rFonts w:ascii="Bookman Old Style" w:hAnsi="Bookman Old Style"/>
          <w:sz w:val="24"/>
          <w:u w:val="single"/>
        </w:rPr>
        <w:t xml:space="preserve"> А. П.</w:t>
      </w:r>
    </w:p>
    <w:p w:rsidR="002A655D" w:rsidRPr="00683D45" w:rsidRDefault="002A655D" w:rsidP="002A655D">
      <w:pPr>
        <w:jc w:val="right"/>
        <w:rPr>
          <w:rFonts w:ascii="Bookman Old Style" w:hAnsi="Bookman Old Style"/>
          <w:sz w:val="24"/>
          <w:u w:val="single"/>
        </w:rPr>
      </w:pPr>
      <w:r w:rsidRPr="00683D45">
        <w:rPr>
          <w:rFonts w:ascii="Bookman Old Style" w:hAnsi="Bookman Old Style"/>
          <w:sz w:val="24"/>
        </w:rPr>
        <w:t xml:space="preserve">студентка </w:t>
      </w:r>
      <w:r w:rsidRPr="00683D45">
        <w:rPr>
          <w:rFonts w:ascii="Bookman Old Style" w:hAnsi="Bookman Old Style"/>
          <w:sz w:val="24"/>
          <w:u w:val="single"/>
        </w:rPr>
        <w:t>гр.1150</w:t>
      </w:r>
    </w:p>
    <w:p w:rsidR="0014121E" w:rsidRPr="00683D45" w:rsidRDefault="0014121E" w:rsidP="002A655D">
      <w:pPr>
        <w:jc w:val="right"/>
        <w:rPr>
          <w:rFonts w:ascii="Bookman Old Style" w:hAnsi="Bookman Old Style"/>
          <w:sz w:val="24"/>
        </w:rPr>
      </w:pPr>
      <w:r w:rsidRPr="00683D45">
        <w:rPr>
          <w:rFonts w:ascii="Bookman Old Style" w:hAnsi="Bookman Old Style"/>
          <w:sz w:val="24"/>
        </w:rPr>
        <w:t>Проверила:</w:t>
      </w:r>
    </w:p>
    <w:p w:rsidR="0014121E" w:rsidRPr="00F50296" w:rsidRDefault="0014121E" w:rsidP="002A655D">
      <w:pPr>
        <w:jc w:val="right"/>
        <w:rPr>
          <w:rFonts w:ascii="Bookman Old Style" w:hAnsi="Bookman Old Style"/>
          <w:sz w:val="24"/>
        </w:rPr>
      </w:pPr>
      <w:r w:rsidRPr="00F50296">
        <w:rPr>
          <w:rFonts w:ascii="Bookman Old Style" w:hAnsi="Bookman Old Style"/>
          <w:sz w:val="24"/>
        </w:rPr>
        <w:t>Ст. преподаватель</w:t>
      </w:r>
    </w:p>
    <w:p w:rsidR="0014121E" w:rsidRPr="00F50296" w:rsidRDefault="0014121E" w:rsidP="002A655D">
      <w:pPr>
        <w:jc w:val="right"/>
        <w:rPr>
          <w:rFonts w:ascii="Bookman Old Style" w:hAnsi="Bookman Old Style"/>
          <w:sz w:val="24"/>
          <w:u w:val="single"/>
        </w:rPr>
      </w:pPr>
      <w:proofErr w:type="spellStart"/>
      <w:r w:rsidRPr="00F50296">
        <w:rPr>
          <w:rFonts w:ascii="Bookman Old Style" w:hAnsi="Bookman Old Style"/>
          <w:sz w:val="24"/>
          <w:u w:val="single"/>
        </w:rPr>
        <w:t>Цукасова</w:t>
      </w:r>
      <w:proofErr w:type="spellEnd"/>
      <w:r w:rsidRPr="00F50296">
        <w:rPr>
          <w:rFonts w:ascii="Bookman Old Style" w:hAnsi="Bookman Old Style"/>
          <w:sz w:val="24"/>
          <w:u w:val="single"/>
        </w:rPr>
        <w:t xml:space="preserve"> Е. Э.</w:t>
      </w:r>
    </w:p>
    <w:p w:rsidR="0014121E" w:rsidRPr="00F50296" w:rsidRDefault="0014121E" w:rsidP="002A655D">
      <w:pPr>
        <w:jc w:val="right"/>
        <w:rPr>
          <w:rFonts w:ascii="Bookman Old Style" w:hAnsi="Bookman Old Style"/>
          <w:sz w:val="24"/>
        </w:rPr>
      </w:pPr>
    </w:p>
    <w:p w:rsidR="002A655D" w:rsidRPr="00F50296" w:rsidRDefault="002A655D" w:rsidP="002A655D">
      <w:pPr>
        <w:rPr>
          <w:sz w:val="24"/>
        </w:rPr>
      </w:pPr>
    </w:p>
    <w:p w:rsidR="002A655D" w:rsidRPr="00F50296" w:rsidRDefault="002A655D" w:rsidP="002A655D"/>
    <w:p w:rsidR="002A655D" w:rsidRPr="00F50296" w:rsidRDefault="002A655D" w:rsidP="002A655D"/>
    <w:p w:rsidR="002A655D" w:rsidRPr="00F50296" w:rsidRDefault="002A655D" w:rsidP="002A655D"/>
    <w:p w:rsidR="002A655D" w:rsidRPr="00F50296" w:rsidRDefault="002A655D" w:rsidP="002A655D">
      <w:pPr>
        <w:jc w:val="center"/>
        <w:rPr>
          <w:rFonts w:ascii="Bookman Old Style" w:hAnsi="Bookman Old Style"/>
        </w:rPr>
      </w:pPr>
      <w:r w:rsidRPr="00F50296">
        <w:rPr>
          <w:rFonts w:ascii="Bookman Old Style" w:hAnsi="Bookman Old Style"/>
        </w:rPr>
        <w:t>Санкт-Петербург, 2016г.</w:t>
      </w:r>
    </w:p>
    <w:p w:rsidR="008217E4" w:rsidRPr="00F50296" w:rsidRDefault="008217E4" w:rsidP="00683D45">
      <w:pPr>
        <w:spacing w:after="0"/>
        <w:ind w:firstLine="426"/>
        <w:jc w:val="center"/>
        <w:rPr>
          <w:sz w:val="24"/>
        </w:rPr>
      </w:pPr>
    </w:p>
    <w:p w:rsidR="00E120AB" w:rsidRPr="00F50296" w:rsidRDefault="00E120AB" w:rsidP="00683D45">
      <w:pPr>
        <w:pStyle w:val="a5"/>
        <w:numPr>
          <w:ilvl w:val="0"/>
          <w:numId w:val="2"/>
        </w:num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 w:rsidRPr="00F50296">
        <w:rPr>
          <w:rFonts w:ascii="Bookman Old Style" w:hAnsi="Bookman Old Style"/>
          <w:b/>
          <w:i/>
          <w:sz w:val="28"/>
          <w:szCs w:val="28"/>
        </w:rPr>
        <w:t>Государственный Эрмитаж</w:t>
      </w:r>
    </w:p>
    <w:p w:rsidR="00823DB7" w:rsidRPr="00F50296" w:rsidRDefault="00E120AB" w:rsidP="00683D45">
      <w:pPr>
        <w:pStyle w:val="a6"/>
        <w:shd w:val="clear" w:color="auto" w:fill="FFFFFF"/>
        <w:ind w:firstLine="340"/>
        <w:jc w:val="both"/>
        <w:rPr>
          <w:rStyle w:val="style34"/>
          <w:rFonts w:ascii="Bookman Old Style" w:hAnsi="Bookman Old Style"/>
        </w:rPr>
      </w:pPr>
      <w:r w:rsidRPr="00F50296">
        <w:rPr>
          <w:rFonts w:ascii="Bookman Old Style" w:hAnsi="Bookman Old Style"/>
          <w:sz w:val="27"/>
          <w:szCs w:val="27"/>
        </w:rPr>
        <w:br/>
      </w:r>
      <w:r w:rsidR="00683D45" w:rsidRPr="00F50296">
        <w:rPr>
          <w:rStyle w:val="style34"/>
          <w:rFonts w:ascii="Bookman Old Style" w:hAnsi="Bookman Old Style"/>
        </w:rPr>
        <w:t xml:space="preserve">      </w:t>
      </w:r>
      <w:r w:rsidRPr="00F50296">
        <w:rPr>
          <w:rStyle w:val="style34"/>
          <w:rFonts w:ascii="Bookman Old Style" w:hAnsi="Bookman Old Style"/>
        </w:rPr>
        <w:t xml:space="preserve">Зимний дворец был </w:t>
      </w:r>
      <w:proofErr w:type="gramStart"/>
      <w:r w:rsidRPr="00F50296">
        <w:rPr>
          <w:rStyle w:val="style34"/>
          <w:rFonts w:ascii="Bookman Old Style" w:hAnsi="Bookman Old Style"/>
        </w:rPr>
        <w:t>построен  для</w:t>
      </w:r>
      <w:proofErr w:type="gramEnd"/>
      <w:r w:rsidRPr="00F50296">
        <w:rPr>
          <w:rStyle w:val="style34"/>
          <w:rFonts w:ascii="Bookman Old Style" w:hAnsi="Bookman Old Style"/>
        </w:rPr>
        <w:t xml:space="preserve"> Елизаветы Петровны по проекту</w:t>
      </w:r>
      <w:r w:rsidRPr="00F50296">
        <w:rPr>
          <w:rStyle w:val="apple-converted-space"/>
          <w:rFonts w:ascii="Bookman Old Style" w:hAnsi="Bookman Old Style"/>
        </w:rPr>
        <w:t> </w:t>
      </w:r>
      <w:proofErr w:type="spellStart"/>
      <w:r w:rsidRPr="00F50296">
        <w:rPr>
          <w:rStyle w:val="style34"/>
          <w:rFonts w:ascii="Bookman Old Style" w:hAnsi="Bookman Old Style"/>
        </w:rPr>
        <w:t>Франческо</w:t>
      </w:r>
      <w:proofErr w:type="spellEnd"/>
      <w:r w:rsidRPr="00F50296">
        <w:rPr>
          <w:rStyle w:val="style34"/>
          <w:rFonts w:ascii="Bookman Old Style" w:hAnsi="Bookman Old Style"/>
        </w:rPr>
        <w:t xml:space="preserve"> </w:t>
      </w:r>
      <w:proofErr w:type="spellStart"/>
      <w:r w:rsidRPr="00F50296">
        <w:rPr>
          <w:rStyle w:val="style34"/>
          <w:rFonts w:ascii="Bookman Old Style" w:hAnsi="Bookman Old Style"/>
        </w:rPr>
        <w:t>Бартоломео</w:t>
      </w:r>
      <w:proofErr w:type="spellEnd"/>
      <w:r w:rsidRPr="00F50296">
        <w:rPr>
          <w:rStyle w:val="apple-converted-space"/>
          <w:rFonts w:ascii="Bookman Old Style" w:hAnsi="Bookman Old Style"/>
        </w:rPr>
        <w:t> </w:t>
      </w:r>
      <w:r w:rsidRPr="00F50296">
        <w:rPr>
          <w:rStyle w:val="style34"/>
          <w:rFonts w:ascii="Bookman Old Style" w:hAnsi="Bookman Old Style"/>
        </w:rPr>
        <w:t>Растрелли в 1754-1762 годы и до 1917 года оставался главной императорской резиденцией. Это четвертый по счету каменный Зимний дворец.</w:t>
      </w:r>
    </w:p>
    <w:p w:rsidR="00E120AB" w:rsidRPr="00F50296" w:rsidRDefault="00E120AB" w:rsidP="00683D45">
      <w:pPr>
        <w:pStyle w:val="a6"/>
        <w:shd w:val="clear" w:color="auto" w:fill="FFFFFF"/>
        <w:ind w:firstLine="340"/>
        <w:jc w:val="both"/>
        <w:rPr>
          <w:rFonts w:ascii="Bookman Old Style" w:hAnsi="Bookman Old Style"/>
        </w:rPr>
      </w:pPr>
      <w:r w:rsidRPr="00F50296">
        <w:rPr>
          <w:rStyle w:val="style34"/>
          <w:rFonts w:ascii="Bookman Old Style" w:hAnsi="Bookman Old Style"/>
        </w:rPr>
        <w:t>16 июня 1754 года</w:t>
      </w:r>
      <w:r w:rsidR="00823DB7" w:rsidRPr="00F50296">
        <w:rPr>
          <w:rStyle w:val="style34"/>
          <w:rFonts w:ascii="Bookman Old Style" w:hAnsi="Bookman Old Style"/>
        </w:rPr>
        <w:t xml:space="preserve"> </w:t>
      </w:r>
      <w:r w:rsidRPr="00F50296">
        <w:rPr>
          <w:rStyle w:val="style34"/>
          <w:rFonts w:ascii="Bookman Old Style" w:hAnsi="Bookman Old Style"/>
        </w:rPr>
        <w:t>-</w:t>
      </w:r>
      <w:r w:rsidR="00823DB7" w:rsidRPr="00F50296">
        <w:rPr>
          <w:rStyle w:val="style34"/>
          <w:rFonts w:ascii="Bookman Old Style" w:hAnsi="Bookman Old Style"/>
        </w:rPr>
        <w:t xml:space="preserve"> </w:t>
      </w:r>
      <w:r w:rsidRPr="00F50296">
        <w:rPr>
          <w:rStyle w:val="style34"/>
          <w:rFonts w:ascii="Bookman Old Style" w:hAnsi="Bookman Old Style"/>
        </w:rPr>
        <w:t>эту дату принято считать началом строительства четвертого Зимнего дворца. Строительство было завершено в 1762 году, но работа над внутренним убранством продолжалась.</w:t>
      </w:r>
    </w:p>
    <w:p w:rsidR="00E120AB" w:rsidRPr="00F50296" w:rsidRDefault="00E120AB" w:rsidP="00683D45">
      <w:pPr>
        <w:pStyle w:val="a6"/>
        <w:shd w:val="clear" w:color="auto" w:fill="FFFFFF"/>
        <w:ind w:firstLine="340"/>
        <w:jc w:val="both"/>
        <w:rPr>
          <w:rFonts w:ascii="Bookman Old Style" w:hAnsi="Bookman Old Style"/>
        </w:rPr>
      </w:pPr>
      <w:r w:rsidRPr="00F50296">
        <w:rPr>
          <w:rStyle w:val="style34"/>
          <w:rFonts w:ascii="Bookman Old Style" w:hAnsi="Bookman Old Style"/>
        </w:rPr>
        <w:t>Здание имеет четкий логический план - близкий к квадрату прямоугольник, усложненный крупными ризалитами (выступами) по углам. Здесь должны были расположиться самые важные дворцовые интерьеры.</w:t>
      </w:r>
      <w:r w:rsidRPr="00F50296">
        <w:rPr>
          <w:rStyle w:val="apple-converted-space"/>
          <w:rFonts w:ascii="Bookman Old Style" w:hAnsi="Bookman Old Style"/>
        </w:rPr>
        <w:t> </w:t>
      </w:r>
      <w:r w:rsidRPr="00F50296">
        <w:rPr>
          <w:rStyle w:val="style34"/>
          <w:rFonts w:ascii="Bookman Old Style" w:hAnsi="Bookman Old Style"/>
        </w:rPr>
        <w:t xml:space="preserve">В северо-западном – Тронный Зал, в </w:t>
      </w:r>
      <w:proofErr w:type="spellStart"/>
      <w:r w:rsidRPr="00F50296">
        <w:rPr>
          <w:rStyle w:val="style34"/>
          <w:rFonts w:ascii="Bookman Old Style" w:hAnsi="Bookman Old Style"/>
        </w:rPr>
        <w:t>северо</w:t>
      </w:r>
      <w:proofErr w:type="spellEnd"/>
      <w:r w:rsidRPr="00F50296">
        <w:rPr>
          <w:rStyle w:val="style34"/>
          <w:rFonts w:ascii="Bookman Old Style" w:hAnsi="Bookman Old Style"/>
        </w:rPr>
        <w:t xml:space="preserve">–восточном - главная лестница (Иорданская, или Посольская), в юго-восточном – церковь, в юго-западном – театр. По второму, парадному этажу, ризалиты предполагалось связать торжественно-решенными анфиладами залов. Строительство велось в период наивысшего расцвета пышного стиля барокко (Елизаветинское, или </w:t>
      </w:r>
      <w:proofErr w:type="spellStart"/>
      <w:r w:rsidRPr="00F50296">
        <w:rPr>
          <w:rStyle w:val="style34"/>
          <w:rFonts w:ascii="Bookman Old Style" w:hAnsi="Bookman Old Style"/>
        </w:rPr>
        <w:t>Растреллиевское</w:t>
      </w:r>
      <w:proofErr w:type="spellEnd"/>
      <w:r w:rsidRPr="00F50296">
        <w:rPr>
          <w:rStyle w:val="style34"/>
          <w:rFonts w:ascii="Bookman Old Style" w:hAnsi="Bookman Old Style"/>
        </w:rPr>
        <w:t xml:space="preserve"> барокко)</w:t>
      </w:r>
      <w:r w:rsidRPr="00F50296">
        <w:rPr>
          <w:rFonts w:ascii="Bookman Old Style" w:hAnsi="Bookman Old Style"/>
        </w:rPr>
        <w:t>.</w:t>
      </w:r>
    </w:p>
    <w:p w:rsidR="00E120AB" w:rsidRPr="00F50296" w:rsidRDefault="00E120AB" w:rsidP="00683D45">
      <w:pPr>
        <w:pStyle w:val="a6"/>
        <w:shd w:val="clear" w:color="auto" w:fill="FFFFFF"/>
        <w:ind w:firstLine="340"/>
        <w:jc w:val="both"/>
        <w:rPr>
          <w:rFonts w:ascii="Bookman Old Style" w:hAnsi="Bookman Old Style"/>
        </w:rPr>
      </w:pPr>
      <w:r w:rsidRPr="00F50296">
        <w:rPr>
          <w:rStyle w:val="style34"/>
          <w:rFonts w:ascii="Bookman Old Style" w:hAnsi="Bookman Old Style"/>
        </w:rPr>
        <w:t>Главным входом служили парадные ворота южного фасада, которым придан вид широкой трех- пролетной триумфальной арки. За ними шел огромный двор, окруженный дворцовыми корпусами. Парадный вход вел и в северный корпус, вытянутый вдоль берега Невы. В интерьерах дворца многочисленные зеркала создавали эффект расширения пространства, так же обильно для украшения помещений использована была позолота и многочисленные декоративные элементы.</w:t>
      </w:r>
      <w:r w:rsidRPr="00F50296">
        <w:rPr>
          <w:rStyle w:val="apple-converted-space"/>
          <w:rFonts w:ascii="Bookman Old Style" w:hAnsi="Bookman Old Style"/>
        </w:rPr>
        <w:t> </w:t>
      </w:r>
      <w:r w:rsidRPr="00F50296">
        <w:rPr>
          <w:rStyle w:val="style34"/>
          <w:rFonts w:ascii="Bookman Old Style" w:hAnsi="Bookman Old Style"/>
        </w:rPr>
        <w:t>Первоначально фасады дворца были песочного цвета, на фоне которого золотились декоративный элементы.</w:t>
      </w:r>
    </w:p>
    <w:p w:rsidR="00E120AB" w:rsidRPr="00F50296" w:rsidRDefault="00E120AB" w:rsidP="00683D45">
      <w:pPr>
        <w:pStyle w:val="a6"/>
        <w:shd w:val="clear" w:color="auto" w:fill="FFFFFF"/>
        <w:ind w:firstLine="340"/>
        <w:jc w:val="both"/>
        <w:rPr>
          <w:rFonts w:ascii="Bookman Old Style" w:hAnsi="Bookman Old Style"/>
        </w:rPr>
      </w:pPr>
      <w:r w:rsidRPr="00F50296">
        <w:rPr>
          <w:rStyle w:val="style34"/>
          <w:rFonts w:ascii="Bookman Old Style" w:hAnsi="Bookman Old Style"/>
        </w:rPr>
        <w:t xml:space="preserve">1760-е годы оказались переломными и в искусстве. На смену пышному барокко пришел более рациональный стиль-классицизм. </w:t>
      </w:r>
      <w:proofErr w:type="spellStart"/>
      <w:r w:rsidRPr="00F50296">
        <w:rPr>
          <w:rStyle w:val="style34"/>
          <w:rFonts w:ascii="Bookman Old Style" w:hAnsi="Bookman Old Style"/>
        </w:rPr>
        <w:t>Франческо</w:t>
      </w:r>
      <w:proofErr w:type="spellEnd"/>
      <w:r w:rsidRPr="00F50296">
        <w:rPr>
          <w:rStyle w:val="style34"/>
          <w:rFonts w:ascii="Bookman Old Style" w:hAnsi="Bookman Old Style"/>
        </w:rPr>
        <w:t xml:space="preserve"> Растрелли вышел в отставку и уехал за границу. Декоративно-отделочные работы в Зимнем дворце продолжались по проектам других архитекторов. В конце XVIII-начале XIX века во дворце работали мастера классицизма (</w:t>
      </w:r>
      <w:proofErr w:type="spellStart"/>
      <w:r w:rsidRPr="00F50296">
        <w:rPr>
          <w:rStyle w:val="style34"/>
          <w:rFonts w:ascii="Bookman Old Style" w:hAnsi="Bookman Old Style"/>
        </w:rPr>
        <w:t>Ю.М.Фельтен</w:t>
      </w:r>
      <w:proofErr w:type="spellEnd"/>
      <w:r w:rsidRPr="00F50296">
        <w:rPr>
          <w:rStyle w:val="style34"/>
          <w:rFonts w:ascii="Bookman Old Style" w:hAnsi="Bookman Old Style"/>
        </w:rPr>
        <w:t xml:space="preserve">, </w:t>
      </w:r>
      <w:proofErr w:type="spellStart"/>
      <w:r w:rsidRPr="00F50296">
        <w:rPr>
          <w:rStyle w:val="style34"/>
          <w:rFonts w:ascii="Bookman Old Style" w:hAnsi="Bookman Old Style"/>
        </w:rPr>
        <w:t>Д.Кваренги</w:t>
      </w:r>
      <w:proofErr w:type="spellEnd"/>
      <w:r w:rsidRPr="00F50296">
        <w:rPr>
          <w:rStyle w:val="style34"/>
          <w:rFonts w:ascii="Bookman Old Style" w:hAnsi="Bookman Old Style"/>
        </w:rPr>
        <w:t xml:space="preserve">, </w:t>
      </w:r>
      <w:proofErr w:type="spellStart"/>
      <w:r w:rsidRPr="00F50296">
        <w:rPr>
          <w:rStyle w:val="style34"/>
          <w:rFonts w:ascii="Bookman Old Style" w:hAnsi="Bookman Old Style"/>
        </w:rPr>
        <w:t>К.И.Росси</w:t>
      </w:r>
      <w:proofErr w:type="spellEnd"/>
      <w:r w:rsidRPr="00F50296">
        <w:rPr>
          <w:rStyle w:val="style34"/>
          <w:rFonts w:ascii="Bookman Old Style" w:hAnsi="Bookman Old Style"/>
        </w:rPr>
        <w:t xml:space="preserve">, </w:t>
      </w:r>
      <w:proofErr w:type="spellStart"/>
      <w:r w:rsidRPr="00F50296">
        <w:rPr>
          <w:rStyle w:val="style34"/>
          <w:rFonts w:ascii="Bookman Old Style" w:hAnsi="Bookman Old Style"/>
        </w:rPr>
        <w:t>О.Монферран</w:t>
      </w:r>
      <w:proofErr w:type="spellEnd"/>
      <w:r w:rsidRPr="00F50296">
        <w:rPr>
          <w:rStyle w:val="style34"/>
          <w:rFonts w:ascii="Bookman Old Style" w:hAnsi="Bookman Old Style"/>
        </w:rPr>
        <w:t xml:space="preserve"> и др.)</w:t>
      </w:r>
    </w:p>
    <w:p w:rsidR="00E120AB" w:rsidRPr="00F50296" w:rsidRDefault="00E120AB" w:rsidP="00683D45">
      <w:pPr>
        <w:pStyle w:val="a6"/>
        <w:shd w:val="clear" w:color="auto" w:fill="FFFFFF"/>
        <w:ind w:firstLine="340"/>
        <w:jc w:val="both"/>
        <w:rPr>
          <w:rFonts w:ascii="Bookman Old Style" w:hAnsi="Bookman Old Style"/>
        </w:rPr>
      </w:pPr>
      <w:r w:rsidRPr="00F50296">
        <w:rPr>
          <w:rStyle w:val="style34"/>
          <w:rFonts w:ascii="Bookman Old Style" w:hAnsi="Bookman Old Style"/>
        </w:rPr>
        <w:t xml:space="preserve">Огромный пожар 1837 года уничтожил практически все интерьеры дворца. Восстановительными работами руководили архитекторы </w:t>
      </w:r>
      <w:proofErr w:type="spellStart"/>
      <w:r w:rsidRPr="00F50296">
        <w:rPr>
          <w:rStyle w:val="style34"/>
          <w:rFonts w:ascii="Bookman Old Style" w:hAnsi="Bookman Old Style"/>
        </w:rPr>
        <w:t>В.П.Стасов</w:t>
      </w:r>
      <w:proofErr w:type="spellEnd"/>
      <w:r w:rsidRPr="00F50296">
        <w:rPr>
          <w:rStyle w:val="style34"/>
          <w:rFonts w:ascii="Bookman Old Style" w:hAnsi="Bookman Old Style"/>
        </w:rPr>
        <w:t xml:space="preserve"> и </w:t>
      </w:r>
      <w:proofErr w:type="spellStart"/>
      <w:r w:rsidRPr="00F50296">
        <w:rPr>
          <w:rStyle w:val="style34"/>
          <w:rFonts w:ascii="Bookman Old Style" w:hAnsi="Bookman Old Style"/>
        </w:rPr>
        <w:t>А.П.Брюллов</w:t>
      </w:r>
      <w:proofErr w:type="spellEnd"/>
      <w:r w:rsidRPr="00F50296">
        <w:rPr>
          <w:rStyle w:val="style34"/>
          <w:rFonts w:ascii="Bookman Old Style" w:hAnsi="Bookman Old Style"/>
        </w:rPr>
        <w:t>.</w:t>
      </w:r>
    </w:p>
    <w:p w:rsidR="00E120AB" w:rsidRPr="00F50296" w:rsidRDefault="00E120AB" w:rsidP="00683D45">
      <w:pPr>
        <w:pStyle w:val="a6"/>
        <w:shd w:val="clear" w:color="auto" w:fill="FFFFFF"/>
        <w:ind w:firstLine="340"/>
        <w:jc w:val="both"/>
        <w:rPr>
          <w:rFonts w:ascii="Bookman Old Style" w:hAnsi="Bookman Old Style"/>
        </w:rPr>
      </w:pPr>
      <w:r w:rsidRPr="00F50296">
        <w:rPr>
          <w:rStyle w:val="style34"/>
          <w:rFonts w:ascii="Bookman Old Style" w:hAnsi="Bookman Old Style"/>
        </w:rPr>
        <w:t xml:space="preserve">Фасады Зимнего не повторяют друг друга, они </w:t>
      </w:r>
      <w:proofErr w:type="gramStart"/>
      <w:r w:rsidRPr="00F50296">
        <w:rPr>
          <w:rStyle w:val="style34"/>
          <w:rFonts w:ascii="Bookman Old Style" w:hAnsi="Bookman Old Style"/>
        </w:rPr>
        <w:t>сохраняют  прежний</w:t>
      </w:r>
      <w:proofErr w:type="gramEnd"/>
      <w:r w:rsidRPr="00F50296">
        <w:rPr>
          <w:rStyle w:val="style34"/>
          <w:rFonts w:ascii="Bookman Old Style" w:hAnsi="Bookman Old Style"/>
        </w:rPr>
        <w:t xml:space="preserve"> свой облик. Чередующиеся ризалиты, трехчетвертные колонны, размещенные в два яруса. На углах многочисленных выступов </w:t>
      </w:r>
      <w:proofErr w:type="gramStart"/>
      <w:r w:rsidRPr="00F50296">
        <w:rPr>
          <w:rStyle w:val="style34"/>
          <w:rFonts w:ascii="Bookman Old Style" w:hAnsi="Bookman Old Style"/>
        </w:rPr>
        <w:t>колонны  собираются</w:t>
      </w:r>
      <w:proofErr w:type="gramEnd"/>
      <w:r w:rsidRPr="00F50296">
        <w:rPr>
          <w:rStyle w:val="style34"/>
          <w:rFonts w:ascii="Bookman Old Style" w:hAnsi="Bookman Old Style"/>
        </w:rPr>
        <w:t xml:space="preserve"> пучками, перебегая с одной фасадной поверхности в другую. Скульптура и вазы над карнизом, словно размывают верхнюю границу здания. Разнообразные по рисунку наличники окон и многочисленный лепной декор украшающие проемы по периметру. Все эти черты делают Зимний дворец ярчайшим примером пышного и беспокойного барокко.</w:t>
      </w:r>
    </w:p>
    <w:p w:rsidR="00E120AB" w:rsidRPr="00F50296" w:rsidRDefault="00E120AB" w:rsidP="00683D45">
      <w:pPr>
        <w:pStyle w:val="style341"/>
        <w:shd w:val="clear" w:color="auto" w:fill="FFFFFF"/>
        <w:ind w:firstLine="340"/>
        <w:jc w:val="both"/>
        <w:rPr>
          <w:rFonts w:ascii="Bookman Old Style" w:hAnsi="Bookman Old Style"/>
        </w:rPr>
      </w:pPr>
      <w:r w:rsidRPr="00F50296">
        <w:rPr>
          <w:rFonts w:ascii="Bookman Old Style" w:hAnsi="Bookman Old Style"/>
        </w:rPr>
        <w:t>Эрмитаж является одним из крупнейших музеев мира. Здесь хранится около 3 млн. памятников культуры и искусства с глубокой древности до наших дней; картины, графические листы, скульптуры, предметы прикладного искусства, монеты и медали.</w:t>
      </w:r>
    </w:p>
    <w:p w:rsidR="00E120AB" w:rsidRPr="00F50296" w:rsidRDefault="00E120AB" w:rsidP="00683D45">
      <w:pPr>
        <w:pStyle w:val="style341"/>
        <w:shd w:val="clear" w:color="auto" w:fill="FFFFFF"/>
        <w:ind w:firstLine="340"/>
        <w:jc w:val="both"/>
        <w:rPr>
          <w:rFonts w:ascii="Bookman Old Style" w:hAnsi="Bookman Old Style"/>
        </w:rPr>
      </w:pPr>
      <w:r w:rsidRPr="00F50296">
        <w:rPr>
          <w:rFonts w:ascii="Bookman Old Style" w:hAnsi="Bookman Old Style"/>
        </w:rPr>
        <w:lastRenderedPageBreak/>
        <w:t xml:space="preserve">Среди сокровищ Эрмитажа работы Леонардо да Винчи, Рафаэля, Микеланджело, Тициана, </w:t>
      </w:r>
      <w:proofErr w:type="spellStart"/>
      <w:r w:rsidRPr="00F50296">
        <w:rPr>
          <w:rFonts w:ascii="Bookman Old Style" w:hAnsi="Bookman Old Style"/>
        </w:rPr>
        <w:t>Ребрандта</w:t>
      </w:r>
      <w:proofErr w:type="spellEnd"/>
      <w:r w:rsidRPr="00F50296">
        <w:rPr>
          <w:rFonts w:ascii="Bookman Old Style" w:hAnsi="Bookman Old Style"/>
        </w:rPr>
        <w:t xml:space="preserve">, Рубенса, Матисса, Пикассо и многих других. Мировую известность получили коллекции скифского золота и </w:t>
      </w:r>
      <w:proofErr w:type="spellStart"/>
      <w:r w:rsidRPr="00F50296">
        <w:rPr>
          <w:rFonts w:ascii="Bookman Old Style" w:hAnsi="Bookman Old Style"/>
        </w:rPr>
        <w:t>северопричерноморских</w:t>
      </w:r>
      <w:proofErr w:type="spellEnd"/>
      <w:r w:rsidRPr="00F50296">
        <w:rPr>
          <w:rFonts w:ascii="Bookman Old Style" w:hAnsi="Bookman Old Style"/>
        </w:rPr>
        <w:t xml:space="preserve"> древностей.</w:t>
      </w:r>
    </w:p>
    <w:p w:rsidR="00E15017" w:rsidRPr="00F50296" w:rsidRDefault="00E120AB" w:rsidP="00683D45">
      <w:pPr>
        <w:pStyle w:val="style341"/>
        <w:shd w:val="clear" w:color="auto" w:fill="FFFFFF"/>
        <w:ind w:firstLine="340"/>
        <w:jc w:val="both"/>
        <w:rPr>
          <w:rFonts w:ascii="Bookman Old Style" w:hAnsi="Bookman Old Style"/>
        </w:rPr>
      </w:pPr>
      <w:r w:rsidRPr="00F50296">
        <w:rPr>
          <w:rFonts w:ascii="Bookman Old Style" w:hAnsi="Bookman Old Style"/>
        </w:rPr>
        <w:t>Если останавливаться у каждого экспоната хотя бы на 1 минуту, то для осмотра всех достопримечательностей придется потратить несколько лет.</w:t>
      </w:r>
    </w:p>
    <w:p w:rsidR="00E120AB" w:rsidRPr="00F50296" w:rsidRDefault="00E15017" w:rsidP="00683D45">
      <w:pPr>
        <w:pStyle w:val="style341"/>
        <w:shd w:val="clear" w:color="auto" w:fill="FFFFFF" w:themeFill="background1"/>
        <w:ind w:firstLine="340"/>
        <w:jc w:val="both"/>
        <w:rPr>
          <w:rFonts w:ascii="Bookman Old Style" w:hAnsi="Bookman Old Style"/>
          <w:shd w:val="clear" w:color="auto" w:fill="FFFFFF" w:themeFill="background1"/>
        </w:rPr>
      </w:pPr>
      <w:r w:rsidRPr="00F50296">
        <w:rPr>
          <w:rFonts w:ascii="Bookman Old Style" w:hAnsi="Bookman Old Style"/>
        </w:rPr>
        <w:t>Гуляя по одному из</w:t>
      </w:r>
      <w:r w:rsidR="00683D45" w:rsidRPr="00F50296">
        <w:rPr>
          <w:rFonts w:ascii="Bookman Old Style" w:hAnsi="Bookman Old Style"/>
        </w:rPr>
        <w:t xml:space="preserve"> многочисленных залов, а именно</w:t>
      </w:r>
      <w:r w:rsidRPr="00F50296">
        <w:rPr>
          <w:rFonts w:ascii="Bookman Old Style" w:hAnsi="Bookman Old Style"/>
        </w:rPr>
        <w:t xml:space="preserve"> по залу Древнего Египта, мое внимание привлекла статуя агрессивной и сильной богини </w:t>
      </w:r>
      <w:proofErr w:type="spellStart"/>
      <w:r w:rsidRPr="00F50296">
        <w:rPr>
          <w:rFonts w:ascii="Bookman Old Style" w:hAnsi="Bookman Old Style"/>
        </w:rPr>
        <w:t>Сехмет</w:t>
      </w:r>
      <w:proofErr w:type="spellEnd"/>
      <w:r w:rsidRPr="00F50296">
        <w:rPr>
          <w:rFonts w:ascii="Bookman Old Style" w:hAnsi="Bookman Old Style"/>
        </w:rPr>
        <w:t xml:space="preserve">. </w:t>
      </w:r>
      <w:r w:rsidRPr="00F50296">
        <w:rPr>
          <w:rFonts w:ascii="Bookman Old Style" w:hAnsi="Bookman Old Style"/>
          <w:shd w:val="clear" w:color="auto" w:fill="FFFFFF" w:themeFill="background1"/>
        </w:rPr>
        <w:t>В Россию ее привез Авраам Норов — генерал, участник войны 1812 г., русский путешественник. Он отдал ее на хранение в</w:t>
      </w:r>
      <w:r w:rsidRPr="00F50296">
        <w:rPr>
          <w:rStyle w:val="apple-converted-space"/>
          <w:rFonts w:ascii="Bookman Old Style" w:hAnsi="Bookman Old Style"/>
          <w:shd w:val="clear" w:color="auto" w:fill="FFFFFF" w:themeFill="background1"/>
        </w:rPr>
        <w:t> </w:t>
      </w:r>
      <w:hyperlink r:id="rId6" w:tooltip="Кунсткамера в Санкт-Петербурге" w:history="1">
        <w:r w:rsidRPr="00F50296">
          <w:rPr>
            <w:rStyle w:val="a8"/>
            <w:rFonts w:ascii="Bookman Old Style" w:hAnsi="Bookman Old Style"/>
            <w:color w:val="auto"/>
            <w:shd w:val="clear" w:color="auto" w:fill="FFFFFF" w:themeFill="background1"/>
          </w:rPr>
          <w:t>Кунсткамеру</w:t>
        </w:r>
      </w:hyperlink>
      <w:r w:rsidRPr="00F50296">
        <w:rPr>
          <w:rFonts w:ascii="Bookman Old Style" w:hAnsi="Bookman Old Style"/>
          <w:shd w:val="clear" w:color="auto" w:fill="FFFFFF" w:themeFill="background1"/>
        </w:rPr>
        <w:t>, а затем статую перенесли в Эрмитаж. Это один из самых древних в России памятник Египта.</w:t>
      </w:r>
    </w:p>
    <w:p w:rsidR="00E15017" w:rsidRPr="00E15017" w:rsidRDefault="00E15017" w:rsidP="00683D45">
      <w:pPr>
        <w:shd w:val="clear" w:color="auto" w:fill="FFFFFF" w:themeFill="background1"/>
        <w:spacing w:after="150" w:line="240" w:lineRule="auto"/>
        <w:ind w:firstLine="340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50296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1CEAC5" wp14:editId="386766BA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1743075" cy="2324100"/>
            <wp:effectExtent l="0" t="0" r="9525" b="0"/>
            <wp:wrapSquare wrapText="bothSides"/>
            <wp:docPr id="1" name="Рисунок 1" descr="https://about-yoga.ru/uploads/18/2c/72/d6/ab/1d/e2/8b/76741ec151dd096684ef0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out-yoga.ru/uploads/18/2c/72/d6/ab/1d/e2/8b/76741ec151dd096684ef050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F50296">
        <w:rPr>
          <w:rFonts w:ascii="Bookman Old Style" w:eastAsia="Times New Roman" w:hAnsi="Bookman Old Style" w:cs="Times New Roman"/>
          <w:bCs/>
          <w:sz w:val="24"/>
          <w:szCs w:val="24"/>
          <w:u w:val="single"/>
          <w:lang w:eastAsia="ru-RU"/>
        </w:rPr>
        <w:t>Сехмет</w:t>
      </w:r>
      <w:proofErr w:type="spellEnd"/>
      <w:r w:rsidRPr="00F50296">
        <w:rPr>
          <w:rFonts w:ascii="Bookman Old Style" w:eastAsia="Times New Roman" w:hAnsi="Bookman Old Style" w:cs="Times New Roman"/>
          <w:bCs/>
          <w:sz w:val="24"/>
          <w:szCs w:val="24"/>
          <w:lang w:eastAsia="ru-RU"/>
        </w:rPr>
        <w:t xml:space="preserve"> — </w:t>
      </w:r>
      <w:proofErr w:type="spellStart"/>
      <w:r w:rsidRPr="00F50296">
        <w:rPr>
          <w:rFonts w:ascii="Bookman Old Style" w:eastAsia="Times New Roman" w:hAnsi="Bookman Old Style" w:cs="Times New Roman"/>
          <w:bCs/>
          <w:sz w:val="24"/>
          <w:szCs w:val="24"/>
          <w:lang w:eastAsia="ru-RU"/>
        </w:rPr>
        <w:t>львиноголовая</w:t>
      </w:r>
      <w:proofErr w:type="spellEnd"/>
      <w:r w:rsidRPr="00F50296">
        <w:rPr>
          <w:rFonts w:ascii="Bookman Old Style" w:eastAsia="Times New Roman" w:hAnsi="Bookman Old Style" w:cs="Times New Roman"/>
          <w:bCs/>
          <w:sz w:val="24"/>
          <w:szCs w:val="24"/>
          <w:lang w:eastAsia="ru-RU"/>
        </w:rPr>
        <w:t xml:space="preserve"> дочь солнечного божества</w:t>
      </w:r>
      <w:r w:rsidRPr="00E15017">
        <w:rPr>
          <w:rFonts w:ascii="Bookman Old Style" w:eastAsia="Times New Roman" w:hAnsi="Bookman Old Style" w:cs="Times New Roman"/>
          <w:sz w:val="24"/>
          <w:szCs w:val="24"/>
          <w:lang w:eastAsia="ru-RU"/>
        </w:rPr>
        <w:t>, гневом и яростью утверждающая миропорядок, богиня-покровительница Мемфиса, супруга Птаха, богиня войны и палящего солнца, грозное око бога Солнца Ра, целительница, обладавшая магической силой напускать болезни и излечивать их. Она покровительствовала врачам, считавшимся ее жрецами, почиталась египтянами как хранительница мира и защитница людей. К ней обращались в минуты опасности. Считалось, что ее гнев приносил мор и эпидемии, и, когда в Египет пришла «черная смерть», фараон Аменхотеп III приказал изготовить семьсот статуй этой богини, чтобы умилостивить ее.</w:t>
      </w:r>
    </w:p>
    <w:p w:rsidR="00E15017" w:rsidRPr="00F50296" w:rsidRDefault="00E15017" w:rsidP="00683D45">
      <w:pPr>
        <w:shd w:val="clear" w:color="auto" w:fill="FFFFFF" w:themeFill="background1"/>
        <w:spacing w:after="150" w:line="240" w:lineRule="auto"/>
        <w:ind w:firstLine="340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E15017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Сама статуя представляет собой гранитную фигуру женщины с львиной головой и достигает в высоту два метра. Сотрудники Эрмитажа рассказывают, что в разные годы в полнолуние на коленях статуи появляется кровь. Особенно четко она проступает преддверие катастроф или трагических событий: каменные ноги богини </w:t>
      </w:r>
      <w:proofErr w:type="spellStart"/>
      <w:r w:rsidRPr="00E15017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Сехмет</w:t>
      </w:r>
      <w:proofErr w:type="spellEnd"/>
      <w:r w:rsidRPr="00E15017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покрываются странным оранжево-красным налетом. Последний раз влажный красноватый налет видели на статуе в 1991 г.</w:t>
      </w:r>
    </w:p>
    <w:p w:rsidR="00E15017" w:rsidRPr="00F50296" w:rsidRDefault="00902B77" w:rsidP="00683D45">
      <w:pPr>
        <w:shd w:val="clear" w:color="auto" w:fill="FFFFFF" w:themeFill="background1"/>
        <w:spacing w:after="150" w:line="240" w:lineRule="auto"/>
        <w:ind w:firstLine="340"/>
        <w:jc w:val="both"/>
        <w:rPr>
          <w:rFonts w:ascii="Bookman Old Style" w:hAnsi="Bookman Old Style"/>
          <w:b/>
          <w:bCs/>
          <w:sz w:val="24"/>
          <w:szCs w:val="24"/>
          <w:shd w:val="clear" w:color="auto" w:fill="FFFFFF"/>
        </w:rPr>
      </w:pPr>
      <w:r w:rsidRPr="00F50296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DCBB45" wp14:editId="3C092DC5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3152775" cy="2099945"/>
            <wp:effectExtent l="0" t="0" r="9525" b="0"/>
            <wp:wrapSquare wrapText="bothSides"/>
            <wp:docPr id="2" name="Рисунок 2" descr="http://img-fotki.yandex.ru/get/5803/86441892.335/0_a2d5d_8488b2c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803/86441892.335/0_a2d5d_8488b2c4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017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Так же мне очень понравилась </w:t>
      </w:r>
      <w:r w:rsidR="00E15017" w:rsidRPr="00F50296">
        <w:rPr>
          <w:rFonts w:ascii="Bookman Old Style" w:hAnsi="Bookman Old Style"/>
          <w:bCs/>
          <w:sz w:val="24"/>
          <w:szCs w:val="24"/>
          <w:u w:val="single"/>
          <w:shd w:val="clear" w:color="auto" w:fill="FFFFFF"/>
        </w:rPr>
        <w:t>Военная галерея 1812 года</w:t>
      </w:r>
      <w:r w:rsidR="00E15017" w:rsidRPr="00F50296">
        <w:rPr>
          <w:rFonts w:ascii="Bookman Old Style" w:hAnsi="Bookman Old Style"/>
          <w:bCs/>
          <w:sz w:val="24"/>
          <w:szCs w:val="24"/>
          <w:u w:val="single"/>
          <w:shd w:val="clear" w:color="auto" w:fill="FFFFFF"/>
        </w:rPr>
        <w:t>.</w:t>
      </w:r>
    </w:p>
    <w:p w:rsidR="00E15017" w:rsidRPr="00F50296" w:rsidRDefault="00E15017" w:rsidP="00683D45">
      <w:pPr>
        <w:shd w:val="clear" w:color="auto" w:fill="FFFFFF" w:themeFill="background1"/>
        <w:spacing w:after="150" w:line="240" w:lineRule="auto"/>
        <w:ind w:firstLine="340"/>
        <w:jc w:val="both"/>
        <w:rPr>
          <w:rFonts w:ascii="Bookman Old Style" w:hAnsi="Bookman Old Style"/>
          <w:sz w:val="24"/>
          <w:szCs w:val="24"/>
          <w:shd w:val="clear" w:color="auto" w:fill="FFFFFF"/>
        </w:rPr>
      </w:pPr>
      <w:r w:rsidRPr="00F50296">
        <w:rPr>
          <w:rFonts w:ascii="Bookman Old Style" w:hAnsi="Bookman Old Style"/>
          <w:sz w:val="24"/>
          <w:szCs w:val="24"/>
          <w:shd w:val="clear" w:color="auto" w:fill="FFFFFF"/>
        </w:rPr>
        <w:t xml:space="preserve">Галерея посвящена победе русского оружия над Наполеоном. Она была сооружена по проекту Карла Ивановича Росси и торжественно открыта в годовщину изгнания Бонапарта из России, 25 декабря 1826 года, в присутствии императорского Двора, генералов, офицеров и солдат, награждённых за участие в Отечественной войне 1812 года и в заграничном походе русской армии 1813 — 14 гг. На её стенах помещены написанные </w:t>
      </w:r>
      <w:proofErr w:type="spellStart"/>
      <w:r w:rsidRPr="00F50296">
        <w:rPr>
          <w:rFonts w:ascii="Bookman Old Style" w:hAnsi="Bookman Old Style"/>
          <w:sz w:val="24"/>
          <w:szCs w:val="24"/>
          <w:shd w:val="clear" w:color="auto" w:fill="FFFFFF"/>
        </w:rPr>
        <w:t>Д.Доу</w:t>
      </w:r>
      <w:proofErr w:type="spellEnd"/>
      <w:r w:rsidRPr="00F50296">
        <w:rPr>
          <w:rFonts w:ascii="Bookman Old Style" w:hAnsi="Bookman Old Style"/>
          <w:sz w:val="24"/>
          <w:szCs w:val="24"/>
          <w:shd w:val="clear" w:color="auto" w:fill="FFFFFF"/>
        </w:rPr>
        <w:t xml:space="preserve"> портреты 332 генералов — участников войны 1812 года и заграничных походов 1813—1814 гг. Кроме того, в галереи помещены портреты императора Александра I и короля Пруссии Фридриха-</w:t>
      </w:r>
      <w:proofErr w:type="spellStart"/>
      <w:r w:rsidRPr="00F50296">
        <w:rPr>
          <w:rFonts w:ascii="Bookman Old Style" w:hAnsi="Bookman Old Style"/>
          <w:sz w:val="24"/>
          <w:szCs w:val="24"/>
          <w:shd w:val="clear" w:color="auto" w:fill="FFFFFF"/>
        </w:rPr>
        <w:t>Вильгема</w:t>
      </w:r>
      <w:proofErr w:type="spellEnd"/>
      <w:r w:rsidRPr="00F50296">
        <w:rPr>
          <w:rFonts w:ascii="Bookman Old Style" w:hAnsi="Bookman Old Style"/>
          <w:sz w:val="24"/>
          <w:szCs w:val="24"/>
          <w:shd w:val="clear" w:color="auto" w:fill="FFFFFF"/>
        </w:rPr>
        <w:t xml:space="preserve"> III работы Ф. </w:t>
      </w:r>
      <w:proofErr w:type="spellStart"/>
      <w:r w:rsidRPr="00F50296">
        <w:rPr>
          <w:rFonts w:ascii="Bookman Old Style" w:hAnsi="Bookman Old Style"/>
          <w:sz w:val="24"/>
          <w:szCs w:val="24"/>
          <w:shd w:val="clear" w:color="auto" w:fill="FFFFFF"/>
        </w:rPr>
        <w:t>Крюгера</w:t>
      </w:r>
      <w:proofErr w:type="spellEnd"/>
      <w:r w:rsidRPr="00F50296">
        <w:rPr>
          <w:rFonts w:ascii="Bookman Old Style" w:hAnsi="Bookman Old Style"/>
          <w:sz w:val="24"/>
          <w:szCs w:val="24"/>
          <w:shd w:val="clear" w:color="auto" w:fill="FFFFFF"/>
        </w:rPr>
        <w:t xml:space="preserve">, портрет императора Австрии Франца I работы П. Крафта. Прообразом галереи послужил один из залов </w:t>
      </w:r>
      <w:proofErr w:type="spellStart"/>
      <w:r w:rsidRPr="00F50296">
        <w:rPr>
          <w:rFonts w:ascii="Bookman Old Style" w:hAnsi="Bookman Old Style"/>
          <w:sz w:val="24"/>
          <w:szCs w:val="24"/>
          <w:shd w:val="clear" w:color="auto" w:fill="FFFFFF"/>
        </w:rPr>
        <w:t>Виндзорского</w:t>
      </w:r>
      <w:proofErr w:type="spellEnd"/>
      <w:r w:rsidRPr="00F50296">
        <w:rPr>
          <w:rFonts w:ascii="Bookman Old Style" w:hAnsi="Bookman Old Style"/>
          <w:sz w:val="24"/>
          <w:szCs w:val="24"/>
          <w:shd w:val="clear" w:color="auto" w:fill="FFFFFF"/>
        </w:rPr>
        <w:t xml:space="preserve"> дворца, посвящённый памяти битвы при Ватерлоо, в котором были сосредоточены портреты участников Битвы народов.</w:t>
      </w:r>
    </w:p>
    <w:p w:rsidR="00902B77" w:rsidRPr="00F50296" w:rsidRDefault="00902B77" w:rsidP="00683D45">
      <w:pPr>
        <w:shd w:val="clear" w:color="auto" w:fill="FFFFFF" w:themeFill="background1"/>
        <w:spacing w:after="150" w:line="240" w:lineRule="auto"/>
        <w:ind w:firstLine="340"/>
        <w:jc w:val="both"/>
        <w:rPr>
          <w:rFonts w:ascii="Bookman Old Style" w:hAnsi="Bookman Old Style"/>
          <w:sz w:val="24"/>
          <w:szCs w:val="24"/>
          <w:shd w:val="clear" w:color="auto" w:fill="FFFFFF"/>
        </w:rPr>
      </w:pPr>
    </w:p>
    <w:p w:rsidR="00902B77" w:rsidRPr="00F50296" w:rsidRDefault="003A17E1" w:rsidP="00F50296">
      <w:pPr>
        <w:pStyle w:val="a5"/>
        <w:numPr>
          <w:ilvl w:val="0"/>
          <w:numId w:val="2"/>
        </w:numPr>
        <w:shd w:val="clear" w:color="auto" w:fill="FFFFFF" w:themeFill="background1"/>
        <w:spacing w:after="150" w:line="240" w:lineRule="auto"/>
        <w:jc w:val="center"/>
        <w:rPr>
          <w:rFonts w:ascii="Bookman Old Style" w:hAnsi="Bookman Old Style" w:cs="Times New Roman"/>
          <w:b/>
          <w:i/>
          <w:sz w:val="28"/>
          <w:szCs w:val="28"/>
        </w:rPr>
      </w:pPr>
      <w:r w:rsidRPr="00F50296">
        <w:rPr>
          <w:rFonts w:ascii="Bookman Old Style" w:hAnsi="Bookman Old Style" w:cs="Times New Roman"/>
          <w:b/>
          <w:i/>
          <w:sz w:val="28"/>
          <w:szCs w:val="28"/>
        </w:rPr>
        <w:lastRenderedPageBreak/>
        <w:t>Музей антропологии и этнографии им. Петра Великого</w:t>
      </w:r>
    </w:p>
    <w:p w:rsidR="003A17E1" w:rsidRPr="00F50296" w:rsidRDefault="003A17E1" w:rsidP="00C74666">
      <w:pPr>
        <w:shd w:val="clear" w:color="auto" w:fill="FFFFFF"/>
        <w:spacing w:after="0" w:line="240" w:lineRule="auto"/>
        <w:ind w:firstLine="567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Пётр I во время «великого посольства» в 1697—</w:t>
      </w:r>
      <w:r w:rsidR="00C74666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1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698 годах осматривал крупные преуспевающие города Голландии и Англии. Увидел и заморские кабинеты «кунштов», то есть редкостей, чудес.  Петра очень заинтересовали</w:t>
      </w:r>
      <w:r w:rsidR="00C74666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подобные новшества и царь, не скупясь, закупал целые коллекции и отдельные вещи. Эти предметы и легли в основу «государего Кабинета», а потом и Петровской Кунсткамеры, первого российского естественно-научного музея.</w:t>
      </w:r>
    </w:p>
    <w:p w:rsidR="003A17E1" w:rsidRPr="00F50296" w:rsidRDefault="003A17E1" w:rsidP="00C74666">
      <w:pPr>
        <w:shd w:val="clear" w:color="auto" w:fill="FFFFFF"/>
        <w:spacing w:after="0" w:line="240" w:lineRule="auto"/>
        <w:ind w:firstLine="567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Вернувшись в Россию, Пётр занялся обустройством русского «кабинета редкостей». Распорядившись</w:t>
      </w:r>
      <w:r w:rsidR="00C74666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п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еренести столицу России из Москвы в Петербург, Пётр также приказал перенести и «государев Кабинет».</w:t>
      </w:r>
      <w:r w:rsidR="00C74666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Вся коллекция была размещена в Летнем дворце. Помещение было названо на немецкий манер Куншткамерой, то есть «кабинетом редкостей». Событие это произошло в 1714 году и стало считаться датой основания музея.</w:t>
      </w:r>
    </w:p>
    <w:p w:rsidR="003A17E1" w:rsidRPr="00F50296" w:rsidRDefault="003A17E1" w:rsidP="00C74666">
      <w:pPr>
        <w:shd w:val="clear" w:color="auto" w:fill="FFFFFF"/>
        <w:spacing w:after="0" w:line="240" w:lineRule="auto"/>
        <w:ind w:firstLine="567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Коллекция всё время разрасталась и было решено построить специальное здание на стрелке Васильевскогоострова — «Палаты Санкт-Петербургской Академии Наук, Библиотеки и Кунсткамеры». А на время постройки</w:t>
      </w:r>
      <w:r w:rsidR="00F14AD1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здания переместить собрание в дом боярина Кикина, так называемые «Кикины палаты</w:t>
      </w:r>
      <w:r w:rsidR="00F14AD1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».</w:t>
      </w:r>
    </w:p>
    <w:p w:rsidR="003A17E1" w:rsidRPr="00F50296" w:rsidRDefault="003A17E1" w:rsidP="00C74666">
      <w:pPr>
        <w:shd w:val="clear" w:color="auto" w:fill="FFFFFF"/>
        <w:spacing w:after="0" w:line="240" w:lineRule="auto"/>
        <w:ind w:firstLine="567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Здание «Палат» заложили в 1718 году. Строительством руководил архитектор Маттарнови, который и</w:t>
      </w:r>
      <w:r w:rsidR="00F14AD1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разработал проект здания. После него возведением здания вплоть до 1734 года занимались другиеархитекторы: Гербель, Киавери, Земцов. Строительство продвигалось очень медленно, с большимиперерывами. К началу 1725 года, когда Пётр умер, были возведены лишь стены. В 1726 году в ещё недостроенное здание были перевезены коллекции. Завершенное здание было в своём роде </w:t>
      </w:r>
      <w:r w:rsidR="00F14AD1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уника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льным:</w:t>
      </w:r>
      <w:r w:rsidR="00F14AD1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ничего похожего Европа ещё не знала. Оно было так всесторонне продуманно, что без серьёзного ремонта</w:t>
      </w:r>
      <w:r w:rsidR="00F14AD1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простояло до наших дней.</w:t>
      </w:r>
    </w:p>
    <w:p w:rsidR="003A17E1" w:rsidRPr="00F50296" w:rsidRDefault="003A17E1" w:rsidP="00C74666">
      <w:pPr>
        <w:shd w:val="clear" w:color="auto" w:fill="FFFFFF"/>
        <w:spacing w:after="0" w:line="240" w:lineRule="auto"/>
        <w:ind w:firstLine="567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Здание построено в стиле петровского барокко, состоит их двух 3-этажных корпусов в формах, соединённых</w:t>
      </w:r>
      <w:r w:rsidR="00F14AD1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барочной многоярусной башней со сложным купольным завершением. Музейные коллекции занимали</w:t>
      </w:r>
      <w:r w:rsidR="00F14AD1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восточное крыло здания, в средней части находился Анатомический театр, в башне —"Готторпский" (с 1754</w:t>
      </w:r>
      <w:r w:rsidR="00F14AD1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Большой академический) глобус и обсерватория, в западной — учреждения Академии наук. Здесь работал М.В. Ломоносов.</w:t>
      </w:r>
    </w:p>
    <w:p w:rsidR="003A17E1" w:rsidRPr="00F50296" w:rsidRDefault="003A17E1" w:rsidP="00C74666">
      <w:pPr>
        <w:shd w:val="clear" w:color="auto" w:fill="FFFFFF"/>
        <w:spacing w:after="0" w:line="240" w:lineRule="auto"/>
        <w:ind w:firstLine="567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 1777—1779 интерьеры украшены 4 скульптурными аллегорическими группами, бюстами и медальонамивыдающихся учёных (скульптор М. П. Павлов), в 1819—1825 — росписями (художник Ф. Рихтер). В</w:t>
      </w:r>
      <w:r w:rsidR="00C74666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виду</w:t>
      </w:r>
      <w:r w:rsidR="00F14AD1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обилия материалов в 1830-х гг. Кунсткамера была разделена на ряд музеев: Зоологический</w:t>
      </w:r>
      <w:r w:rsidR="00F14AD1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,</w:t>
      </w:r>
      <w:r w:rsidR="00C74666"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Этнографический, Ботанический, Минералогический.</w:t>
      </w:r>
    </w:p>
    <w:p w:rsidR="003A17E1" w:rsidRPr="00F50296" w:rsidRDefault="003A17E1" w:rsidP="00C74666">
      <w:pPr>
        <w:pStyle w:val="a5"/>
        <w:keepNext/>
        <w:keepLines/>
        <w:shd w:val="clear" w:color="auto" w:fill="FFFFFF" w:themeFill="background1"/>
        <w:spacing w:after="150" w:line="240" w:lineRule="auto"/>
        <w:ind w:left="785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E775F0" w:rsidRPr="00F50296" w:rsidRDefault="00E775F0" w:rsidP="00E15017">
      <w:pPr>
        <w:pStyle w:val="style341"/>
        <w:shd w:val="clear" w:color="auto" w:fill="FFFFFF"/>
        <w:rPr>
          <w:rStyle w:val="bold"/>
          <w:rFonts w:ascii="Bookman Old Style" w:hAnsi="Bookman Old Style" w:cs="Arial"/>
          <w:bCs/>
        </w:rPr>
      </w:pPr>
    </w:p>
    <w:p w:rsidR="00E775F0" w:rsidRPr="00F50296" w:rsidRDefault="00E775F0" w:rsidP="00E15017">
      <w:pPr>
        <w:pStyle w:val="style341"/>
        <w:shd w:val="clear" w:color="auto" w:fill="FFFFFF"/>
        <w:rPr>
          <w:rStyle w:val="bold"/>
          <w:rFonts w:ascii="Bookman Old Style" w:hAnsi="Bookman Old Style" w:cs="Arial"/>
          <w:bCs/>
        </w:rPr>
      </w:pPr>
    </w:p>
    <w:p w:rsidR="00E775F0" w:rsidRPr="00F50296" w:rsidRDefault="00E775F0" w:rsidP="00E15017">
      <w:pPr>
        <w:pStyle w:val="style341"/>
        <w:shd w:val="clear" w:color="auto" w:fill="FFFFFF"/>
        <w:rPr>
          <w:rStyle w:val="bold"/>
          <w:rFonts w:ascii="Bookman Old Style" w:hAnsi="Bookman Old Style" w:cs="Arial"/>
          <w:bCs/>
        </w:rPr>
      </w:pPr>
    </w:p>
    <w:p w:rsidR="00E775F0" w:rsidRPr="00F50296" w:rsidRDefault="00E775F0" w:rsidP="00E15017">
      <w:pPr>
        <w:pStyle w:val="style341"/>
        <w:shd w:val="clear" w:color="auto" w:fill="FFFFFF"/>
        <w:rPr>
          <w:rStyle w:val="bold"/>
          <w:rFonts w:ascii="Bookman Old Style" w:hAnsi="Bookman Old Style" w:cs="Arial"/>
          <w:bCs/>
        </w:rPr>
      </w:pPr>
    </w:p>
    <w:p w:rsidR="00E775F0" w:rsidRPr="00F50296" w:rsidRDefault="00E775F0" w:rsidP="00E15017">
      <w:pPr>
        <w:pStyle w:val="style341"/>
        <w:shd w:val="clear" w:color="auto" w:fill="FFFFFF"/>
        <w:rPr>
          <w:rStyle w:val="bold"/>
          <w:rFonts w:ascii="Bookman Old Style" w:hAnsi="Bookman Old Style" w:cs="Arial"/>
          <w:bCs/>
          <w:u w:val="single"/>
        </w:rPr>
      </w:pPr>
      <w:r w:rsidRPr="00F5029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72DA107" wp14:editId="3C8767CE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4545965" cy="3028950"/>
            <wp:effectExtent l="0" t="0" r="6985" b="0"/>
            <wp:wrapSquare wrapText="bothSides"/>
            <wp:docPr id="6" name="Рисунок 6" descr="http://www.kunstkamera.ru/images/exhibition/boat/l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unstkamera.ru/images/exhibition/boat/ln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1E7" w:rsidRPr="00F50296">
        <w:rPr>
          <w:rStyle w:val="bold"/>
          <w:rFonts w:ascii="Bookman Old Style" w:hAnsi="Bookman Old Style" w:cs="Arial"/>
          <w:bCs/>
        </w:rPr>
        <w:t>Мое внимание в этом музее привлек экспонат под названием</w:t>
      </w:r>
      <w:r w:rsidR="002421E7" w:rsidRPr="00F50296">
        <w:rPr>
          <w:rStyle w:val="bold"/>
          <w:rFonts w:ascii="Bookman Old Style" w:hAnsi="Bookman Old Style" w:cs="Arial"/>
          <w:b/>
          <w:bCs/>
        </w:rPr>
        <w:t xml:space="preserve"> </w:t>
      </w:r>
      <w:r w:rsidR="002421E7" w:rsidRPr="00F50296">
        <w:rPr>
          <w:rStyle w:val="bold"/>
          <w:rFonts w:ascii="Bookman Old Style" w:hAnsi="Bookman Old Style" w:cs="Arial"/>
          <w:bCs/>
          <w:u w:val="single"/>
        </w:rPr>
        <w:t>«</w:t>
      </w:r>
      <w:r w:rsidRPr="00F50296">
        <w:rPr>
          <w:rStyle w:val="bold"/>
          <w:rFonts w:ascii="Bookman Old Style" w:hAnsi="Bookman Old Style" w:cs="Arial"/>
          <w:bCs/>
          <w:u w:val="single"/>
        </w:rPr>
        <w:t>Небесная ладья»</w:t>
      </w:r>
    </w:p>
    <w:p w:rsidR="005C05F0" w:rsidRPr="00F50296" w:rsidRDefault="00E775F0" w:rsidP="00E15017">
      <w:pPr>
        <w:pStyle w:val="style341"/>
        <w:shd w:val="clear" w:color="auto" w:fill="FFFFFF"/>
        <w:rPr>
          <w:rFonts w:ascii="Bookman Old Style" w:hAnsi="Bookman Old Style" w:cs="Arial"/>
        </w:rPr>
      </w:pPr>
      <w:r w:rsidRPr="00F50296">
        <w:rPr>
          <w:rStyle w:val="bold"/>
          <w:rFonts w:ascii="Bookman Old Style" w:hAnsi="Bookman Old Style" w:cs="Arial"/>
          <w:bCs/>
          <w:u w:val="single"/>
        </w:rPr>
        <w:br/>
      </w:r>
      <w:r w:rsidRPr="00F50296">
        <w:rPr>
          <w:rStyle w:val="bold"/>
          <w:rFonts w:ascii="Bookman Old Style" w:hAnsi="Bookman Old Style" w:cs="Arial"/>
          <w:b/>
          <w:bCs/>
        </w:rPr>
        <w:br/>
      </w:r>
      <w:r w:rsidR="002421E7" w:rsidRPr="00F50296">
        <w:rPr>
          <w:rFonts w:ascii="Bookman Old Style" w:hAnsi="Bookman Old Style" w:cs="Arial"/>
        </w:rPr>
        <w:t>Эта механическая игрушка изображает небесный кораблик, на котором божество (из янтаря), окруженное танцовщицами и музыкантами (из слоновой кости) путешествует по морям и океанам. Механизм ладьи заводится с помощью ключа — корабль движется, а слуги танцуют и музицируют.</w:t>
      </w:r>
      <w:r w:rsidR="002421E7" w:rsidRPr="00F50296">
        <w:rPr>
          <w:rStyle w:val="apple-converted-space"/>
          <w:rFonts w:ascii="Bookman Old Style" w:hAnsi="Bookman Old Style" w:cs="Arial"/>
        </w:rPr>
        <w:t> </w:t>
      </w:r>
      <w:r w:rsidR="002421E7" w:rsidRPr="00F50296">
        <w:rPr>
          <w:rFonts w:ascii="Bookman Old Style" w:hAnsi="Bookman Old Style" w:cs="Arial"/>
        </w:rPr>
        <w:br/>
      </w:r>
      <w:r w:rsidR="002421E7" w:rsidRPr="00F50296">
        <w:rPr>
          <w:rFonts w:ascii="Bookman Old Style" w:hAnsi="Bookman Old Style" w:cs="Arial"/>
        </w:rPr>
        <w:br/>
        <w:t xml:space="preserve">Редкий пример симбиоза восточного искусства и западной механики был создан в начале XVIII века при дворе императора-маньчжура </w:t>
      </w:r>
      <w:proofErr w:type="spellStart"/>
      <w:r w:rsidR="002421E7" w:rsidRPr="00F50296">
        <w:rPr>
          <w:rFonts w:ascii="Bookman Old Style" w:hAnsi="Bookman Old Style" w:cs="Arial"/>
        </w:rPr>
        <w:t>Канси</w:t>
      </w:r>
      <w:proofErr w:type="spellEnd"/>
      <w:r w:rsidR="002421E7" w:rsidRPr="00F50296">
        <w:rPr>
          <w:rFonts w:ascii="Bookman Old Style" w:hAnsi="Bookman Old Style" w:cs="Arial"/>
        </w:rPr>
        <w:t>, в китайской часовой мастерской, работавшей под руководством миссионеров-иезуитов. Игрушка была куплена в Пекине в 1719–1720 годах, судя по всему, русским посланником Л.В. Измайловым. Это один из экспонатов Кунсткамеры, сохранившихся с петровских времен.</w:t>
      </w:r>
    </w:p>
    <w:p w:rsidR="00E775F0" w:rsidRPr="00E775F0" w:rsidRDefault="00E775F0" w:rsidP="00E775F0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sz w:val="24"/>
          <w:szCs w:val="24"/>
          <w:lang w:eastAsia="ru-RU"/>
        </w:rPr>
      </w:pPr>
      <w:r w:rsidRPr="00F50296">
        <w:rPr>
          <w:rFonts w:ascii="Bookman Old Style" w:hAnsi="Bookman Old Style"/>
          <w:sz w:val="24"/>
          <w:szCs w:val="24"/>
        </w:rPr>
        <w:t xml:space="preserve">Еще мне очень понравились экспозиции Африки. </w:t>
      </w:r>
      <w:r w:rsidRPr="00E775F0">
        <w:rPr>
          <w:rFonts w:ascii="Bookman Old Style" w:eastAsia="Times New Roman" w:hAnsi="Bookman Old Style" w:cs="Tahoma"/>
          <w:sz w:val="24"/>
          <w:szCs w:val="24"/>
          <w:lang w:eastAsia="ru-RU"/>
        </w:rPr>
        <w:t xml:space="preserve">Большая часть африканской коллекции МАЭ была собрана во второй половине XIX — начале ХХ века, но ее пополнение продолжается до сих пор. Особенно богато представлена культура христианской Эфиопии, саванн Западного Судана, народов верховьев Нила, Центральной Африки. </w:t>
      </w:r>
      <w:r w:rsidRPr="00F50296">
        <w:rPr>
          <w:rFonts w:ascii="Bookman Old Style" w:hAnsi="Bookman Old Style"/>
          <w:sz w:val="24"/>
          <w:szCs w:val="24"/>
        </w:rPr>
        <w:t xml:space="preserve">Здесь есть предметы труда, традиционная одежда, предметы искусства, скульптура, вышивка, предметы верований </w:t>
      </w:r>
      <w:r w:rsidRPr="00E775F0">
        <w:rPr>
          <w:rFonts w:ascii="Bookman Old Style" w:hAnsi="Bookman Old Style"/>
          <w:sz w:val="24"/>
          <w:szCs w:val="24"/>
        </w:rPr>
        <w:t>и культов, музыкальные изделия и многое другое.</w:t>
      </w:r>
      <w:r w:rsidRPr="00E775F0">
        <w:rPr>
          <w:rFonts w:ascii="Bookman Old Style" w:hAnsi="Bookman Old Style"/>
          <w:sz w:val="24"/>
          <w:szCs w:val="24"/>
        </w:rPr>
        <w:t xml:space="preserve"> </w:t>
      </w:r>
      <w:r w:rsidRPr="00E775F0">
        <w:rPr>
          <w:rFonts w:ascii="Bookman Old Style" w:eastAsia="Times New Roman" w:hAnsi="Bookman Old Style" w:cs="Tahoma"/>
          <w:sz w:val="24"/>
          <w:szCs w:val="24"/>
          <w:lang w:eastAsia="ru-RU"/>
        </w:rPr>
        <w:t>Жемчужина экспозиции — «бенинская бронза»: литые изображения царедворцев, правителей Бенина и их матерей, животных.</w:t>
      </w:r>
    </w:p>
    <w:p w:rsidR="00E775F0" w:rsidRDefault="00F50296" w:rsidP="00E15017">
      <w:pPr>
        <w:pStyle w:val="style341"/>
        <w:shd w:val="clear" w:color="auto" w:fill="FFFFFF"/>
        <w:rPr>
          <w:rFonts w:ascii="Bookman Old Style" w:hAnsi="Bookman Old Style" w:cs="Arial"/>
          <w:b/>
          <w:bCs/>
          <w:color w:val="333333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87A58DF" wp14:editId="58B02060">
            <wp:simplePos x="0" y="0"/>
            <wp:positionH relativeFrom="margin">
              <wp:posOffset>-19050</wp:posOffset>
            </wp:positionH>
            <wp:positionV relativeFrom="paragraph">
              <wp:posOffset>13970</wp:posOffset>
            </wp:positionV>
            <wp:extent cx="3176270" cy="2114550"/>
            <wp:effectExtent l="0" t="0" r="5080" b="0"/>
            <wp:wrapSquare wrapText="bothSides"/>
            <wp:docPr id="7" name="Рисунок 7" descr="Музей Кунсткамера - экспозиция «Афр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зей Кунсткамера - экспозиция «Африка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5F0" w:rsidRDefault="00E775F0" w:rsidP="00E15017">
      <w:pPr>
        <w:pStyle w:val="style341"/>
        <w:shd w:val="clear" w:color="auto" w:fill="FFFFFF"/>
        <w:rPr>
          <w:rFonts w:ascii="Bookman Old Style" w:hAnsi="Bookman Old Style" w:cs="Arial"/>
          <w:b/>
          <w:bCs/>
          <w:color w:val="333333"/>
        </w:rPr>
      </w:pPr>
      <w:r>
        <w:rPr>
          <w:noProof/>
        </w:rPr>
        <w:drawing>
          <wp:inline distT="0" distB="0" distL="0" distR="0">
            <wp:extent cx="3126241" cy="2081183"/>
            <wp:effectExtent l="0" t="0" r="0" b="0"/>
            <wp:docPr id="8" name="Рисунок 8" descr="Музей Кунсткамера - экспозиция «Афр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узей Кунсткамера - экспозиция «Африка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92" cy="208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96" w:rsidRDefault="00F50296" w:rsidP="00E15017">
      <w:pPr>
        <w:pStyle w:val="style341"/>
        <w:shd w:val="clear" w:color="auto" w:fill="FFFFFF"/>
        <w:rPr>
          <w:rFonts w:ascii="Bookman Old Style" w:hAnsi="Bookman Old Style" w:cs="Arial"/>
          <w:b/>
          <w:bCs/>
          <w:color w:val="333333"/>
        </w:rPr>
      </w:pPr>
    </w:p>
    <w:p w:rsidR="00F50296" w:rsidRDefault="00F50296" w:rsidP="00E15017">
      <w:pPr>
        <w:pStyle w:val="style341"/>
        <w:shd w:val="clear" w:color="auto" w:fill="FFFFFF"/>
        <w:rPr>
          <w:rFonts w:ascii="Bookman Old Style" w:hAnsi="Bookman Old Style" w:cs="Arial"/>
          <w:b/>
          <w:bCs/>
          <w:color w:val="333333"/>
        </w:rPr>
      </w:pPr>
    </w:p>
    <w:p w:rsidR="00F50296" w:rsidRDefault="00F50296" w:rsidP="00F50296">
      <w:pPr>
        <w:pStyle w:val="style341"/>
        <w:numPr>
          <w:ilvl w:val="0"/>
          <w:numId w:val="2"/>
        </w:numPr>
        <w:shd w:val="clear" w:color="auto" w:fill="FFFFFF"/>
        <w:jc w:val="center"/>
        <w:rPr>
          <w:rFonts w:ascii="Bookman Old Style" w:hAnsi="Bookman Old Style"/>
          <w:b/>
          <w:i/>
          <w:color w:val="000000" w:themeColor="text1"/>
          <w:sz w:val="28"/>
          <w:szCs w:val="28"/>
        </w:rPr>
      </w:pPr>
      <w:r w:rsidRPr="00F50296">
        <w:rPr>
          <w:rFonts w:ascii="Bookman Old Style" w:hAnsi="Bookman Old Style"/>
          <w:b/>
          <w:i/>
          <w:color w:val="000000" w:themeColor="text1"/>
          <w:sz w:val="28"/>
          <w:szCs w:val="28"/>
        </w:rPr>
        <w:lastRenderedPageBreak/>
        <w:t>Центральный Военно-Морской музей</w:t>
      </w:r>
    </w:p>
    <w:p w:rsidR="00F50296" w:rsidRDefault="00F50296" w:rsidP="00F50296">
      <w:pPr>
        <w:pStyle w:val="style341"/>
        <w:shd w:val="clear" w:color="auto" w:fill="FFFFFF" w:themeFill="background1"/>
        <w:ind w:left="785"/>
        <w:rPr>
          <w:rFonts w:ascii="Bookman Old Style" w:hAnsi="Bookman Old Style"/>
          <w:b/>
          <w:i/>
          <w:color w:val="000000" w:themeColor="text1"/>
          <w:sz w:val="28"/>
          <w:szCs w:val="28"/>
        </w:rPr>
      </w:pPr>
    </w:p>
    <w:p w:rsidR="00F50296" w:rsidRPr="00D818B6" w:rsidRDefault="00F50296" w:rsidP="00F50296">
      <w:pPr>
        <w:pStyle w:val="style341"/>
        <w:shd w:val="clear" w:color="auto" w:fill="FFFFFF" w:themeFill="background1"/>
        <w:rPr>
          <w:rFonts w:ascii="Bookman Old Style" w:hAnsi="Bookman Old Style"/>
          <w:shd w:val="clear" w:color="auto" w:fill="F5F5F5"/>
        </w:rPr>
      </w:pPr>
      <w:r w:rsidRPr="003C2F33">
        <w:rPr>
          <w:rFonts w:ascii="Bookman Old Style" w:hAnsi="Bookman Old Style"/>
          <w:color w:val="000000"/>
          <w:shd w:val="clear" w:color="auto" w:fill="FFFFFF" w:themeFill="background1"/>
        </w:rPr>
        <w:t>В 1709 году при Адмиралтействе Петром I была основана Модель-камера — хранилище кораблестроительных моделей и чертежей. Сюда в обязательном порядке передавались чертежи и модели всех построенных кораблей.</w:t>
      </w:r>
      <w:r w:rsidRPr="003C2F33">
        <w:rPr>
          <w:rFonts w:ascii="Bookman Old Style" w:hAnsi="Bookman Old Style"/>
          <w:color w:val="000000"/>
          <w:shd w:val="clear" w:color="auto" w:fill="FFFFFF" w:themeFill="background1"/>
        </w:rPr>
        <w:br/>
      </w:r>
      <w:r w:rsidRPr="00F50296">
        <w:rPr>
          <w:rFonts w:ascii="Bookman Old Style" w:hAnsi="Bookman Old Style"/>
          <w:color w:val="000000"/>
        </w:rPr>
        <w:br/>
      </w:r>
      <w:r w:rsidRPr="003C2F33">
        <w:rPr>
          <w:rFonts w:ascii="Bookman Old Style" w:hAnsi="Bookman Old Style"/>
          <w:color w:val="000000"/>
          <w:shd w:val="clear" w:color="auto" w:fill="FFFFFF" w:themeFill="background1"/>
        </w:rPr>
        <w:t xml:space="preserve">В 1805 году был учрежден Морской </w:t>
      </w:r>
      <w:proofErr w:type="spellStart"/>
      <w:r w:rsidRPr="003C2F33">
        <w:rPr>
          <w:rFonts w:ascii="Bookman Old Style" w:hAnsi="Bookman Old Style"/>
          <w:color w:val="000000"/>
          <w:shd w:val="clear" w:color="auto" w:fill="FFFFFF" w:themeFill="background1"/>
        </w:rPr>
        <w:t>музеум</w:t>
      </w:r>
      <w:proofErr w:type="spellEnd"/>
      <w:r w:rsidRPr="003C2F33">
        <w:rPr>
          <w:rFonts w:ascii="Bookman Old Style" w:hAnsi="Bookman Old Style"/>
          <w:color w:val="000000"/>
          <w:shd w:val="clear" w:color="auto" w:fill="FFFFFF" w:themeFill="background1"/>
        </w:rPr>
        <w:t xml:space="preserve">. В его коллекцию вошли экспонаты Модель-камеры. Размещался он в здании Главного Адмиралтейства. С 1908 года </w:t>
      </w:r>
      <w:proofErr w:type="spellStart"/>
      <w:r w:rsidRPr="003C2F33">
        <w:rPr>
          <w:rFonts w:ascii="Bookman Old Style" w:hAnsi="Bookman Old Style"/>
          <w:color w:val="000000"/>
          <w:shd w:val="clear" w:color="auto" w:fill="FFFFFF" w:themeFill="background1"/>
        </w:rPr>
        <w:t>музеум</w:t>
      </w:r>
      <w:proofErr w:type="spellEnd"/>
      <w:r w:rsidRPr="003C2F33">
        <w:rPr>
          <w:rFonts w:ascii="Bookman Old Style" w:hAnsi="Bookman Old Style"/>
          <w:color w:val="000000"/>
          <w:shd w:val="clear" w:color="auto" w:fill="FFFFFF" w:themeFill="background1"/>
        </w:rPr>
        <w:t xml:space="preserve"> стал носить имя своего основателя Петра Великого. А в 1924 году он получил свое нынешнее название. В 1939 и 1940 гг. году переезжает в здание бывшей Фондовой биржи на Васильевском острове, созданное архитектором Тома де </w:t>
      </w:r>
      <w:proofErr w:type="spellStart"/>
      <w:r w:rsidRPr="003C2F33">
        <w:rPr>
          <w:rFonts w:ascii="Bookman Old Style" w:hAnsi="Bookman Old Style"/>
          <w:color w:val="000000"/>
          <w:shd w:val="clear" w:color="auto" w:fill="FFFFFF" w:themeFill="background1"/>
        </w:rPr>
        <w:t>Томона</w:t>
      </w:r>
      <w:proofErr w:type="spellEnd"/>
      <w:r w:rsidRPr="003C2F33">
        <w:rPr>
          <w:rFonts w:ascii="Bookman Old Style" w:hAnsi="Bookman Old Style"/>
          <w:color w:val="000000"/>
          <w:shd w:val="clear" w:color="auto" w:fill="FFFFFF" w:themeFill="background1"/>
        </w:rPr>
        <w:t>.</w:t>
      </w:r>
      <w:r w:rsidRPr="00F50296">
        <w:rPr>
          <w:rFonts w:ascii="Bookman Old Style" w:hAnsi="Bookman Old Style"/>
          <w:color w:val="000000"/>
        </w:rPr>
        <w:br/>
      </w:r>
      <w:r w:rsidRPr="00F50296">
        <w:rPr>
          <w:rFonts w:ascii="Bookman Old Style" w:hAnsi="Bookman Old Style"/>
          <w:color w:val="000000"/>
        </w:rPr>
        <w:br/>
      </w:r>
      <w:r w:rsidRPr="003C2F33">
        <w:rPr>
          <w:rFonts w:ascii="Bookman Old Style" w:hAnsi="Bookman Old Style"/>
          <w:color w:val="000000"/>
          <w:shd w:val="clear" w:color="auto" w:fill="FFFFFF" w:themeFill="background1"/>
        </w:rPr>
        <w:t xml:space="preserve">В феврале 1941 года экспозиция была открыта в новых стенах. Но уже в начале Великой Отечественной войны большая часть </w:t>
      </w:r>
      <w:r w:rsidRPr="00D818B6">
        <w:rPr>
          <w:rFonts w:ascii="Bookman Old Style" w:hAnsi="Bookman Old Style"/>
          <w:shd w:val="clear" w:color="auto" w:fill="FFFFFF" w:themeFill="background1"/>
        </w:rPr>
        <w:t>экспонатов музея была эвакуирована в Ульяновск. А по завершению войны, в июле 1946 г., экспонаты были возвращены из эвакуации и вновь начался приём посетителей</w:t>
      </w:r>
      <w:r w:rsidRPr="00D818B6">
        <w:rPr>
          <w:rFonts w:ascii="Bookman Old Style" w:hAnsi="Bookman Old Style"/>
          <w:shd w:val="clear" w:color="auto" w:fill="F5F5F5"/>
        </w:rPr>
        <w:t>.</w:t>
      </w:r>
    </w:p>
    <w:p w:rsidR="00F50296" w:rsidRPr="00F50296" w:rsidRDefault="00F50296" w:rsidP="00F50296">
      <w:pPr>
        <w:shd w:val="clear" w:color="auto" w:fill="FFFFFF" w:themeFill="background1"/>
        <w:spacing w:after="225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История Российского флота представлена в 8 залах основной экспозиции на первом этаже. Там же находятся </w:t>
      </w:r>
      <w:r w:rsidRPr="00F50296">
        <w:rPr>
          <w:rFonts w:ascii="Bookman Old Style" w:eastAsia="Times New Roman" w:hAnsi="Bookman Old Style" w:cs="Times New Roman"/>
          <w:sz w:val="24"/>
          <w:szCs w:val="24"/>
          <w:shd w:val="clear" w:color="auto" w:fill="FFFFFF" w:themeFill="background1"/>
          <w:lang w:eastAsia="ru-RU"/>
        </w:rPr>
        <w:t>два выставочных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зала. На втором этаже располагаются три зала выставочного комплекса. Здесь проходят временные выставки музейных экспонатов, а также экспонатов из других музеев и частных коллекций. Собрано около двух тысяч уникальных моделей кораблей. Фонды насчитывают около 800 тысяч предметов, более 3,5 тыс. флагов и знамен. В центральном зале - экспозиция отдела истории российского флота с 18 века до 1917 года, в галерее 2 этажа - история ВМФ СССР.</w:t>
      </w:r>
    </w:p>
    <w:p w:rsidR="00F50296" w:rsidRPr="00F50296" w:rsidRDefault="00F50296" w:rsidP="00F50296">
      <w:pPr>
        <w:shd w:val="clear" w:color="auto" w:fill="FFFFFF" w:themeFill="background1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 отделе морских карт и инструментов представлены редкие экземпляры мореходных инструментов и приборов.</w:t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br/>
      </w:r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br/>
        <w:t xml:space="preserve">Русские путешественники, такие как И. Ф. Крузенштерн и М.П. Лазарев, Ф.П. Врангель и многие другие, пополнили этнографические, зоологические и геологические коллекции привезенными экспонатами. Это коллекции флагов и знамен, флотской формы и нумизматики. Можно увидеть и коллекции наград и предметов корабельного быта. Коллекция живописи, графики и скульптуры представлена работами И. Айвазовского, П. </w:t>
      </w:r>
      <w:proofErr w:type="spellStart"/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Клодта</w:t>
      </w:r>
      <w:proofErr w:type="spellEnd"/>
      <w:r w:rsidRPr="00F5029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и других мастеров. В коллекции демонстрируется личное оружие императорской семьи.</w:t>
      </w:r>
    </w:p>
    <w:p w:rsidR="00F50296" w:rsidRPr="00D818B6" w:rsidRDefault="00F50296" w:rsidP="00F50296">
      <w:pPr>
        <w:pStyle w:val="style341"/>
        <w:shd w:val="clear" w:color="auto" w:fill="FFFFFF" w:themeFill="background1"/>
        <w:rPr>
          <w:rFonts w:ascii="Bookman Old Style" w:hAnsi="Bookman Old Style"/>
          <w:shd w:val="clear" w:color="auto" w:fill="FFFFFF" w:themeFill="background1"/>
        </w:rPr>
      </w:pPr>
      <w:r w:rsidRPr="00D818B6">
        <w:rPr>
          <w:rFonts w:ascii="Bookman Old Style" w:hAnsi="Bookman Old Style"/>
          <w:shd w:val="clear" w:color="auto" w:fill="FFFFFF" w:themeFill="background1"/>
        </w:rPr>
        <w:t xml:space="preserve">Одни из самых ценных экспонатов - знаменитый ботик Петра I, который часто называют Дедушкой русского флота, а также подводная лодка С. </w:t>
      </w:r>
      <w:proofErr w:type="spellStart"/>
      <w:r w:rsidRPr="00D818B6">
        <w:rPr>
          <w:rFonts w:ascii="Bookman Old Style" w:hAnsi="Bookman Old Style"/>
          <w:shd w:val="clear" w:color="auto" w:fill="FFFFFF" w:themeFill="background1"/>
        </w:rPr>
        <w:t>Джевецкого</w:t>
      </w:r>
      <w:proofErr w:type="spellEnd"/>
      <w:r w:rsidRPr="00D818B6">
        <w:rPr>
          <w:rFonts w:ascii="Bookman Old Style" w:hAnsi="Bookman Old Style"/>
          <w:shd w:val="clear" w:color="auto" w:fill="FFFFFF" w:themeFill="background1"/>
        </w:rPr>
        <w:t xml:space="preserve"> (1881 г.</w:t>
      </w:r>
      <w:proofErr w:type="gramStart"/>
      <w:r w:rsidRPr="00D818B6">
        <w:rPr>
          <w:rFonts w:ascii="Bookman Old Style" w:hAnsi="Bookman Old Style"/>
          <w:shd w:val="clear" w:color="auto" w:fill="FFFFFF" w:themeFill="background1"/>
        </w:rPr>
        <w:t>)</w:t>
      </w:r>
      <w:r w:rsidR="003C2F33" w:rsidRPr="00D818B6">
        <w:rPr>
          <w:rFonts w:ascii="Bookman Old Style" w:hAnsi="Bookman Old Style"/>
          <w:shd w:val="clear" w:color="auto" w:fill="FFFFFF" w:themeFill="background1"/>
        </w:rPr>
        <w:t>.</w:t>
      </w:r>
      <w:r w:rsidRPr="00D818B6">
        <w:rPr>
          <w:rFonts w:ascii="Bookman Old Style" w:hAnsi="Bookman Old Style"/>
          <w:shd w:val="clear" w:color="auto" w:fill="FFFFFF" w:themeFill="background1"/>
        </w:rPr>
        <w:br/>
      </w:r>
      <w:r w:rsidRPr="00D818B6">
        <w:rPr>
          <w:rFonts w:ascii="Bookman Old Style" w:hAnsi="Bookman Old Style"/>
        </w:rPr>
        <w:br/>
      </w:r>
      <w:r w:rsidRPr="00D818B6">
        <w:rPr>
          <w:rFonts w:ascii="Bookman Old Style" w:hAnsi="Bookman Old Style"/>
          <w:shd w:val="clear" w:color="auto" w:fill="FFFFFF" w:themeFill="background1"/>
        </w:rPr>
        <w:t>Филиалы</w:t>
      </w:r>
      <w:proofErr w:type="gramEnd"/>
      <w:r w:rsidRPr="00D818B6">
        <w:rPr>
          <w:rFonts w:ascii="Bookman Old Style" w:hAnsi="Bookman Old Style"/>
          <w:shd w:val="clear" w:color="auto" w:fill="FFFFFF" w:themeFill="background1"/>
        </w:rPr>
        <w:t xml:space="preserve"> военно-морского музея - крейсер Аврора, Кронштадтская крепость в здании Морского собора Кронштадта, а также подводная лодка Д-2 «Народоволец» и музей Дорога жизни (открылся в 1972 году в пос. </w:t>
      </w:r>
      <w:proofErr w:type="spellStart"/>
      <w:r w:rsidRPr="00D818B6">
        <w:rPr>
          <w:rFonts w:ascii="Bookman Old Style" w:hAnsi="Bookman Old Style"/>
          <w:shd w:val="clear" w:color="auto" w:fill="FFFFFF" w:themeFill="background1"/>
        </w:rPr>
        <w:t>Осиновец</w:t>
      </w:r>
      <w:proofErr w:type="spellEnd"/>
      <w:r w:rsidRPr="00D818B6">
        <w:rPr>
          <w:rFonts w:ascii="Bookman Old Style" w:hAnsi="Bookman Old Style"/>
          <w:shd w:val="clear" w:color="auto" w:fill="FFFFFF" w:themeFill="background1"/>
        </w:rPr>
        <w:t xml:space="preserve"> Всеволожского района Ленинградской области). Экспонаты демонстрируют мужество, стойкость защитников Ленинграда в </w:t>
      </w:r>
      <w:r w:rsidR="001D461A" w:rsidRPr="00D818B6">
        <w:rPr>
          <w:rFonts w:ascii="Bookman Old Style" w:hAnsi="Bookman Old Style"/>
          <w:shd w:val="clear" w:color="auto" w:fill="FFFFFF" w:themeFill="background1"/>
        </w:rPr>
        <w:t>годы Великой Отечественной войны.</w:t>
      </w:r>
    </w:p>
    <w:p w:rsidR="001D461A" w:rsidRPr="00D818B6" w:rsidRDefault="001D461A" w:rsidP="00F50296">
      <w:pPr>
        <w:pStyle w:val="style341"/>
        <w:shd w:val="clear" w:color="auto" w:fill="FFFFFF" w:themeFill="background1"/>
        <w:rPr>
          <w:rFonts w:ascii="Bookman Old Style" w:hAnsi="Bookman Old Style"/>
          <w:shd w:val="clear" w:color="auto" w:fill="FFFFFF" w:themeFill="background1"/>
        </w:rPr>
      </w:pPr>
    </w:p>
    <w:p w:rsidR="001D461A" w:rsidRPr="00D818B6" w:rsidRDefault="00136856" w:rsidP="001D461A">
      <w:pPr>
        <w:pStyle w:val="2"/>
        <w:shd w:val="clear" w:color="auto" w:fill="FFFFFF"/>
        <w:spacing w:before="0" w:line="480" w:lineRule="atLeast"/>
        <w:jc w:val="center"/>
        <w:textAlignment w:val="baseline"/>
        <w:rPr>
          <w:rFonts w:ascii="Bookman Old Style" w:hAnsi="Bookman Old Style" w:cs="Arial"/>
          <w:color w:val="auto"/>
          <w:sz w:val="24"/>
          <w:szCs w:val="24"/>
        </w:rPr>
      </w:pPr>
      <w:r w:rsidRPr="00D818B6">
        <w:rPr>
          <w:noProof/>
          <w:color w:val="auto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1B592E6" wp14:editId="1DD142BF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3657600" cy="3340100"/>
            <wp:effectExtent l="0" t="0" r="0" b="0"/>
            <wp:wrapSquare wrapText="bothSides"/>
            <wp:docPr id="9" name="Рисунок 9" descr="http://navalmuseum.ru/Pictures/catalog/big/142358323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avalmuseum.ru/Pictures/catalog/big/14235832354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717" cy="334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61A" w:rsidRPr="00D818B6">
        <w:rPr>
          <w:rFonts w:ascii="Bookman Old Style" w:hAnsi="Bookman Old Style"/>
          <w:color w:val="auto"/>
          <w:sz w:val="24"/>
          <w:szCs w:val="24"/>
          <w:shd w:val="clear" w:color="auto" w:fill="FFFFFF" w:themeFill="background1"/>
        </w:rPr>
        <w:t xml:space="preserve">Один и понравившихся экспонатов - </w:t>
      </w:r>
      <w:r w:rsidRPr="00D818B6">
        <w:rPr>
          <w:rFonts w:ascii="Bookman Old Style" w:hAnsi="Bookman Old Style" w:cs="Arial"/>
          <w:color w:val="auto"/>
          <w:sz w:val="24"/>
          <w:szCs w:val="24"/>
        </w:rPr>
        <w:t>м</w:t>
      </w:r>
      <w:r w:rsidR="001D461A" w:rsidRPr="00D818B6">
        <w:rPr>
          <w:rFonts w:ascii="Bookman Old Style" w:hAnsi="Bookman Old Style" w:cs="Arial"/>
          <w:color w:val="auto"/>
          <w:sz w:val="24"/>
          <w:szCs w:val="24"/>
        </w:rPr>
        <w:t>одель 74-пушечного корабля «Азов»</w:t>
      </w:r>
    </w:p>
    <w:p w:rsidR="00136856" w:rsidRPr="00D818B6" w:rsidRDefault="00136856" w:rsidP="00136856"/>
    <w:p w:rsidR="001D461A" w:rsidRPr="00D818B6" w:rsidRDefault="00136856" w:rsidP="001D461A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Bookman Old Style" w:hAnsi="Bookman Old Style" w:cs="Arial"/>
        </w:rPr>
      </w:pPr>
      <w:r w:rsidRPr="00D818B6">
        <w:rPr>
          <w:rFonts w:ascii="Bookman Old Style" w:hAnsi="Bookman Old Style" w:cs="Arial"/>
          <w:b/>
          <w:bCs/>
        </w:rPr>
        <w:t>«Азо</w:t>
      </w:r>
      <w:r w:rsidR="001D461A" w:rsidRPr="00D818B6">
        <w:rPr>
          <w:rFonts w:ascii="Bookman Old Style" w:hAnsi="Bookman Old Style" w:cs="Arial"/>
          <w:b/>
          <w:bCs/>
        </w:rPr>
        <w:t>в»</w:t>
      </w:r>
      <w:r w:rsidR="001D461A" w:rsidRPr="00D818B6">
        <w:rPr>
          <w:rFonts w:ascii="Bookman Old Style" w:hAnsi="Bookman Old Style" w:cs="Arial"/>
        </w:rPr>
        <w:t> — 74-пушечный парусный</w:t>
      </w:r>
      <w:r w:rsidR="001D461A" w:rsidRPr="00D818B6">
        <w:rPr>
          <w:rStyle w:val="apple-converted-space"/>
          <w:rFonts w:ascii="Bookman Old Style" w:hAnsi="Bookman Old Style" w:cs="Arial"/>
        </w:rPr>
        <w:t> </w:t>
      </w:r>
      <w:r w:rsidR="001D461A" w:rsidRPr="00D818B6">
        <w:rPr>
          <w:rFonts w:ascii="Bookman Old Style" w:hAnsi="Bookman Old Style" w:cs="Arial"/>
        </w:rPr>
        <w:t>линейный корабль</w:t>
      </w:r>
      <w:r w:rsidR="001D461A" w:rsidRPr="00D818B6">
        <w:rPr>
          <w:rFonts w:ascii="Bookman Old Style" w:hAnsi="Bookman Old Style" w:cs="Arial"/>
        </w:rPr>
        <w:t>,</w:t>
      </w:r>
      <w:r w:rsidR="001D461A" w:rsidRPr="00D818B6">
        <w:rPr>
          <w:rStyle w:val="apple-converted-space"/>
          <w:rFonts w:ascii="Bookman Old Style" w:hAnsi="Bookman Old Style" w:cs="Arial"/>
        </w:rPr>
        <w:t> </w:t>
      </w:r>
      <w:r w:rsidR="001D461A" w:rsidRPr="00D818B6">
        <w:rPr>
          <w:rFonts w:ascii="Bookman Old Style" w:hAnsi="Bookman Old Style" w:cs="Arial"/>
        </w:rPr>
        <w:t>флагман</w:t>
      </w:r>
      <w:r w:rsidR="001D461A" w:rsidRPr="00D818B6">
        <w:rPr>
          <w:rStyle w:val="apple-converted-space"/>
          <w:rFonts w:ascii="Bookman Old Style" w:hAnsi="Bookman Old Style" w:cs="Arial"/>
        </w:rPr>
        <w:t> </w:t>
      </w:r>
      <w:r w:rsidR="001D461A" w:rsidRPr="00D818B6">
        <w:rPr>
          <w:rFonts w:ascii="Bookman Old Style" w:hAnsi="Bookman Old Style" w:cs="Arial"/>
        </w:rPr>
        <w:t>русского флота, герой</w:t>
      </w:r>
      <w:r w:rsidR="001D461A" w:rsidRPr="00D818B6">
        <w:rPr>
          <w:rStyle w:val="apple-converted-space"/>
          <w:rFonts w:ascii="Bookman Old Style" w:hAnsi="Bookman Old Style" w:cs="Arial"/>
        </w:rPr>
        <w:t> </w:t>
      </w:r>
      <w:proofErr w:type="spellStart"/>
      <w:r w:rsidR="001D461A" w:rsidRPr="00D818B6">
        <w:rPr>
          <w:rFonts w:ascii="Bookman Old Style" w:hAnsi="Bookman Old Style" w:cs="Arial"/>
        </w:rPr>
        <w:t>Наваринского</w:t>
      </w:r>
      <w:proofErr w:type="spellEnd"/>
      <w:r w:rsidR="001D461A" w:rsidRPr="00D818B6">
        <w:rPr>
          <w:rFonts w:ascii="Bookman Old Style" w:hAnsi="Bookman Old Style" w:cs="Arial"/>
        </w:rPr>
        <w:t xml:space="preserve"> сражения</w:t>
      </w:r>
      <w:r w:rsidR="001D461A" w:rsidRPr="00D818B6">
        <w:rPr>
          <w:rFonts w:ascii="Bookman Old Style" w:hAnsi="Bookman Old Style" w:cs="Arial"/>
        </w:rPr>
        <w:t>, первый русский корабль, удостоенный кормового</w:t>
      </w:r>
      <w:r w:rsidR="001D461A" w:rsidRPr="00D818B6">
        <w:rPr>
          <w:rStyle w:val="apple-converted-space"/>
          <w:rFonts w:ascii="Bookman Old Style" w:hAnsi="Bookman Old Style" w:cs="Arial"/>
        </w:rPr>
        <w:t> </w:t>
      </w:r>
      <w:r w:rsidR="001D461A" w:rsidRPr="00D818B6">
        <w:rPr>
          <w:rFonts w:ascii="Bookman Old Style" w:hAnsi="Bookman Old Style" w:cs="Arial"/>
        </w:rPr>
        <w:t>Георгиевского флага</w:t>
      </w:r>
      <w:r w:rsidR="001D461A" w:rsidRPr="00D818B6">
        <w:rPr>
          <w:rFonts w:ascii="Bookman Old Style" w:hAnsi="Bookman Old Style" w:cs="Arial"/>
        </w:rPr>
        <w:t>. «Азов» относился к типу «</w:t>
      </w:r>
      <w:proofErr w:type="spellStart"/>
      <w:r w:rsidR="001D461A" w:rsidRPr="00D818B6">
        <w:rPr>
          <w:rFonts w:ascii="Bookman Old Style" w:hAnsi="Bookman Old Style" w:cs="Arial"/>
        </w:rPr>
        <w:t>Иезекиль</w:t>
      </w:r>
      <w:proofErr w:type="spellEnd"/>
      <w:r w:rsidR="001D461A" w:rsidRPr="00D818B6">
        <w:rPr>
          <w:rFonts w:ascii="Bookman Old Style" w:hAnsi="Bookman Old Style" w:cs="Arial"/>
        </w:rPr>
        <w:t xml:space="preserve">» — последней крупной серии русских парусных кораблей. Эти корабли обладали прочным корпусом, хорошей мореходностью, удобным расположением орудий и рациональной внутренней планировкой. Всего было построено 25 кораблей этого типа. Хотя эти корабли классифицировались как 74-пушечные, в реальности они вооружались </w:t>
      </w:r>
      <w:proofErr w:type="spellStart"/>
      <w:r w:rsidR="001D461A" w:rsidRPr="00D818B6">
        <w:rPr>
          <w:rFonts w:ascii="Bookman Old Style" w:hAnsi="Bookman Old Style" w:cs="Arial"/>
        </w:rPr>
        <w:t>бо́</w:t>
      </w:r>
      <w:r w:rsidR="001D461A" w:rsidRPr="00D818B6">
        <w:rPr>
          <w:rFonts w:ascii="Bookman Old Style" w:hAnsi="Bookman Old Style" w:cs="Bookman Old Style"/>
        </w:rPr>
        <w:t>льшим</w:t>
      </w:r>
      <w:proofErr w:type="spellEnd"/>
      <w:r w:rsidR="001D461A" w:rsidRPr="00D818B6">
        <w:rPr>
          <w:rFonts w:ascii="Bookman Old Style" w:hAnsi="Bookman Old Style" w:cs="Arial"/>
        </w:rPr>
        <w:t xml:space="preserve"> </w:t>
      </w:r>
      <w:r w:rsidR="001D461A" w:rsidRPr="00D818B6">
        <w:rPr>
          <w:rFonts w:ascii="Bookman Old Style" w:hAnsi="Bookman Old Style" w:cs="Bookman Old Style"/>
        </w:rPr>
        <w:t>числом</w:t>
      </w:r>
      <w:r w:rsidR="001D461A" w:rsidRPr="00D818B6">
        <w:rPr>
          <w:rFonts w:ascii="Bookman Old Style" w:hAnsi="Bookman Old Style" w:cs="Arial"/>
        </w:rPr>
        <w:t xml:space="preserve"> </w:t>
      </w:r>
      <w:r w:rsidR="001D461A" w:rsidRPr="00D818B6">
        <w:rPr>
          <w:rFonts w:ascii="Bookman Old Style" w:hAnsi="Bookman Old Style" w:cs="Bookman Old Style"/>
        </w:rPr>
        <w:t>оруди</w:t>
      </w:r>
      <w:r w:rsidR="001D461A" w:rsidRPr="00D818B6">
        <w:rPr>
          <w:rFonts w:ascii="Bookman Old Style" w:hAnsi="Bookman Old Style" w:cs="Arial"/>
        </w:rPr>
        <w:t>й.</w:t>
      </w:r>
    </w:p>
    <w:p w:rsidR="001D461A" w:rsidRPr="00D818B6" w:rsidRDefault="001D461A" w:rsidP="001D461A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Bookman Old Style" w:hAnsi="Bookman Old Style" w:cs="Arial"/>
        </w:rPr>
      </w:pPr>
      <w:r w:rsidRPr="00D818B6">
        <w:rPr>
          <w:rFonts w:ascii="Bookman Old Style" w:hAnsi="Bookman Old Style" w:cs="Arial"/>
        </w:rPr>
        <w:t>«Азов», получивший своё имя в честь победы</w:t>
      </w:r>
      <w:r w:rsidRPr="00D818B6">
        <w:rPr>
          <w:rStyle w:val="apple-converted-space"/>
          <w:rFonts w:ascii="Bookman Old Style" w:hAnsi="Bookman Old Style" w:cs="Arial"/>
        </w:rPr>
        <w:t> </w:t>
      </w:r>
      <w:r w:rsidRPr="00D818B6">
        <w:rPr>
          <w:rFonts w:ascii="Bookman Old Style" w:hAnsi="Bookman Old Style" w:cs="Arial"/>
        </w:rPr>
        <w:t>Петра I</w:t>
      </w:r>
      <w:r w:rsidRPr="00D818B6">
        <w:rPr>
          <w:rStyle w:val="apple-converted-space"/>
          <w:rFonts w:ascii="Bookman Old Style" w:hAnsi="Bookman Old Style" w:cs="Arial"/>
        </w:rPr>
        <w:t> </w:t>
      </w:r>
      <w:r w:rsidRPr="00D818B6">
        <w:rPr>
          <w:rFonts w:ascii="Bookman Old Style" w:hAnsi="Bookman Old Style" w:cs="Arial"/>
        </w:rPr>
        <w:t>над турками в</w:t>
      </w:r>
      <w:r w:rsidRPr="00D818B6">
        <w:rPr>
          <w:rStyle w:val="apple-converted-space"/>
          <w:rFonts w:ascii="Bookman Old Style" w:hAnsi="Bookman Old Style" w:cs="Arial"/>
        </w:rPr>
        <w:t> </w:t>
      </w:r>
      <w:r w:rsidRPr="00D818B6">
        <w:rPr>
          <w:rFonts w:ascii="Bookman Old Style" w:hAnsi="Bookman Old Style" w:cs="Arial"/>
        </w:rPr>
        <w:t>1696 году</w:t>
      </w:r>
      <w:r w:rsidRPr="00D818B6">
        <w:rPr>
          <w:rFonts w:ascii="Bookman Old Style" w:hAnsi="Bookman Old Style" w:cs="Arial"/>
        </w:rPr>
        <w:t>, вошёл в состав</w:t>
      </w:r>
      <w:r w:rsidRPr="00D818B6">
        <w:rPr>
          <w:rStyle w:val="apple-converted-space"/>
          <w:rFonts w:ascii="Bookman Old Style" w:hAnsi="Bookman Old Style" w:cs="Arial"/>
        </w:rPr>
        <w:t> </w:t>
      </w:r>
      <w:r w:rsidRPr="00D818B6">
        <w:rPr>
          <w:rFonts w:ascii="Bookman Old Style" w:hAnsi="Bookman Old Style" w:cs="Arial"/>
        </w:rPr>
        <w:t xml:space="preserve">Балтийского </w:t>
      </w:r>
      <w:proofErr w:type="spellStart"/>
      <w:r w:rsidRPr="00D818B6">
        <w:rPr>
          <w:rFonts w:ascii="Bookman Old Style" w:hAnsi="Bookman Old Style" w:cs="Arial"/>
        </w:rPr>
        <w:t>флотаРоссийской</w:t>
      </w:r>
      <w:proofErr w:type="spellEnd"/>
      <w:r w:rsidRPr="00D818B6">
        <w:rPr>
          <w:rFonts w:ascii="Bookman Old Style" w:hAnsi="Bookman Old Style" w:cs="Arial"/>
        </w:rPr>
        <w:t xml:space="preserve"> империи</w:t>
      </w:r>
      <w:r w:rsidRPr="00D818B6">
        <w:rPr>
          <w:rStyle w:val="apple-converted-space"/>
          <w:rFonts w:ascii="Bookman Old Style" w:hAnsi="Bookman Old Style" w:cs="Arial"/>
        </w:rPr>
        <w:t> </w:t>
      </w:r>
      <w:r w:rsidRPr="00D818B6">
        <w:rPr>
          <w:rFonts w:ascii="Bookman Old Style" w:hAnsi="Bookman Old Style" w:cs="Arial"/>
        </w:rPr>
        <w:t>и за пять лет своего существования стал одним из самых прославленных кораблей Русского флота. Славу и Георгиевский флаг ему и его экипажу принесло участие в</w:t>
      </w:r>
      <w:r w:rsidRPr="00D818B6">
        <w:rPr>
          <w:rStyle w:val="apple-converted-space"/>
          <w:rFonts w:ascii="Bookman Old Style" w:hAnsi="Bookman Old Style" w:cs="Arial"/>
        </w:rPr>
        <w:t> </w:t>
      </w:r>
      <w:proofErr w:type="spellStart"/>
      <w:r w:rsidRPr="00D818B6">
        <w:rPr>
          <w:rFonts w:ascii="Bookman Old Style" w:hAnsi="Bookman Old Style" w:cs="Arial"/>
        </w:rPr>
        <w:t>Наваринском</w:t>
      </w:r>
      <w:proofErr w:type="spellEnd"/>
      <w:r w:rsidRPr="00D818B6">
        <w:rPr>
          <w:rFonts w:ascii="Bookman Old Style" w:hAnsi="Bookman Old Style" w:cs="Arial"/>
        </w:rPr>
        <w:t xml:space="preserve"> сражении</w:t>
      </w:r>
      <w:r w:rsidRPr="00D818B6">
        <w:rPr>
          <w:rStyle w:val="apple-converted-space"/>
          <w:rFonts w:ascii="Bookman Old Style" w:hAnsi="Bookman Old Style" w:cs="Arial"/>
        </w:rPr>
        <w:t> </w:t>
      </w:r>
      <w:r w:rsidRPr="00D818B6">
        <w:rPr>
          <w:rFonts w:ascii="Bookman Old Style" w:hAnsi="Bookman Old Style" w:cs="Arial"/>
        </w:rPr>
        <w:t>1827 года</w:t>
      </w:r>
      <w:r w:rsidRPr="00D818B6">
        <w:rPr>
          <w:rFonts w:ascii="Bookman Old Style" w:hAnsi="Bookman Old Style" w:cs="Arial"/>
        </w:rPr>
        <w:t>, в котором «Азов» одержал победу в бою с пятью турецкими кораблями (в том числе с 80-пушечным флагманом «</w:t>
      </w:r>
      <w:proofErr w:type="spellStart"/>
      <w:r w:rsidRPr="00D818B6">
        <w:rPr>
          <w:rFonts w:ascii="Bookman Old Style" w:hAnsi="Bookman Old Style" w:cs="Arial"/>
        </w:rPr>
        <w:t>Мухарем</w:t>
      </w:r>
      <w:proofErr w:type="spellEnd"/>
      <w:r w:rsidRPr="00D818B6">
        <w:rPr>
          <w:rFonts w:ascii="Bookman Old Style" w:hAnsi="Bookman Old Style" w:cs="Arial"/>
        </w:rPr>
        <w:t>-бей»).</w:t>
      </w:r>
    </w:p>
    <w:p w:rsidR="001D461A" w:rsidRPr="00D818B6" w:rsidRDefault="001D461A" w:rsidP="001D461A"/>
    <w:p w:rsidR="00136856" w:rsidRPr="00D818B6" w:rsidRDefault="00136856" w:rsidP="00136856">
      <w:pPr>
        <w:pStyle w:val="2"/>
        <w:shd w:val="clear" w:color="auto" w:fill="FFFFFF"/>
        <w:spacing w:before="0" w:line="420" w:lineRule="atLeast"/>
        <w:textAlignment w:val="baseline"/>
        <w:rPr>
          <w:rFonts w:ascii="Bookman Old Style" w:hAnsi="Bookman Old Style" w:cs="Arial"/>
          <w:color w:val="auto"/>
          <w:sz w:val="24"/>
          <w:szCs w:val="24"/>
        </w:rPr>
      </w:pPr>
      <w:r w:rsidRPr="00D818B6">
        <w:rPr>
          <w:rFonts w:ascii="Bookman Old Style" w:hAnsi="Bookman Old Style"/>
          <w:color w:val="auto"/>
          <w:sz w:val="24"/>
          <w:szCs w:val="24"/>
        </w:rPr>
        <w:t>Очень интересно было посетить</w:t>
      </w:r>
      <w:r w:rsidRPr="00D818B6">
        <w:rPr>
          <w:rFonts w:ascii="Bookman Old Style" w:hAnsi="Bookman Old Style" w:cs="Arial"/>
          <w:color w:val="auto"/>
          <w:sz w:val="24"/>
          <w:szCs w:val="24"/>
        </w:rPr>
        <w:t xml:space="preserve"> </w:t>
      </w:r>
      <w:r w:rsidRPr="00D818B6">
        <w:rPr>
          <w:rFonts w:ascii="Bookman Old Style" w:hAnsi="Bookman Old Style" w:cs="Arial"/>
          <w:color w:val="auto"/>
          <w:sz w:val="24"/>
          <w:szCs w:val="24"/>
          <w:u w:val="single"/>
        </w:rPr>
        <w:t>Зал славы Русского флота</w:t>
      </w:r>
      <w:r w:rsidR="00D818B6" w:rsidRPr="00D818B6">
        <w:rPr>
          <w:rFonts w:ascii="Bookman Old Style" w:hAnsi="Bookman Old Style" w:cs="Arial"/>
          <w:color w:val="auto"/>
          <w:sz w:val="24"/>
          <w:szCs w:val="24"/>
          <w:u w:val="single"/>
        </w:rPr>
        <w:t>.</w:t>
      </w:r>
    </w:p>
    <w:p w:rsidR="00136856" w:rsidRPr="00D818B6" w:rsidRDefault="00D818B6" w:rsidP="00136856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Bookman Old Style" w:hAnsi="Bookman Old Style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ECC6D0" wp14:editId="3793DF9F">
            <wp:simplePos x="0" y="0"/>
            <wp:positionH relativeFrom="margin">
              <wp:align>left</wp:align>
            </wp:positionH>
            <wp:positionV relativeFrom="paragraph">
              <wp:posOffset>635635</wp:posOffset>
            </wp:positionV>
            <wp:extent cx="3743325" cy="2499360"/>
            <wp:effectExtent l="0" t="0" r="9525" b="0"/>
            <wp:wrapSquare wrapText="bothSides"/>
            <wp:docPr id="10" name="Рисунок 10" descr="http://navalmuseum.ru/Pictures/exposition/detail/142114833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valmuseum.ru/Pictures/exposition/detail/14211483399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856" w:rsidRPr="00D818B6">
        <w:rPr>
          <w:rStyle w:val="a7"/>
          <w:rFonts w:ascii="Bookman Old Style" w:hAnsi="Bookman Old Style" w:cs="Arial"/>
          <w:b w:val="0"/>
          <w:bdr w:val="none" w:sz="0" w:space="0" w:color="auto" w:frame="1"/>
        </w:rPr>
        <w:t>Экспозиция нижнего уровня 1 зала посвящена русскому мореплаванию с древнейших времен, созданию регулярного флота в России и его развитию вплоть до Восточной (Крымской) войны 1853–1856 годов.</w:t>
      </w:r>
    </w:p>
    <w:p w:rsidR="00136856" w:rsidRPr="00D818B6" w:rsidRDefault="00136856" w:rsidP="00136856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Bookman Old Style" w:hAnsi="Bookman Old Style" w:cs="Arial"/>
        </w:rPr>
      </w:pPr>
      <w:r w:rsidRPr="00D818B6">
        <w:rPr>
          <w:rStyle w:val="a7"/>
          <w:rFonts w:ascii="Bookman Old Style" w:hAnsi="Bookman Old Style" w:cs="Arial"/>
          <w:b w:val="0"/>
          <w:bdr w:val="none" w:sz="0" w:space="0" w:color="auto" w:frame="1"/>
        </w:rPr>
        <w:t>В зале экспонируются уникальные модели кораблей, образцы оружия и техники, отечественные и трофейные корабельные флаги, произведения живописи, графики русских и зарубежных художников и другие раритеты.</w:t>
      </w:r>
    </w:p>
    <w:p w:rsidR="00136856" w:rsidRPr="00136856" w:rsidRDefault="00136856" w:rsidP="00136856">
      <w:pPr>
        <w:pStyle w:val="2"/>
        <w:shd w:val="clear" w:color="auto" w:fill="FFFFFF" w:themeFill="background1"/>
        <w:spacing w:before="0" w:line="420" w:lineRule="atLeast"/>
        <w:textAlignment w:val="baseline"/>
      </w:pPr>
    </w:p>
    <w:p w:rsidR="00136856" w:rsidRPr="001D461A" w:rsidRDefault="00136856" w:rsidP="001D461A"/>
    <w:p w:rsidR="001D461A" w:rsidRDefault="001D461A" w:rsidP="00F50296">
      <w:pPr>
        <w:pStyle w:val="style341"/>
        <w:shd w:val="clear" w:color="auto" w:fill="FFFFFF" w:themeFill="background1"/>
        <w:rPr>
          <w:rFonts w:ascii="Bookman Old Style" w:hAnsi="Bookman Old Style" w:cs="Arial"/>
          <w:b/>
          <w:bCs/>
          <w:i/>
        </w:rPr>
      </w:pPr>
    </w:p>
    <w:p w:rsidR="00D818B6" w:rsidRPr="00D818B6" w:rsidRDefault="00D818B6" w:rsidP="00D818B6">
      <w:pPr>
        <w:pStyle w:val="a5"/>
        <w:numPr>
          <w:ilvl w:val="0"/>
          <w:numId w:val="2"/>
        </w:numPr>
        <w:jc w:val="center"/>
        <w:rPr>
          <w:rFonts w:ascii="Bookman Old Style" w:hAnsi="Bookman Old Style" w:cs="Times New Roman"/>
          <w:b/>
          <w:i/>
          <w:color w:val="000000" w:themeColor="text1"/>
          <w:sz w:val="28"/>
          <w:szCs w:val="28"/>
        </w:rPr>
      </w:pPr>
      <w:r w:rsidRPr="00D818B6">
        <w:rPr>
          <w:rFonts w:ascii="Bookman Old Style" w:hAnsi="Bookman Old Style" w:cs="Times New Roman"/>
          <w:b/>
          <w:i/>
          <w:color w:val="000000" w:themeColor="text1"/>
          <w:sz w:val="28"/>
          <w:szCs w:val="28"/>
          <w:shd w:val="clear" w:color="auto" w:fill="FFFFFF"/>
        </w:rPr>
        <w:lastRenderedPageBreak/>
        <w:t>Музей Анны Ахматовой в Фонтанном доме</w:t>
      </w:r>
    </w:p>
    <w:p w:rsidR="00D818B6" w:rsidRDefault="00D818B6" w:rsidP="00D818B6">
      <w:pPr>
        <w:pStyle w:val="a5"/>
        <w:ind w:left="785"/>
        <w:rPr>
          <w:rFonts w:ascii="Bookman Old Style" w:hAnsi="Bookman Old Style"/>
          <w:b/>
          <w:i/>
          <w:color w:val="000000" w:themeColor="text1"/>
          <w:sz w:val="28"/>
          <w:szCs w:val="28"/>
        </w:rPr>
      </w:pPr>
    </w:p>
    <w:p w:rsidR="00D818B6" w:rsidRPr="00D818B6" w:rsidRDefault="00D818B6" w:rsidP="00D818B6">
      <w:pPr>
        <w:pStyle w:val="tab"/>
        <w:ind w:firstLine="720"/>
        <w:jc w:val="both"/>
        <w:rPr>
          <w:rFonts w:ascii="Bookman Old Style" w:hAnsi="Bookman Old Style" w:cs="Arial"/>
          <w:color w:val="000000"/>
        </w:rPr>
      </w:pPr>
      <w:r w:rsidRPr="00D818B6">
        <w:rPr>
          <w:rFonts w:ascii="Bookman Old Style" w:hAnsi="Bookman Old Style" w:cs="Arial"/>
          <w:color w:val="000000"/>
        </w:rPr>
        <w:t xml:space="preserve">Решение о создании музея Ахматовой было принято Исполкомом Ленсовета в середине 1988 года. Музей планировалось открыть к 100-летию со дня рождения Ахматовой: следующий 1989 год отмечался ЮНЕСКО как год Ахматовой. В 1988 году была создана Комиссия по литературному наследию Ахматовой при Союзе писателей СССР, которую возглавил М. А. Дудин, проявивший большой интерес к идее создания музея Ахматовой. К инициативе создания музея подключился Фонд Культуры, созданный на волне перестройки, задача которого была поддерживать новые инициативы, связанные с именами писателей, претерпевших от советской власти. Открытие музея должно было составлять часть юбилейных ахматовских торжеств, в том числе научной конференции, которые начинались в Ленинграде (Малый зал Филармонии), затем переходили в Москву. Музей было решено создавать на базе Музея Достоевского как его филиал, чтобы облегчить решение организационных вопросов. Все организационные работы взяла на себя директор Музея Достоевского Белла </w:t>
      </w:r>
      <w:proofErr w:type="spellStart"/>
      <w:r w:rsidRPr="00D818B6">
        <w:rPr>
          <w:rFonts w:ascii="Bookman Old Style" w:hAnsi="Bookman Old Style" w:cs="Arial"/>
          <w:color w:val="000000"/>
        </w:rPr>
        <w:t>Нуриевна</w:t>
      </w:r>
      <w:proofErr w:type="spellEnd"/>
      <w:r w:rsidRPr="00D818B6">
        <w:rPr>
          <w:rFonts w:ascii="Bookman Old Style" w:hAnsi="Bookman Old Style" w:cs="Arial"/>
          <w:color w:val="000000"/>
        </w:rPr>
        <w:t xml:space="preserve"> Рыбалко с тем, чтобы Музей Ахматовой открыть, а потом его отделить как самостоятельный.</w:t>
      </w:r>
    </w:p>
    <w:p w:rsidR="00D818B6" w:rsidRPr="00D818B6" w:rsidRDefault="00D818B6" w:rsidP="00D818B6">
      <w:pPr>
        <w:pStyle w:val="tab"/>
        <w:ind w:firstLine="720"/>
        <w:jc w:val="both"/>
        <w:rPr>
          <w:rFonts w:ascii="Bookman Old Style" w:hAnsi="Bookman Old Style" w:cs="Arial"/>
          <w:color w:val="000000"/>
        </w:rPr>
      </w:pPr>
      <w:r w:rsidRPr="00D818B6">
        <w:rPr>
          <w:rFonts w:ascii="Bookman Old Style" w:hAnsi="Bookman Old Style" w:cs="Arial"/>
          <w:color w:val="000000"/>
        </w:rPr>
        <w:t xml:space="preserve">К этому времени из </w:t>
      </w:r>
      <w:proofErr w:type="spellStart"/>
      <w:r w:rsidRPr="00D818B6">
        <w:rPr>
          <w:rFonts w:ascii="Bookman Old Style" w:hAnsi="Bookman Old Style" w:cs="Arial"/>
          <w:color w:val="000000"/>
        </w:rPr>
        <w:t>Шереметевского</w:t>
      </w:r>
      <w:proofErr w:type="spellEnd"/>
      <w:r w:rsidRPr="00D818B6">
        <w:rPr>
          <w:rFonts w:ascii="Bookman Old Style" w:hAnsi="Bookman Old Style" w:cs="Arial"/>
          <w:color w:val="000000"/>
        </w:rPr>
        <w:t xml:space="preserve"> дворца (Фонтанного Дома) уже был выселен Институт Арктики и Антарктики, занимавший его с начала 1940-х гг. Для Музея Ахматовой был выделен садовый флигель в 4 этажа: на третьем этаже была та квартира, где Ахматова жила с 1925 до 1952 гг.</w:t>
      </w:r>
    </w:p>
    <w:p w:rsidR="00D818B6" w:rsidRPr="00D818B6" w:rsidRDefault="00D818B6" w:rsidP="00D818B6">
      <w:pPr>
        <w:pStyle w:val="tab"/>
        <w:ind w:firstLine="720"/>
        <w:jc w:val="both"/>
        <w:rPr>
          <w:rFonts w:ascii="Bookman Old Style" w:hAnsi="Bookman Old Style" w:cs="Arial"/>
          <w:color w:val="000000"/>
        </w:rPr>
      </w:pPr>
      <w:r w:rsidRPr="00D818B6">
        <w:rPr>
          <w:rFonts w:ascii="Bookman Old Style" w:hAnsi="Bookman Old Style" w:cs="Arial"/>
          <w:color w:val="000000"/>
        </w:rPr>
        <w:t>На этом отрезке времени – 1988 - 1989гг. внимание ленинградского начальства к созданию музея было огромным: выделяли необходимые денежные средства, заседания проходили прямо в кабинете зам. начальника управления культуры при общем благосклонном интересе и участии. Никто не требовал тематико-экспозиционные планы для утверждения, не было ни то что цензуры, а даже намека на нее. Возникало ощущение, что Ленинград в лице своих руководителей на фоне перестроечных идей проводил торжественные ахматовские мероприятия и создавал музей, чтобы искупить свою вину перед именем Ахматовой и утвердиться в общественном мнении в новом качестве, соответствуя горбачевским идеям отказа от тоталитарного прошлого.</w:t>
      </w:r>
    </w:p>
    <w:p w:rsidR="00D818B6" w:rsidRPr="00D818B6" w:rsidRDefault="00D818B6" w:rsidP="00D818B6">
      <w:pPr>
        <w:pStyle w:val="tab"/>
        <w:ind w:firstLine="720"/>
        <w:jc w:val="both"/>
        <w:rPr>
          <w:rFonts w:ascii="Bookman Old Style" w:hAnsi="Bookman Old Style" w:cs="Arial"/>
          <w:color w:val="000000"/>
        </w:rPr>
      </w:pPr>
      <w:r w:rsidRPr="00D818B6">
        <w:rPr>
          <w:rFonts w:ascii="Bookman Old Style" w:hAnsi="Bookman Old Style" w:cs="Arial"/>
          <w:color w:val="000000"/>
        </w:rPr>
        <w:t>На открытии музея 24 июня 1989 года речь произносил председатель Ленсовета В. Ходарев (писали текст сотрудники заранее). Открытие традиционно проходило в форме митинга перед входом в музей в саду. Материалы, документы, фотогра</w:t>
      </w:r>
      <w:r w:rsidRPr="00D818B6">
        <w:rPr>
          <w:rFonts w:ascii="Bookman Old Style" w:hAnsi="Bookman Old Style" w:cs="Arial"/>
          <w:color w:val="000000"/>
        </w:rPr>
        <w:t>фии, подлинные вещи Ахматовой</w:t>
      </w:r>
      <w:r w:rsidRPr="00D818B6">
        <w:rPr>
          <w:rFonts w:ascii="Bookman Old Style" w:hAnsi="Bookman Old Style" w:cs="Arial"/>
          <w:color w:val="000000"/>
        </w:rPr>
        <w:t xml:space="preserve"> начали собирать сразу же после решения об открытии музея.</w:t>
      </w:r>
    </w:p>
    <w:p w:rsidR="00D818B6" w:rsidRPr="00D818B6" w:rsidRDefault="00D818B6" w:rsidP="00D818B6">
      <w:pPr>
        <w:pStyle w:val="tab"/>
        <w:ind w:firstLine="720"/>
        <w:jc w:val="both"/>
        <w:rPr>
          <w:rFonts w:ascii="Bookman Old Style" w:hAnsi="Bookman Old Style" w:cs="Arial"/>
          <w:color w:val="000000"/>
        </w:rPr>
      </w:pPr>
      <w:r w:rsidRPr="00D818B6">
        <w:rPr>
          <w:rFonts w:ascii="Bookman Old Style" w:hAnsi="Bookman Old Style" w:cs="Arial"/>
          <w:color w:val="000000"/>
        </w:rPr>
        <w:t>. Музей Анны Ахматовой в Фонтанном Доме это не только память о ее жизни в этих стенах, но и память о большом круге людей, которые вопреки государственному давлению почти полвека сохраняли в своих домашних архивах ахматовские материалы.</w:t>
      </w:r>
    </w:p>
    <w:p w:rsidR="00D818B6" w:rsidRPr="00D818B6" w:rsidRDefault="00D818B6" w:rsidP="00D818B6">
      <w:pPr>
        <w:pStyle w:val="tab"/>
        <w:ind w:firstLine="720"/>
        <w:jc w:val="both"/>
        <w:rPr>
          <w:rFonts w:ascii="Arial" w:hAnsi="Arial" w:cs="Arial"/>
          <w:color w:val="000000"/>
          <w:sz w:val="21"/>
          <w:szCs w:val="21"/>
        </w:rPr>
      </w:pPr>
      <w:r w:rsidRPr="00D818B6">
        <w:rPr>
          <w:rFonts w:ascii="Bookman Old Style" w:hAnsi="Bookman Old Style" w:cs="Arial"/>
          <w:color w:val="000000"/>
        </w:rPr>
        <w:t>Сегодня коллекция Музея Анны Ахматовой в Фонтанном Доме насчитывает до 50 тысяч единиц хранения. Это и книжное собрание: книги писателей серебряного века с автографами, издания Ахматовой, фонд фотографий (в том числе документальных), собрание рукописей (как самой Ахматовой, так и ее современников), изобразительных материалов и подлинных вещей.</w:t>
      </w:r>
      <w:r w:rsidRPr="00D818B6">
        <w:rPr>
          <w:rFonts w:ascii="Bookman Old Style" w:hAnsi="Bookman Old Style"/>
        </w:rPr>
        <w:br/>
      </w:r>
      <w:r>
        <w:br/>
      </w:r>
    </w:p>
    <w:p w:rsidR="00BF094C" w:rsidRPr="00BF094C" w:rsidRDefault="00BF094C" w:rsidP="00F50296">
      <w:pPr>
        <w:pStyle w:val="style341"/>
        <w:shd w:val="clear" w:color="auto" w:fill="FFFFFF" w:themeFill="background1"/>
        <w:rPr>
          <w:rFonts w:ascii="Bookman Old Style" w:eastAsiaTheme="minorHAnsi" w:hAnsi="Bookman Old Style" w:cstheme="minorBidi"/>
          <w:color w:val="000000" w:themeColor="text1"/>
          <w:lang w:eastAsia="en-US"/>
        </w:rPr>
      </w:pPr>
      <w:r w:rsidRPr="00BF094C">
        <w:rPr>
          <w:rFonts w:ascii="Bookman Old Style" w:hAnsi="Bookman Old Style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B31C14F" wp14:editId="4ED1E2BE">
            <wp:simplePos x="0" y="0"/>
            <wp:positionH relativeFrom="margin">
              <wp:align>left</wp:align>
            </wp:positionH>
            <wp:positionV relativeFrom="paragraph">
              <wp:posOffset>354330</wp:posOffset>
            </wp:positionV>
            <wp:extent cx="2152650" cy="2663825"/>
            <wp:effectExtent l="0" t="0" r="0" b="3175"/>
            <wp:wrapSquare wrapText="bothSides"/>
            <wp:docPr id="11" name="Рисунок 11" descr="https://pp.vk.me/c633522/v633522631/20600/6W2lwDRZt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vk.me/c633522/v633522631/20600/6W2lwDRZtp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13" cy="267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94C">
        <w:rPr>
          <w:rFonts w:ascii="Bookman Old Style" w:eastAsiaTheme="minorHAnsi" w:hAnsi="Bookman Old Style" w:cstheme="minorBidi"/>
          <w:color w:val="000000" w:themeColor="text1"/>
          <w:lang w:eastAsia="en-US"/>
        </w:rPr>
        <w:t xml:space="preserve">Один из наиболее понравившихся экспонатов – </w:t>
      </w:r>
      <w:r w:rsidRPr="00AF56F2">
        <w:rPr>
          <w:rFonts w:ascii="Bookman Old Style" w:eastAsiaTheme="minorHAnsi" w:hAnsi="Bookman Old Style" w:cstheme="minorBidi"/>
          <w:color w:val="000000" w:themeColor="text1"/>
          <w:u w:val="single"/>
          <w:lang w:eastAsia="en-US"/>
        </w:rPr>
        <w:t>фотография «Сфинкса»</w:t>
      </w:r>
    </w:p>
    <w:p w:rsidR="00D818B6" w:rsidRPr="00AF56F2" w:rsidRDefault="00BF094C" w:rsidP="00F50296">
      <w:pPr>
        <w:pStyle w:val="style341"/>
        <w:shd w:val="clear" w:color="auto" w:fill="FFFFFF" w:themeFill="background1"/>
        <w:rPr>
          <w:rStyle w:val="apple-converted-space"/>
          <w:rFonts w:ascii="Bookman Old Style" w:hAnsi="Bookman Old Style" w:cs="Tahoma"/>
          <w:color w:val="000000"/>
          <w:shd w:val="clear" w:color="auto" w:fill="FFFFFF"/>
        </w:rPr>
      </w:pPr>
      <w:r w:rsidRPr="00BF094C">
        <w:rPr>
          <w:rFonts w:ascii="Bookman Old Style" w:eastAsiaTheme="minorHAnsi" w:hAnsi="Bookman Old Style" w:cstheme="minorBidi"/>
          <w:i/>
          <w:color w:val="000000" w:themeColor="text1"/>
          <w:lang w:eastAsia="en-US"/>
        </w:rPr>
        <w:br/>
      </w:r>
      <w:r w:rsidRPr="00BF094C">
        <w:rPr>
          <w:rFonts w:ascii="Bookman Old Style" w:hAnsi="Bookman Old Style" w:cs="Tahoma"/>
          <w:color w:val="000000"/>
          <w:shd w:val="clear" w:color="auto" w:fill="FFFFFF"/>
        </w:rPr>
        <w:t>«Иосифу Бродскому от третьего петербургского сфинкса на память. 24 марта 1963, Комарово»</w:t>
      </w:r>
      <w:r w:rsidRPr="00BF094C">
        <w:rPr>
          <w:rFonts w:ascii="Bookman Old Style" w:hAnsi="Bookman Old Style" w:cs="Tahoma"/>
          <w:color w:val="000000"/>
        </w:rPr>
        <w:br/>
      </w:r>
      <w:r w:rsidRPr="00BF094C">
        <w:rPr>
          <w:rFonts w:ascii="Bookman Old Style" w:hAnsi="Bookman Old Style" w:cs="Tahoma"/>
          <w:color w:val="000000"/>
        </w:rPr>
        <w:br/>
      </w:r>
      <w:r>
        <w:rPr>
          <w:rFonts w:ascii="Bookman Old Style" w:hAnsi="Bookman Old Style" w:cs="Tahoma"/>
          <w:color w:val="000000"/>
          <w:shd w:val="clear" w:color="auto" w:fill="FFFFFF"/>
        </w:rPr>
        <w:t>24 мар</w:t>
      </w:r>
      <w:r w:rsidRPr="00AF56F2">
        <w:rPr>
          <w:rFonts w:ascii="Bookman Old Style" w:hAnsi="Bookman Old Style" w:cs="Tahoma"/>
          <w:color w:val="000000"/>
          <w:shd w:val="clear" w:color="auto" w:fill="FFFFFF"/>
        </w:rPr>
        <w:t>та,</w:t>
      </w:r>
      <w:r w:rsidRPr="00AF56F2">
        <w:rPr>
          <w:rFonts w:ascii="Bookman Old Style" w:hAnsi="Bookman Old Style" w:cs="Tahoma"/>
          <w:color w:val="000000"/>
          <w:shd w:val="clear" w:color="auto" w:fill="FFFFFF"/>
        </w:rPr>
        <w:t xml:space="preserve"> 53 года назад Анна Ахматова подарила Иосифу Бродскому одну из самых известных своих фотографий – снимок, сделанный в 1925 году в саду Фонтанного Дома.</w:t>
      </w:r>
      <w:r w:rsidRPr="00AF56F2">
        <w:rPr>
          <w:rFonts w:ascii="Bookman Old Style" w:hAnsi="Bookman Old Style" w:cs="Tahoma"/>
          <w:color w:val="000000"/>
        </w:rPr>
        <w:br/>
      </w:r>
      <w:r w:rsidRPr="00AF56F2">
        <w:rPr>
          <w:rFonts w:ascii="Bookman Old Style" w:hAnsi="Bookman Old Style" w:cs="Tahoma"/>
          <w:color w:val="000000"/>
        </w:rPr>
        <w:br/>
      </w:r>
      <w:r w:rsidRPr="00AF56F2">
        <w:rPr>
          <w:rFonts w:ascii="Bookman Old Style" w:hAnsi="Bookman Old Style" w:cs="Tahoma"/>
          <w:color w:val="000000"/>
          <w:shd w:val="clear" w:color="auto" w:fill="FFFFFF"/>
        </w:rPr>
        <w:t>фотография из собрания музея Анны Ахматовой в Фонтанном Доме: Анна Андреевна Ахматова в позе "сфинкса" Ленинград. 1925.</w:t>
      </w:r>
      <w:r w:rsidRPr="00AF56F2">
        <w:rPr>
          <w:rStyle w:val="apple-converted-space"/>
          <w:rFonts w:ascii="Bookman Old Style" w:hAnsi="Bookman Old Style" w:cs="Tahoma"/>
          <w:color w:val="000000"/>
          <w:shd w:val="clear" w:color="auto" w:fill="FFFFFF"/>
        </w:rPr>
        <w:t> </w:t>
      </w:r>
    </w:p>
    <w:p w:rsidR="00BF094C" w:rsidRPr="00AF56F2" w:rsidRDefault="00BF094C" w:rsidP="00BF094C">
      <w:pPr>
        <w:pStyle w:val="a6"/>
        <w:jc w:val="center"/>
        <w:rPr>
          <w:rFonts w:ascii="Bookman Old Style" w:hAnsi="Bookman Old Style" w:cs="Arial"/>
          <w:color w:val="000000"/>
          <w:u w:val="single"/>
        </w:rPr>
      </w:pPr>
      <w:r w:rsidRPr="00AF56F2">
        <w:rPr>
          <w:rFonts w:ascii="Bookman Old Style" w:hAnsi="Bookman Old Style" w:cs="Arial"/>
          <w:bCs/>
          <w:color w:val="000000"/>
          <w:u w:val="single"/>
        </w:rPr>
        <w:t>Белый зал</w:t>
      </w:r>
    </w:p>
    <w:p w:rsidR="00BF094C" w:rsidRPr="00AF56F2" w:rsidRDefault="00BF094C" w:rsidP="00BF094C">
      <w:pPr>
        <w:pStyle w:val="tab"/>
        <w:ind w:firstLine="720"/>
        <w:jc w:val="both"/>
        <w:rPr>
          <w:rFonts w:ascii="Bookman Old Style" w:hAnsi="Bookman Old Style" w:cs="Arial"/>
          <w:color w:val="000000"/>
        </w:rPr>
      </w:pPr>
      <w:r w:rsidRPr="00AF56F2">
        <w:rPr>
          <w:rFonts w:ascii="Bookman Old Style" w:hAnsi="Bookman Old Style" w:cs="Arial"/>
          <w:color w:val="000000"/>
        </w:rPr>
        <w:t>Коридор квартиры Пуниных переходит в ту часть музея, где находится отделенная от бытового пространства литературная экспозиция. Ее решение – пространственное и смысловое – дает возможность заглянуть в иную реальность – реальность поэзии Анны Ахматовой. Белый зал – так называется эта часть экспозиции: ее название связано с Белым залом Фонтанного дом</w:t>
      </w:r>
      <w:bookmarkStart w:id="0" w:name="_GoBack"/>
      <w:bookmarkEnd w:id="0"/>
      <w:r w:rsidRPr="00AF56F2">
        <w:rPr>
          <w:rFonts w:ascii="Bookman Old Style" w:hAnsi="Bookman Old Style" w:cs="Arial"/>
          <w:color w:val="000000"/>
        </w:rPr>
        <w:t>а, который Ахматова сделала местом действия своей «Поэмы без героя».</w:t>
      </w:r>
    </w:p>
    <w:p w:rsidR="00BF094C" w:rsidRPr="00AF56F2" w:rsidRDefault="00BF094C" w:rsidP="00AF56F2">
      <w:pPr>
        <w:pStyle w:val="tab"/>
        <w:ind w:firstLine="720"/>
        <w:jc w:val="both"/>
        <w:rPr>
          <w:rFonts w:ascii="Bookman Old Style" w:hAnsi="Bookman Old Style" w:cs="Arial"/>
          <w:color w:val="000000"/>
        </w:rPr>
      </w:pPr>
      <w:r w:rsidRPr="00AF56F2">
        <w:rPr>
          <w:rFonts w:ascii="Bookman Old Style" w:hAnsi="Bookman Old Style" w:cs="Arial"/>
          <w:color w:val="000000"/>
        </w:rPr>
        <w:t>При входе в Белый зал на стене коридора – слои обоев разного времени, а под обоями, как это часто бывало в ленинградских квартирах, – старые газеты.</w:t>
      </w:r>
    </w:p>
    <w:p w:rsidR="00BF094C" w:rsidRPr="00AF56F2" w:rsidRDefault="00AF56F2" w:rsidP="00BF094C">
      <w:pPr>
        <w:pStyle w:val="tab"/>
        <w:ind w:firstLine="720"/>
        <w:jc w:val="both"/>
        <w:rPr>
          <w:rFonts w:ascii="Bookman Old Style" w:hAnsi="Bookman Old Style" w:cs="Arial"/>
          <w:color w:val="000000"/>
        </w:rPr>
      </w:pPr>
      <w:r w:rsidRPr="00AF56F2">
        <w:rPr>
          <w:rFonts w:ascii="Bookman Old Style" w:hAnsi="Bookman Old Style" w:cs="Arial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10C62C0C" wp14:editId="1D947219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2543175" cy="2831465"/>
            <wp:effectExtent l="0" t="0" r="9525" b="6985"/>
            <wp:wrapSquare wrapText="bothSides"/>
            <wp:docPr id="17" name="Рисунок 17" descr="http://ahmatova.niv.ru/images/muzei-1160/1160-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hmatova.niv.ru/images/muzei-1160/1160-1_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94C" w:rsidRPr="00AF56F2">
        <w:rPr>
          <w:rFonts w:ascii="Bookman Old Style" w:hAnsi="Bookman Old Style" w:cs="Arial"/>
          <w:color w:val="000000"/>
        </w:rPr>
        <w:t>Старые газеты, наклеенные на стену, своего рода комментарий к поэтической формуле Ахматовой: «Я помню все в одно и то же время». На их страницах – хроника революционного Петрограда 1917 года, сообщение о Ялтинской конференции 1943 года, информация о ХХ съезде партии 1956 года, «Постановление о журналах «Звезда» и «</w:t>
      </w:r>
      <w:proofErr w:type="gramStart"/>
      <w:r w:rsidR="00BF094C" w:rsidRPr="00AF56F2">
        <w:rPr>
          <w:rFonts w:ascii="Bookman Old Style" w:hAnsi="Bookman Old Style" w:cs="Arial"/>
          <w:color w:val="000000"/>
        </w:rPr>
        <w:t>Ленинград»…</w:t>
      </w:r>
      <w:proofErr w:type="gramEnd"/>
    </w:p>
    <w:p w:rsidR="00BF094C" w:rsidRPr="00AF56F2" w:rsidRDefault="00BF094C" w:rsidP="00AF56F2">
      <w:pPr>
        <w:pStyle w:val="tab"/>
        <w:ind w:firstLine="720"/>
        <w:jc w:val="both"/>
        <w:rPr>
          <w:rFonts w:ascii="Bookman Old Style" w:hAnsi="Bookman Old Style" w:cs="Arial"/>
          <w:color w:val="000000"/>
        </w:rPr>
      </w:pPr>
      <w:r w:rsidRPr="00AF56F2">
        <w:rPr>
          <w:rFonts w:ascii="Bookman Old Style" w:hAnsi="Bookman Old Style" w:cs="Arial"/>
          <w:color w:val="000000"/>
        </w:rPr>
        <w:t>Белый зал архитектурно решен как ротонда со строгим классическим ритмом колон. Между колоннами – отражающиеся в стекле фотографии Шереметьевского сада. А за окнами – реальный живой сад Фонтанного Дома. Сад Фонтанного Дома становится не только фоном, но и важной слагаемой поэтического мира Ахматовой.</w:t>
      </w:r>
    </w:p>
    <w:p w:rsidR="00BF094C" w:rsidRPr="00AF56F2" w:rsidRDefault="00BF094C" w:rsidP="00BF094C">
      <w:pPr>
        <w:pStyle w:val="tab"/>
        <w:ind w:firstLine="720"/>
        <w:jc w:val="both"/>
        <w:rPr>
          <w:rFonts w:ascii="Bookman Old Style" w:hAnsi="Bookman Old Style" w:cs="Arial"/>
          <w:color w:val="000000"/>
        </w:rPr>
      </w:pPr>
      <w:r w:rsidRPr="00AF56F2">
        <w:rPr>
          <w:rFonts w:ascii="Bookman Old Style" w:hAnsi="Bookman Old Style" w:cs="Arial"/>
          <w:color w:val="000000"/>
        </w:rPr>
        <w:t>Внутри витрин на фоне фотографий сада – вещи, рукописи, фотографии, рисунки, имеющие непосредственное отношение к жизни и творчеству Ахматовой.</w:t>
      </w:r>
    </w:p>
    <w:p w:rsidR="00BF094C" w:rsidRPr="00AF56F2" w:rsidRDefault="00BF094C" w:rsidP="00BF094C">
      <w:pPr>
        <w:pStyle w:val="tab"/>
        <w:ind w:firstLine="720"/>
        <w:jc w:val="both"/>
        <w:rPr>
          <w:rFonts w:ascii="Bookman Old Style" w:hAnsi="Bookman Old Style" w:cs="Arial"/>
          <w:color w:val="000000"/>
        </w:rPr>
      </w:pPr>
      <w:r w:rsidRPr="00AF56F2">
        <w:rPr>
          <w:rFonts w:ascii="Bookman Old Style" w:hAnsi="Bookman Old Style" w:cs="Arial"/>
          <w:color w:val="000000"/>
        </w:rPr>
        <w:t xml:space="preserve">По </w:t>
      </w:r>
      <w:r w:rsidR="00AF56F2" w:rsidRPr="00AF56F2">
        <w:rPr>
          <w:rFonts w:ascii="Bookman Old Style" w:hAnsi="Bookman Old Style" w:cs="Arial"/>
          <w:color w:val="000000"/>
        </w:rPr>
        <w:t>поэтическому</w:t>
      </w:r>
      <w:r w:rsidRPr="00AF56F2">
        <w:rPr>
          <w:rFonts w:ascii="Bookman Old Style" w:hAnsi="Bookman Old Style" w:cs="Arial"/>
          <w:color w:val="000000"/>
        </w:rPr>
        <w:t xml:space="preserve"> принципу построена композиция предметов в экспозиции Белого зала. Истории вещей как бы протягивают друг другу «руки смыслов», становясь знаками поэтического мира Ахматовой.</w:t>
      </w:r>
      <w:r w:rsidR="00AF56F2">
        <w:rPr>
          <w:rFonts w:ascii="Bookman Old Style" w:hAnsi="Bookman Old Style" w:cs="Arial"/>
          <w:color w:val="000000"/>
        </w:rPr>
        <w:t xml:space="preserve"> </w:t>
      </w:r>
      <w:r w:rsidR="00AF56F2">
        <w:rPr>
          <w:rFonts w:ascii="Bookman Old Style" w:hAnsi="Bookman Old Style" w:cs="Arial"/>
          <w:color w:val="000000"/>
        </w:rPr>
        <w:br/>
      </w:r>
      <w:r w:rsidRPr="00AF56F2">
        <w:rPr>
          <w:rFonts w:ascii="Bookman Old Style" w:hAnsi="Bookman Old Style" w:cs="Arial"/>
          <w:color w:val="000000"/>
        </w:rPr>
        <w:t>Контекстом семи инсталляций Белого зала стал поэтический цикл Ахматовой, состоящий из семи «Северных элегий». К каждой инсталляции предложен эпиграф – строка элегий – своеобразный «ключ» к каждой композиции.</w:t>
      </w:r>
    </w:p>
    <w:sectPr w:rsidR="00BF094C" w:rsidRPr="00AF56F2" w:rsidSect="00650E08">
      <w:type w:val="continuous"/>
      <w:pgSz w:w="11906" w:h="16838"/>
      <w:pgMar w:top="851" w:right="851" w:bottom="567" w:left="709" w:header="709" w:footer="709" w:gutter="0"/>
      <w:cols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4F3C58"/>
    <w:multiLevelType w:val="hybridMultilevel"/>
    <w:tmpl w:val="9E72E25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790D43D8"/>
    <w:multiLevelType w:val="hybridMultilevel"/>
    <w:tmpl w:val="A7D641DA"/>
    <w:lvl w:ilvl="0" w:tplc="0D84DD6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55D"/>
    <w:rsid w:val="000356A0"/>
    <w:rsid w:val="000C3F9B"/>
    <w:rsid w:val="000E1F64"/>
    <w:rsid w:val="00127186"/>
    <w:rsid w:val="00136856"/>
    <w:rsid w:val="0014121E"/>
    <w:rsid w:val="001A0844"/>
    <w:rsid w:val="001C155A"/>
    <w:rsid w:val="001C7460"/>
    <w:rsid w:val="001D461A"/>
    <w:rsid w:val="001D7B4D"/>
    <w:rsid w:val="00210D7D"/>
    <w:rsid w:val="002421E7"/>
    <w:rsid w:val="002A655D"/>
    <w:rsid w:val="002C751C"/>
    <w:rsid w:val="002E4804"/>
    <w:rsid w:val="00302823"/>
    <w:rsid w:val="00312356"/>
    <w:rsid w:val="00330BE4"/>
    <w:rsid w:val="00356422"/>
    <w:rsid w:val="00360BC3"/>
    <w:rsid w:val="003A17E1"/>
    <w:rsid w:val="003B3A64"/>
    <w:rsid w:val="003C2F33"/>
    <w:rsid w:val="004161E3"/>
    <w:rsid w:val="00444E64"/>
    <w:rsid w:val="004D48AF"/>
    <w:rsid w:val="004E4054"/>
    <w:rsid w:val="004E4268"/>
    <w:rsid w:val="005136F0"/>
    <w:rsid w:val="00593BA2"/>
    <w:rsid w:val="005C05F0"/>
    <w:rsid w:val="005F7AB7"/>
    <w:rsid w:val="00650E08"/>
    <w:rsid w:val="00683D45"/>
    <w:rsid w:val="006A3606"/>
    <w:rsid w:val="006C5E18"/>
    <w:rsid w:val="006E23E8"/>
    <w:rsid w:val="007B001B"/>
    <w:rsid w:val="007C2682"/>
    <w:rsid w:val="007C2D9E"/>
    <w:rsid w:val="007F7504"/>
    <w:rsid w:val="008217E4"/>
    <w:rsid w:val="00823DB7"/>
    <w:rsid w:val="008666B9"/>
    <w:rsid w:val="00881E35"/>
    <w:rsid w:val="008C5F55"/>
    <w:rsid w:val="008D6954"/>
    <w:rsid w:val="008E4973"/>
    <w:rsid w:val="00902B77"/>
    <w:rsid w:val="009404D7"/>
    <w:rsid w:val="00943F52"/>
    <w:rsid w:val="009C3778"/>
    <w:rsid w:val="009E0FBD"/>
    <w:rsid w:val="009E2435"/>
    <w:rsid w:val="00A12B44"/>
    <w:rsid w:val="00A218FE"/>
    <w:rsid w:val="00A50923"/>
    <w:rsid w:val="00A57590"/>
    <w:rsid w:val="00AA3B0E"/>
    <w:rsid w:val="00AF56F2"/>
    <w:rsid w:val="00B1122C"/>
    <w:rsid w:val="00B53D27"/>
    <w:rsid w:val="00B55022"/>
    <w:rsid w:val="00B8121F"/>
    <w:rsid w:val="00BD1189"/>
    <w:rsid w:val="00BF094C"/>
    <w:rsid w:val="00C077E3"/>
    <w:rsid w:val="00C14725"/>
    <w:rsid w:val="00C245BC"/>
    <w:rsid w:val="00C40F8D"/>
    <w:rsid w:val="00C42D3A"/>
    <w:rsid w:val="00C74666"/>
    <w:rsid w:val="00C85D84"/>
    <w:rsid w:val="00C85E55"/>
    <w:rsid w:val="00CB72D5"/>
    <w:rsid w:val="00CC3FEC"/>
    <w:rsid w:val="00CD5673"/>
    <w:rsid w:val="00CE436A"/>
    <w:rsid w:val="00CF64A2"/>
    <w:rsid w:val="00D00B77"/>
    <w:rsid w:val="00D17B66"/>
    <w:rsid w:val="00D818B6"/>
    <w:rsid w:val="00DB17F2"/>
    <w:rsid w:val="00DC34A7"/>
    <w:rsid w:val="00DD3479"/>
    <w:rsid w:val="00DE2342"/>
    <w:rsid w:val="00DE59F2"/>
    <w:rsid w:val="00DF4B29"/>
    <w:rsid w:val="00E120AB"/>
    <w:rsid w:val="00E15017"/>
    <w:rsid w:val="00E34567"/>
    <w:rsid w:val="00E40AC2"/>
    <w:rsid w:val="00E53A66"/>
    <w:rsid w:val="00E6690A"/>
    <w:rsid w:val="00E76BBC"/>
    <w:rsid w:val="00E775F0"/>
    <w:rsid w:val="00E8256B"/>
    <w:rsid w:val="00EA178A"/>
    <w:rsid w:val="00EE322F"/>
    <w:rsid w:val="00F14AD1"/>
    <w:rsid w:val="00F31BA5"/>
    <w:rsid w:val="00F5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806EB5-F179-4A10-836C-835A0FA5B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F7A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D46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5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77E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F7A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E12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34">
    <w:name w:val="style34"/>
    <w:basedOn w:val="a0"/>
    <w:rsid w:val="00E120AB"/>
  </w:style>
  <w:style w:type="character" w:customStyle="1" w:styleId="apple-converted-space">
    <w:name w:val="apple-converted-space"/>
    <w:basedOn w:val="a0"/>
    <w:rsid w:val="00E120AB"/>
  </w:style>
  <w:style w:type="character" w:styleId="a7">
    <w:name w:val="Strong"/>
    <w:basedOn w:val="a0"/>
    <w:uiPriority w:val="22"/>
    <w:qFormat/>
    <w:rsid w:val="00E120AB"/>
    <w:rPr>
      <w:b/>
      <w:bCs/>
    </w:rPr>
  </w:style>
  <w:style w:type="character" w:styleId="a8">
    <w:name w:val="Hyperlink"/>
    <w:basedOn w:val="a0"/>
    <w:uiPriority w:val="99"/>
    <w:semiHidden/>
    <w:unhideWhenUsed/>
    <w:rsid w:val="00E120AB"/>
    <w:rPr>
      <w:color w:val="0000FF"/>
      <w:u w:val="single"/>
    </w:rPr>
  </w:style>
  <w:style w:type="paragraph" w:customStyle="1" w:styleId="style341">
    <w:name w:val="style341"/>
    <w:basedOn w:val="a"/>
    <w:rsid w:val="00E12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3A17E1"/>
  </w:style>
  <w:style w:type="character" w:customStyle="1" w:styleId="bold">
    <w:name w:val="bold"/>
    <w:basedOn w:val="a0"/>
    <w:rsid w:val="002421E7"/>
  </w:style>
  <w:style w:type="character" w:customStyle="1" w:styleId="20">
    <w:name w:val="Заголовок 2 Знак"/>
    <w:basedOn w:val="a0"/>
    <w:link w:val="2"/>
    <w:uiPriority w:val="9"/>
    <w:rsid w:val="001D461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tab">
    <w:name w:val="tab"/>
    <w:basedOn w:val="a"/>
    <w:rsid w:val="00D81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s-pb.in/museums/kunstkamer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AFCBF-36D8-4579-801F-93046BF82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9</Pages>
  <Words>2846</Words>
  <Characters>16224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Анна Домбровская</cp:lastModifiedBy>
  <cp:revision>5</cp:revision>
  <dcterms:created xsi:type="dcterms:W3CDTF">2016-04-27T21:19:00Z</dcterms:created>
  <dcterms:modified xsi:type="dcterms:W3CDTF">2016-04-28T21:22:00Z</dcterms:modified>
</cp:coreProperties>
</file>