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B" w:rsidRPr="00D11A1B" w:rsidRDefault="00D11A1B" w:rsidP="00D11A1B">
      <w:pPr>
        <w:spacing w:before="360" w:after="120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D11A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Действенные инструменты для стабильного притока пациентов в клинику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Компания "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МедАналитика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"  более 7 лет специализируется  в сфере обслуживания медицинских клиник.  Медицинский маркетинг позволяет привлекать пациентов в короткие сроки, создавать спрос на перспективные услуги, грамотно определять целевую аудиторию. При этом основной принцип эффективности определяется быстрым и ощутимым результатом.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Часто клиники нуждаются в привлечении клиентов в короткие сроки: в течение нескольких недель или месяца. В таких условиях маркетинговые меры требуют четкого и взвешенного подхода, использования тех инструментов, которые дают гарантию быстрой отдачи. Вот эти инструменты.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"Горячие" и "холодные" звонки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Работа с базой бывших и нынешних пациентов дает положительные результаты. Это контингент лояльных клиентов, которые хорошо знают клинику. Такие пациенты легко идут на контакт, с интересом получают новую информацию о заведении. Поэтому все нововведения, акции и предложения находят отклик у такой аудитории.  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Однако простые, на первый взгляд, звонки по базе, требуют профессионализма от менеджеров и умения правильно подать материал.  Высокой конверсии позволяют достигать проверенные схемы ведения беседы (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скрипты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). Они ориентированы на потребности каждого клиента, учитывают историю болезни пациента и предлагают соответствующие услуги. По сути, "горячие звонки" продолжают клиническое обслуживание, заботясь о здоровье пациентов и напоминая о регулярных процедурах. 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Контекстная реклама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Контекстная реклама в Интернете является приоритетной в рекламном бюджете большинства клиник. Однако неумелое использование  инструмента контекстной рекламы нередко приводит к низкой окупаемости объявлений. В таких случаях "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МедАналитика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" позволяет скорректировать подачу материала и избежать маркетинговых ошибок.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Контекстную рекламу следует применять взвешенно и продуманно. При этом необходимо делать упор на  краткосрочных услугах, связанных с экстренными ситуациями (таких как зубная боль, высокая температура, вызов доктора на дом и т.д.). Такие ситуации требуют от пациентов быстрых, решительных действий. Поэтому, обнаружив объявление в Интернете с подобным предложением услуги, клиенты сразу же набирают контактный номер клиники или профильного врача. 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Как показывает практика 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интернет-маркетологов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медицинские услуги с возможностью длительного принятия решения (при пластических операциях, хронических заболеваниях, зубной имплантации и т.д.), в контекстной рекламе имеют низкую окупаемость.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Реклама в социальных сетях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Стабильный приток клиентов дает реклама в социальных сетях. Этот вид продвижения ежегодно становится популярнее, поскольку аудитория социальных сетей растет по экспоненте. Для медицинского учреждения наиболее удобна реклама с 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таргетированием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 месте своего расположения. Это позволяет охватить свою целевую аудиторию в масштабе города или нескольких ближайших районов. 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Таргетированная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реклама сокращает расходы и дает постоянный приток новых посетителей. 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Социальные сети позволяют размещать не только рекламные объявления, но и делиться полезной информацией: сообщать о медицинских новинках, инновационном оборудовании, о докторах и их достижениях.  Страничка в социальной сети одновременно  привлекает старых  клиентов и формирует новых. 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ru-RU"/>
        </w:rPr>
        <w:t>Использование системы купонов на специализированных сайтах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Подарочные и 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скидочные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купоны ― один из перспективных инструментов продвижения, который применяется в компании "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МедАналитика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". Специальные сайты, которые предлагают </w:t>
      </w:r>
      <w:proofErr w:type="spellStart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скидочные</w:t>
      </w:r>
      <w:proofErr w:type="spellEnd"/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купоны, позволяют пациентам получать услуги со снижением цены на 40-80%. Такие уникальные условия редко предоставляются клиниками напрямую, поэтому потенциальные клиенты медицинского заведения проявляют огромный интерес к подобным предложениям. Предоставляя услуги по купонным скидкам, клиника получает нового, абсолютно лояльного клиента.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1A1B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Комплекс маркетинговых мер, состоящий из вышеперечисленных методов, ― это гарантированное увеличение притока пациентов и, как результат, оборота организации. </w:t>
      </w: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1A1B" w:rsidRPr="00D11A1B" w:rsidRDefault="00D11A1B" w:rsidP="00D11A1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F560F" w:rsidRDefault="002F560F"/>
    <w:sectPr w:rsidR="002F560F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A1B"/>
    <w:rsid w:val="002F560F"/>
    <w:rsid w:val="006C5D0E"/>
    <w:rsid w:val="00D11A1B"/>
    <w:rsid w:val="00E31870"/>
    <w:rsid w:val="00F61260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paragraph" w:styleId="2">
    <w:name w:val="heading 2"/>
    <w:basedOn w:val="a"/>
    <w:link w:val="20"/>
    <w:uiPriority w:val="9"/>
    <w:qFormat/>
    <w:rsid w:val="00D11A1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A1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A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2016-11-30T22:15:00Z</dcterms:created>
  <dcterms:modified xsi:type="dcterms:W3CDTF">2016-11-30T22:16:00Z</dcterms:modified>
</cp:coreProperties>
</file>