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6E" w:rsidRDefault="0074206E" w:rsidP="0074206E">
      <w:pPr>
        <w:shd w:val="clear" w:color="auto" w:fill="FFFFFF"/>
        <w:spacing w:after="0"/>
        <w:ind w:firstLine="397"/>
        <w:jc w:val="both"/>
        <w:rPr>
          <w:rFonts w:ascii="Times New Roman" w:hAnsi="Times New Roman"/>
          <w:sz w:val="24"/>
          <w:szCs w:val="24"/>
        </w:rPr>
      </w:pPr>
    </w:p>
    <w:p w:rsidR="0074206E" w:rsidRPr="00512605" w:rsidRDefault="0074206E" w:rsidP="00512605">
      <w:pPr>
        <w:shd w:val="clear" w:color="auto" w:fill="FFFFFF"/>
        <w:spacing w:after="0" w:line="240" w:lineRule="auto"/>
        <w:ind w:firstLine="397"/>
        <w:jc w:val="both"/>
        <w:rPr>
          <w:rFonts w:ascii="Times New Roman" w:hAnsi="Times New Roman"/>
          <w:sz w:val="28"/>
          <w:szCs w:val="28"/>
        </w:rPr>
      </w:pPr>
      <w:r w:rsidRPr="00512605">
        <w:rPr>
          <w:rFonts w:ascii="Times New Roman" w:hAnsi="Times New Roman"/>
          <w:sz w:val="28"/>
          <w:szCs w:val="28"/>
        </w:rPr>
        <w:t>Не прошло и года после учреждения FASB, как в своем первом значительном заявлении он установил, что все расходы на научно-исследовательские и опытно-конструкторские работы следует относить к расходам. Противоположная точка зрения, что у расходов на НИОКР есть ценность, они приносят прибыль в последующие периоды (соответствуя, таким образом</w:t>
      </w:r>
      <w:bookmarkStart w:id="0" w:name="_GoBack"/>
      <w:bookmarkEnd w:id="0"/>
      <w:r w:rsidRPr="00512605">
        <w:rPr>
          <w:rFonts w:ascii="Times New Roman" w:hAnsi="Times New Roman"/>
          <w:sz w:val="28"/>
          <w:szCs w:val="28"/>
        </w:rPr>
        <w:t>, активам), в то время не получила признание. В условиях многообразия практик отчетности (некоторые компании капитализировали НИОКР, в то время как другие сопоставимые компании переносили их в статью расходов), FASB хотел ликвидировать альтернативные методы бухгалтерского учёта подобных операций. Правильно это было или нет, но FASB того времени принял решение перенести в статью расходов все расходы НИОКР.</w:t>
      </w:r>
    </w:p>
    <w:p w:rsidR="0074206E" w:rsidRPr="00512605" w:rsidRDefault="0074206E" w:rsidP="00512605">
      <w:pPr>
        <w:shd w:val="clear" w:color="auto" w:fill="FFFFFF"/>
        <w:spacing w:after="0" w:line="240" w:lineRule="auto"/>
        <w:ind w:firstLine="397"/>
        <w:jc w:val="both"/>
        <w:rPr>
          <w:rFonts w:ascii="Times New Roman" w:hAnsi="Times New Roman"/>
          <w:sz w:val="28"/>
          <w:szCs w:val="28"/>
        </w:rPr>
      </w:pPr>
      <w:r w:rsidRPr="00512605">
        <w:rPr>
          <w:rFonts w:ascii="Times New Roman" w:hAnsi="Times New Roman"/>
          <w:sz w:val="28"/>
          <w:szCs w:val="28"/>
        </w:rPr>
        <w:t xml:space="preserve">В сущности, FASB в поддержку своей позиции использовал три аргумента: </w:t>
      </w:r>
    </w:p>
    <w:p w:rsidR="0074206E" w:rsidRPr="00512605" w:rsidRDefault="0074206E" w:rsidP="0074206E">
      <w:pPr>
        <w:widowControl w:val="0"/>
        <w:numPr>
          <w:ilvl w:val="0"/>
          <w:numId w:val="1"/>
        </w:numPr>
        <w:shd w:val="clear" w:color="auto" w:fill="FFFFFF"/>
        <w:tabs>
          <w:tab w:val="left" w:pos="382"/>
        </w:tabs>
        <w:autoSpaceDE w:val="0"/>
        <w:autoSpaceDN w:val="0"/>
        <w:adjustRightInd w:val="0"/>
        <w:spacing w:after="0" w:line="240" w:lineRule="auto"/>
        <w:ind w:firstLine="397"/>
        <w:jc w:val="both"/>
        <w:rPr>
          <w:rFonts w:ascii="Times New Roman" w:hAnsi="Times New Roman"/>
          <w:sz w:val="28"/>
          <w:szCs w:val="28"/>
        </w:rPr>
      </w:pPr>
      <w:r w:rsidRPr="00512605">
        <w:rPr>
          <w:rFonts w:ascii="Times New Roman" w:hAnsi="Times New Roman"/>
          <w:sz w:val="28"/>
          <w:szCs w:val="28"/>
        </w:rPr>
        <w:t xml:space="preserve">В каждом конкретном проекте имеется неопределенность относительно общего полезного результата в будущем. </w:t>
      </w:r>
    </w:p>
    <w:p w:rsidR="0074206E" w:rsidRPr="00512605" w:rsidRDefault="0074206E" w:rsidP="0074206E">
      <w:pPr>
        <w:widowControl w:val="0"/>
        <w:numPr>
          <w:ilvl w:val="0"/>
          <w:numId w:val="1"/>
        </w:numPr>
        <w:shd w:val="clear" w:color="auto" w:fill="FFFFFF"/>
        <w:tabs>
          <w:tab w:val="left" w:pos="382"/>
        </w:tabs>
        <w:autoSpaceDE w:val="0"/>
        <w:autoSpaceDN w:val="0"/>
        <w:adjustRightInd w:val="0"/>
        <w:spacing w:after="0" w:line="240" w:lineRule="auto"/>
        <w:ind w:firstLine="397"/>
        <w:jc w:val="both"/>
        <w:rPr>
          <w:rFonts w:ascii="Times New Roman" w:hAnsi="Times New Roman"/>
          <w:sz w:val="28"/>
          <w:szCs w:val="28"/>
        </w:rPr>
      </w:pPr>
      <w:r w:rsidRPr="00512605">
        <w:rPr>
          <w:rFonts w:ascii="Times New Roman" w:hAnsi="Times New Roman"/>
          <w:sz w:val="28"/>
          <w:szCs w:val="28"/>
        </w:rPr>
        <w:t xml:space="preserve">Не хватает обоснованной причинной связи между затратами для какого-либо конкретного проекта НИОКР и последующим общим полезным результатом. </w:t>
      </w:r>
    </w:p>
    <w:p w:rsidR="0074206E" w:rsidRPr="00512605" w:rsidRDefault="0074206E" w:rsidP="0074206E">
      <w:pPr>
        <w:widowControl w:val="0"/>
        <w:numPr>
          <w:ilvl w:val="0"/>
          <w:numId w:val="1"/>
        </w:numPr>
        <w:shd w:val="clear" w:color="auto" w:fill="FFFFFF"/>
        <w:tabs>
          <w:tab w:val="left" w:pos="382"/>
        </w:tabs>
        <w:autoSpaceDE w:val="0"/>
        <w:autoSpaceDN w:val="0"/>
        <w:adjustRightInd w:val="0"/>
        <w:spacing w:after="0" w:line="240" w:lineRule="auto"/>
        <w:ind w:firstLine="397"/>
        <w:jc w:val="both"/>
        <w:rPr>
          <w:rFonts w:ascii="Times New Roman" w:hAnsi="Times New Roman"/>
          <w:sz w:val="28"/>
          <w:szCs w:val="28"/>
        </w:rPr>
      </w:pPr>
      <w:r w:rsidRPr="00512605">
        <w:rPr>
          <w:rFonts w:ascii="Times New Roman" w:hAnsi="Times New Roman"/>
          <w:sz w:val="28"/>
          <w:szCs w:val="28"/>
        </w:rPr>
        <w:t xml:space="preserve">Общие выгоды от НИОКР, в отличие от затрат на них, трудно измерить в какой-либо момент времени. </w:t>
      </w:r>
    </w:p>
    <w:p w:rsidR="0074206E" w:rsidRPr="00512605" w:rsidRDefault="0074206E" w:rsidP="0074206E">
      <w:pPr>
        <w:shd w:val="clear" w:color="auto" w:fill="FFFFFF"/>
        <w:spacing w:after="0"/>
        <w:ind w:firstLine="397"/>
        <w:jc w:val="both"/>
        <w:rPr>
          <w:rFonts w:ascii="Times New Roman" w:hAnsi="Times New Roman"/>
          <w:sz w:val="28"/>
          <w:szCs w:val="28"/>
        </w:rPr>
      </w:pPr>
      <w:r w:rsidRPr="00512605">
        <w:rPr>
          <w:rFonts w:ascii="Times New Roman" w:hAnsi="Times New Roman"/>
          <w:sz w:val="28"/>
          <w:szCs w:val="28"/>
        </w:rPr>
        <w:t xml:space="preserve">Все это веские доводы, и FASB лишь недавно был готов признать, что НИОКР имеют ценность для предприятия. Основная головоломка, как считают в Норфолке штата Коннектикут (в офисе FASB), заключается в том, что члены FASB главным приоритетом считают бухгалтерский баланс и рассматривают отчет о прибыли и убытках как второстепенный. </w:t>
      </w:r>
    </w:p>
    <w:p w:rsidR="0074206E" w:rsidRPr="00512605" w:rsidRDefault="0074206E" w:rsidP="0074206E">
      <w:pPr>
        <w:shd w:val="clear" w:color="auto" w:fill="FFFFFF"/>
        <w:spacing w:after="0"/>
        <w:ind w:firstLine="397"/>
        <w:jc w:val="both"/>
        <w:rPr>
          <w:rFonts w:ascii="Times New Roman" w:hAnsi="Times New Roman"/>
          <w:sz w:val="28"/>
          <w:szCs w:val="28"/>
        </w:rPr>
      </w:pPr>
      <w:r w:rsidRPr="00512605">
        <w:rPr>
          <w:rFonts w:ascii="Times New Roman" w:hAnsi="Times New Roman"/>
          <w:sz w:val="28"/>
          <w:szCs w:val="28"/>
        </w:rPr>
        <w:t>Так как считалось, что измерить затраты на НИОКР в определенный момент времени сложно, и принимая во внимание присущую любой оценке неопределенность, проще было поручить незамедлительное перенесение в статью расходов всех затрат на НИОКР; следовательно, в бухгалтерском балансе ничего нового не появлялось. Если бы компаниям было разрешено капитализировать все затраты на НИОКР, то незамедлительно возникал бы вопрос, имеют ли какое-нибудь отношение расходы на текущий день к справедливой стоимости.</w:t>
      </w:r>
    </w:p>
    <w:p w:rsidR="0074206E" w:rsidRPr="00512605" w:rsidRDefault="0074206E" w:rsidP="0074206E">
      <w:pPr>
        <w:shd w:val="clear" w:color="auto" w:fill="FFFFFF"/>
        <w:spacing w:after="0"/>
        <w:ind w:firstLine="397"/>
        <w:jc w:val="both"/>
        <w:rPr>
          <w:rFonts w:ascii="Times New Roman" w:hAnsi="Times New Roman"/>
          <w:sz w:val="28"/>
          <w:szCs w:val="28"/>
        </w:rPr>
      </w:pPr>
      <w:r w:rsidRPr="00512605">
        <w:rPr>
          <w:rFonts w:ascii="Times New Roman" w:hAnsi="Times New Roman"/>
          <w:sz w:val="28"/>
          <w:szCs w:val="28"/>
        </w:rPr>
        <w:t xml:space="preserve">Хотя оценки и отличаются, определенно менее 50% от всех исследований компании в конечном итоге достигают такой позиции, когда положительный денежный поток можно приписать конкретному проекту. Фармацевтические компании являются идеальным примером. На каждое популярное лекарство, когда продукт приносит сотни миллионов или миллиарды долларов, приходится, вероятно, по меньшей мере, 10 неудачных проектов, от которых приходится отказаться. Вот поэтому фармацевтические компании говорят, </w:t>
      </w:r>
      <w:r w:rsidRPr="00512605">
        <w:rPr>
          <w:rFonts w:ascii="Times New Roman" w:hAnsi="Times New Roman"/>
          <w:sz w:val="28"/>
          <w:szCs w:val="28"/>
        </w:rPr>
        <w:lastRenderedPageBreak/>
        <w:t xml:space="preserve">что разработка лишь одного успешного лекарства стоит, может быть, 600 миллионов долларов. На самом же деле они имеют в виду, что данное лекарство стоило, возможно, 200 миллионов долларов, а ещё 400 миллионов долларов были потрачены на другие проекты, от которых пришлось отказаться. Но в то время, когда каждый из этих провалившихся проектов начинался, они ожидали, что он может быть успешным. Другими словами, ни один здравомыслящий руководитель сознательно не станет нести издержки на проекты, которым суждено провалиться с самого начала. Вопрос оценки НИОКР является двойным: </w:t>
      </w:r>
    </w:p>
    <w:p w:rsidR="0074206E" w:rsidRPr="00512605" w:rsidRDefault="0074206E" w:rsidP="0074206E">
      <w:pPr>
        <w:widowControl w:val="0"/>
        <w:numPr>
          <w:ilvl w:val="0"/>
          <w:numId w:val="2"/>
        </w:numPr>
        <w:shd w:val="clear" w:color="auto" w:fill="FFFFFF"/>
        <w:tabs>
          <w:tab w:val="left" w:pos="382"/>
        </w:tabs>
        <w:autoSpaceDE w:val="0"/>
        <w:autoSpaceDN w:val="0"/>
        <w:adjustRightInd w:val="0"/>
        <w:spacing w:after="0" w:line="240" w:lineRule="auto"/>
        <w:ind w:firstLine="397"/>
        <w:jc w:val="both"/>
        <w:rPr>
          <w:rFonts w:ascii="Times New Roman" w:hAnsi="Times New Roman"/>
          <w:sz w:val="28"/>
          <w:szCs w:val="28"/>
        </w:rPr>
      </w:pPr>
      <w:r w:rsidRPr="00512605">
        <w:rPr>
          <w:rFonts w:ascii="Times New Roman" w:hAnsi="Times New Roman"/>
          <w:i/>
          <w:iCs/>
          <w:sz w:val="28"/>
          <w:szCs w:val="28"/>
        </w:rPr>
        <w:t>Как с уверенностью определить, что проект потерпел полное поражение?</w:t>
      </w:r>
      <w:r w:rsidR="00512605" w:rsidRPr="00512605">
        <w:rPr>
          <w:rFonts w:ascii="Times New Roman" w:hAnsi="Times New Roman"/>
          <w:i/>
          <w:iCs/>
          <w:sz w:val="28"/>
          <w:szCs w:val="28"/>
        </w:rPr>
        <w:t xml:space="preserve"> </w:t>
      </w:r>
      <w:r w:rsidRPr="00512605">
        <w:rPr>
          <w:rFonts w:ascii="Times New Roman" w:hAnsi="Times New Roman"/>
          <w:sz w:val="28"/>
          <w:szCs w:val="28"/>
        </w:rPr>
        <w:t xml:space="preserve">У компаний, которые хотят избежать снижения текущей квартальной прибыли за ранее капитализированные НИОКР, будет сильный стимул доказывать аудитору, что, </w:t>
      </w:r>
      <w:r w:rsidRPr="00512605">
        <w:rPr>
          <w:rFonts w:ascii="Times New Roman" w:hAnsi="Times New Roman"/>
          <w:i/>
          <w:iCs/>
          <w:sz w:val="28"/>
          <w:szCs w:val="28"/>
        </w:rPr>
        <w:t>возможно</w:t>
      </w:r>
      <w:r w:rsidRPr="00512605">
        <w:rPr>
          <w:rFonts w:ascii="Times New Roman" w:hAnsi="Times New Roman"/>
          <w:sz w:val="28"/>
          <w:szCs w:val="28"/>
        </w:rPr>
        <w:t xml:space="preserve">, результаты будут лучше в следующем квартале! По правде говоря, никогда не бывает подходящего времени заявлять об убытках. Таким образом, перенос НИОКР в статью расходов помогает равномерно распределить прибыль и избежать серьезного списания со счета. </w:t>
      </w:r>
    </w:p>
    <w:p w:rsidR="0074206E" w:rsidRPr="00512605" w:rsidRDefault="0074206E" w:rsidP="0074206E">
      <w:pPr>
        <w:widowControl w:val="0"/>
        <w:numPr>
          <w:ilvl w:val="0"/>
          <w:numId w:val="2"/>
        </w:numPr>
        <w:shd w:val="clear" w:color="auto" w:fill="FFFFFF"/>
        <w:tabs>
          <w:tab w:val="left" w:pos="382"/>
        </w:tabs>
        <w:autoSpaceDE w:val="0"/>
        <w:autoSpaceDN w:val="0"/>
        <w:adjustRightInd w:val="0"/>
        <w:spacing w:after="0" w:line="240" w:lineRule="auto"/>
        <w:ind w:firstLine="397"/>
        <w:jc w:val="both"/>
        <w:rPr>
          <w:rFonts w:ascii="Times New Roman" w:hAnsi="Times New Roman"/>
          <w:sz w:val="28"/>
          <w:szCs w:val="28"/>
        </w:rPr>
      </w:pPr>
      <w:r w:rsidRPr="00512605">
        <w:rPr>
          <w:rFonts w:ascii="Times New Roman" w:hAnsi="Times New Roman"/>
          <w:i/>
          <w:iCs/>
          <w:sz w:val="28"/>
          <w:szCs w:val="28"/>
        </w:rPr>
        <w:t xml:space="preserve">Каким образом определить стоимость НИОКР? </w:t>
      </w:r>
      <w:r w:rsidRPr="00512605">
        <w:rPr>
          <w:rFonts w:ascii="Times New Roman" w:hAnsi="Times New Roman"/>
          <w:sz w:val="28"/>
          <w:szCs w:val="28"/>
        </w:rPr>
        <w:t xml:space="preserve">Нет практически никакой взаимосвязи между издержками, понесенными на сегодня, и нынешней справедливой стоимостью, основанной на прогнозе будущих денежных потоков. Подобное явление наблюдается при разведке нефтяных месторождений. Нет взаимосвязи между суммой, потраченной на скважину, и общей стоимостью открытой нефти. Дешевая скважина может открыть гигантскую залежь, а очень дорогая, глубокая скважина, пробуренная в 10 000 футах под водой, может оказаться пустой. </w:t>
      </w:r>
    </w:p>
    <w:p w:rsidR="00512605" w:rsidRPr="00512605" w:rsidRDefault="00512605" w:rsidP="00512605">
      <w:pPr>
        <w:widowControl w:val="0"/>
        <w:shd w:val="clear" w:color="auto" w:fill="FFFFFF"/>
        <w:tabs>
          <w:tab w:val="left" w:pos="382"/>
        </w:tabs>
        <w:autoSpaceDE w:val="0"/>
        <w:autoSpaceDN w:val="0"/>
        <w:adjustRightInd w:val="0"/>
        <w:spacing w:after="0" w:line="240" w:lineRule="auto"/>
        <w:jc w:val="both"/>
        <w:rPr>
          <w:rFonts w:ascii="Times New Roman" w:hAnsi="Times New Roman"/>
          <w:sz w:val="28"/>
          <w:szCs w:val="28"/>
          <w:lang w:val="en-US"/>
        </w:rPr>
      </w:pPr>
    </w:p>
    <w:p w:rsidR="00512605" w:rsidRPr="00512605" w:rsidRDefault="00512605" w:rsidP="00512605">
      <w:pPr>
        <w:widowControl w:val="0"/>
        <w:shd w:val="clear" w:color="auto" w:fill="FFFFFF"/>
        <w:tabs>
          <w:tab w:val="left" w:pos="382"/>
        </w:tabs>
        <w:autoSpaceDE w:val="0"/>
        <w:autoSpaceDN w:val="0"/>
        <w:adjustRightInd w:val="0"/>
        <w:spacing w:after="0" w:line="240" w:lineRule="auto"/>
        <w:jc w:val="both"/>
        <w:rPr>
          <w:rFonts w:ascii="Times New Roman" w:hAnsi="Times New Roman"/>
          <w:sz w:val="28"/>
          <w:szCs w:val="28"/>
          <w:lang w:val="en-US"/>
        </w:rPr>
      </w:pPr>
    </w:p>
    <w:p w:rsidR="00512605" w:rsidRPr="00512605" w:rsidRDefault="00512605" w:rsidP="00512605">
      <w:pPr>
        <w:pStyle w:val="Standard"/>
        <w:ind w:firstLine="397"/>
        <w:jc w:val="both"/>
        <w:rPr>
          <w:rFonts w:cs="Times New Roman"/>
          <w:sz w:val="28"/>
          <w:szCs w:val="28"/>
          <w:lang w:val="en-US"/>
        </w:rPr>
      </w:pPr>
      <w:r w:rsidRPr="00512605">
        <w:rPr>
          <w:rFonts w:cs="Times New Roman"/>
          <w:sz w:val="28"/>
          <w:szCs w:val="28"/>
          <w:lang w:val="en-US"/>
        </w:rPr>
        <w:t xml:space="preserve">It was not yet a year since </w:t>
      </w:r>
      <w:r>
        <w:rPr>
          <w:rFonts w:cs="Times New Roman"/>
          <w:sz w:val="28"/>
          <w:szCs w:val="28"/>
          <w:lang w:val="en-US"/>
        </w:rPr>
        <w:t xml:space="preserve">the </w:t>
      </w:r>
      <w:r w:rsidRPr="00512605">
        <w:rPr>
          <w:rFonts w:cs="Times New Roman"/>
          <w:sz w:val="28"/>
          <w:szCs w:val="28"/>
          <w:lang w:val="en-US"/>
        </w:rPr>
        <w:t xml:space="preserve">FASB had been set up, when in its first significant announcement it determined, that all costs for research and development work should be regarded as expenses. The opposite view, supposing that RD's expenses represent a stated value, they make profit during the following terms (corresponding to assets) did not win the recognition at that time. In terms of the diversity of the </w:t>
      </w:r>
      <w:hyperlink r:id="rId6" w:history="1">
        <w:r w:rsidRPr="00512605">
          <w:rPr>
            <w:rFonts w:cs="Times New Roman"/>
            <w:color w:val="000000"/>
            <w:sz w:val="28"/>
            <w:szCs w:val="28"/>
            <w:lang w:val="en-US"/>
          </w:rPr>
          <w:t>accounting practices</w:t>
        </w:r>
      </w:hyperlink>
      <w:r w:rsidRPr="00512605">
        <w:rPr>
          <w:rFonts w:cs="Times New Roman"/>
          <w:sz w:val="28"/>
          <w:szCs w:val="28"/>
          <w:lang w:val="en-US"/>
        </w:rPr>
        <w:t xml:space="preserve"> (some companies capitalized R&amp;D while other comparable companies removed them to the item of e</w:t>
      </w:r>
      <w:r>
        <w:rPr>
          <w:rFonts w:cs="Times New Roman"/>
          <w:sz w:val="28"/>
          <w:szCs w:val="28"/>
          <w:lang w:val="en-US"/>
        </w:rPr>
        <w:t>xpens</w:t>
      </w:r>
      <w:r w:rsidRPr="00512605">
        <w:rPr>
          <w:rFonts w:cs="Times New Roman"/>
          <w:sz w:val="28"/>
          <w:szCs w:val="28"/>
          <w:lang w:val="en-US"/>
        </w:rPr>
        <w:t xml:space="preserve">es) </w:t>
      </w:r>
      <w:r>
        <w:rPr>
          <w:rFonts w:cs="Times New Roman"/>
          <w:sz w:val="28"/>
          <w:szCs w:val="28"/>
          <w:lang w:val="en-US"/>
        </w:rPr>
        <w:t>the FASB wanted</w:t>
      </w:r>
      <w:r w:rsidRPr="00512605">
        <w:rPr>
          <w:rFonts w:cs="Times New Roman"/>
          <w:sz w:val="28"/>
          <w:szCs w:val="28"/>
          <w:lang w:val="en-US"/>
        </w:rPr>
        <w:t xml:space="preserve"> to eliminate alternative methods of accounting similar transactions. Whether it was right or wrong, FASB of those times made a decision to carry forward all R&amp;D's costs into the item of expenses.</w:t>
      </w:r>
    </w:p>
    <w:p w:rsidR="00512605" w:rsidRPr="00512605" w:rsidRDefault="00512605" w:rsidP="00512605">
      <w:pPr>
        <w:pStyle w:val="Standard"/>
        <w:jc w:val="both"/>
        <w:rPr>
          <w:rFonts w:cs="Times New Roman"/>
          <w:sz w:val="28"/>
          <w:szCs w:val="28"/>
          <w:lang w:val="en-US"/>
        </w:rPr>
      </w:pPr>
      <w:r w:rsidRPr="00512605">
        <w:rPr>
          <w:rFonts w:cs="Times New Roman"/>
          <w:sz w:val="28"/>
          <w:szCs w:val="28"/>
          <w:lang w:val="en-US"/>
        </w:rPr>
        <w:tab/>
        <w:t xml:space="preserve">Generally speaking, to support their position </w:t>
      </w:r>
      <w:r>
        <w:rPr>
          <w:rFonts w:cs="Times New Roman"/>
          <w:sz w:val="28"/>
          <w:szCs w:val="28"/>
          <w:lang w:val="en-US"/>
        </w:rPr>
        <w:t xml:space="preserve">the </w:t>
      </w:r>
      <w:r w:rsidRPr="00512605">
        <w:rPr>
          <w:rFonts w:cs="Times New Roman"/>
          <w:sz w:val="28"/>
          <w:szCs w:val="28"/>
          <w:lang w:val="en-US"/>
        </w:rPr>
        <w:t>FASB employed three arguments:</w:t>
      </w:r>
    </w:p>
    <w:p w:rsidR="00512605" w:rsidRPr="00512605" w:rsidRDefault="00512605" w:rsidP="00512605">
      <w:pPr>
        <w:pStyle w:val="Standard"/>
        <w:numPr>
          <w:ilvl w:val="0"/>
          <w:numId w:val="3"/>
        </w:numPr>
        <w:jc w:val="both"/>
        <w:rPr>
          <w:rFonts w:cs="Times New Roman"/>
          <w:sz w:val="28"/>
          <w:szCs w:val="28"/>
          <w:lang w:val="en-US"/>
        </w:rPr>
      </w:pPr>
      <w:r w:rsidRPr="00512605">
        <w:rPr>
          <w:rFonts w:cs="Times New Roman"/>
          <w:sz w:val="28"/>
          <w:szCs w:val="28"/>
          <w:lang w:val="en-US"/>
        </w:rPr>
        <w:t>There is an uncertainty concerning the useful result in general in each particular   project.</w:t>
      </w:r>
    </w:p>
    <w:p w:rsidR="00512605" w:rsidRPr="00512605" w:rsidRDefault="00512605" w:rsidP="00512605">
      <w:pPr>
        <w:pStyle w:val="Standard"/>
        <w:numPr>
          <w:ilvl w:val="0"/>
          <w:numId w:val="3"/>
        </w:numPr>
        <w:jc w:val="both"/>
        <w:rPr>
          <w:rFonts w:cs="Times New Roman"/>
          <w:sz w:val="28"/>
          <w:szCs w:val="28"/>
          <w:lang w:val="en-US"/>
        </w:rPr>
      </w:pPr>
      <w:r w:rsidRPr="00512605">
        <w:rPr>
          <w:rFonts w:cs="Times New Roman"/>
          <w:sz w:val="28"/>
          <w:szCs w:val="28"/>
          <w:lang w:val="en-US"/>
        </w:rPr>
        <w:t xml:space="preserve">There is a lack of reasonable causative connection between expenses spent on each R&amp;D's concrete project and </w:t>
      </w:r>
      <w:r>
        <w:rPr>
          <w:rFonts w:cs="Times New Roman"/>
          <w:sz w:val="28"/>
          <w:szCs w:val="28"/>
          <w:lang w:val="en-US"/>
        </w:rPr>
        <w:t>a</w:t>
      </w:r>
      <w:r w:rsidRPr="00512605">
        <w:rPr>
          <w:rFonts w:cs="Times New Roman"/>
          <w:sz w:val="28"/>
          <w:szCs w:val="28"/>
          <w:lang w:val="en-US"/>
        </w:rPr>
        <w:t xml:space="preserve"> further overall useful result</w:t>
      </w:r>
      <w:r w:rsidRPr="00512605">
        <w:rPr>
          <w:rFonts w:cs="Times New Roman"/>
          <w:sz w:val="28"/>
          <w:szCs w:val="28"/>
          <w:lang w:val="en-US"/>
        </w:rPr>
        <w:t>.</w:t>
      </w:r>
    </w:p>
    <w:p w:rsidR="00512605" w:rsidRPr="00512605" w:rsidRDefault="00512605" w:rsidP="00512605">
      <w:pPr>
        <w:pStyle w:val="Standard"/>
        <w:numPr>
          <w:ilvl w:val="0"/>
          <w:numId w:val="3"/>
        </w:numPr>
        <w:jc w:val="both"/>
        <w:rPr>
          <w:rFonts w:cs="Times New Roman"/>
          <w:sz w:val="28"/>
          <w:szCs w:val="28"/>
          <w:lang w:val="en-US"/>
        </w:rPr>
      </w:pPr>
      <w:r>
        <w:rPr>
          <w:rFonts w:cs="Times New Roman"/>
          <w:sz w:val="28"/>
          <w:szCs w:val="28"/>
          <w:lang w:val="en-US"/>
        </w:rPr>
        <w:lastRenderedPageBreak/>
        <w:t>Unlike measuring expens</w:t>
      </w:r>
      <w:r w:rsidRPr="00512605">
        <w:rPr>
          <w:rFonts w:cs="Times New Roman"/>
          <w:sz w:val="28"/>
          <w:szCs w:val="28"/>
          <w:lang w:val="en-US"/>
        </w:rPr>
        <w:t>es, it is difficult to measure total benefits in each period of time</w:t>
      </w:r>
    </w:p>
    <w:p w:rsidR="00512605" w:rsidRPr="00512605" w:rsidRDefault="00512605" w:rsidP="00512605">
      <w:pPr>
        <w:pStyle w:val="Standard"/>
        <w:jc w:val="both"/>
        <w:rPr>
          <w:rFonts w:cs="Times New Roman"/>
          <w:sz w:val="28"/>
          <w:szCs w:val="28"/>
          <w:lang w:val="en-US"/>
        </w:rPr>
      </w:pPr>
      <w:r w:rsidRPr="00512605">
        <w:rPr>
          <w:rFonts w:cs="Times New Roman"/>
          <w:sz w:val="28"/>
          <w:szCs w:val="28"/>
          <w:lang w:val="en-US"/>
        </w:rPr>
        <w:tab/>
        <w:t>A bound of facts mentioned above is weighty arguments</w:t>
      </w:r>
      <w:r w:rsidRPr="00512605">
        <w:rPr>
          <w:rFonts w:cs="Times New Roman"/>
          <w:color w:val="000000"/>
          <w:sz w:val="28"/>
          <w:szCs w:val="28"/>
          <w:lang w:val="en-US"/>
        </w:rPr>
        <w:t xml:space="preserve">, and only recently </w:t>
      </w:r>
      <w:r>
        <w:rPr>
          <w:rFonts w:cs="Times New Roman"/>
          <w:color w:val="000000"/>
          <w:sz w:val="28"/>
          <w:szCs w:val="28"/>
          <w:lang w:val="en-US"/>
        </w:rPr>
        <w:t xml:space="preserve">the </w:t>
      </w:r>
      <w:r w:rsidRPr="00512605">
        <w:rPr>
          <w:rFonts w:cs="Times New Roman"/>
          <w:color w:val="000000"/>
          <w:sz w:val="28"/>
          <w:szCs w:val="28"/>
          <w:lang w:val="en-US"/>
        </w:rPr>
        <w:t xml:space="preserve">FASB </w:t>
      </w:r>
      <w:r w:rsidRPr="00512605">
        <w:rPr>
          <w:rFonts w:cs="Times New Roman"/>
          <w:sz w:val="28"/>
          <w:szCs w:val="28"/>
          <w:lang w:val="en-US"/>
        </w:rPr>
        <w:t>has</w:t>
      </w:r>
      <w:r w:rsidRPr="00512605">
        <w:rPr>
          <w:rFonts w:cs="Times New Roman"/>
          <w:sz w:val="28"/>
          <w:szCs w:val="28"/>
          <w:lang w:val="en-US"/>
        </w:rPr>
        <w:t xml:space="preserve"> been ready to admit that R&amp;D are important for the enterprise. As </w:t>
      </w:r>
      <w:r>
        <w:rPr>
          <w:rFonts w:cs="Times New Roman"/>
          <w:sz w:val="28"/>
          <w:szCs w:val="28"/>
          <w:lang w:val="en-US"/>
        </w:rPr>
        <w:t>seen in Norwalk</w:t>
      </w:r>
      <w:r w:rsidRPr="00512605">
        <w:rPr>
          <w:rFonts w:cs="Times New Roman"/>
          <w:sz w:val="28"/>
          <w:szCs w:val="28"/>
          <w:lang w:val="en-US"/>
        </w:rPr>
        <w:t>, Connecticut (in</w:t>
      </w:r>
      <w:r>
        <w:rPr>
          <w:rFonts w:cs="Times New Roman"/>
          <w:sz w:val="28"/>
          <w:szCs w:val="28"/>
          <w:lang w:val="en-US"/>
        </w:rPr>
        <w:t xml:space="preserve"> the</w:t>
      </w:r>
      <w:r w:rsidRPr="00512605">
        <w:rPr>
          <w:rFonts w:cs="Times New Roman"/>
          <w:sz w:val="28"/>
          <w:szCs w:val="28"/>
          <w:lang w:val="en-US"/>
        </w:rPr>
        <w:t xml:space="preserve"> FASB office), the main puzzle is in the fact that </w:t>
      </w:r>
      <w:r>
        <w:rPr>
          <w:rFonts w:cs="Times New Roman"/>
          <w:sz w:val="28"/>
          <w:szCs w:val="28"/>
          <w:lang w:val="en-US"/>
        </w:rPr>
        <w:t xml:space="preserve">the </w:t>
      </w:r>
      <w:r w:rsidRPr="00512605">
        <w:rPr>
          <w:rFonts w:cs="Times New Roman"/>
          <w:sz w:val="28"/>
          <w:szCs w:val="28"/>
          <w:lang w:val="en-US"/>
        </w:rPr>
        <w:t xml:space="preserve">FASB members consider the balance sheet to be of a prior importance and regard profit and loss statement </w:t>
      </w:r>
      <w:r w:rsidRPr="00512605">
        <w:rPr>
          <w:rFonts w:cs="Times New Roman"/>
          <w:sz w:val="28"/>
          <w:szCs w:val="28"/>
          <w:lang w:val="en-US"/>
        </w:rPr>
        <w:t>as minor</w:t>
      </w:r>
      <w:r>
        <w:rPr>
          <w:rFonts w:cs="Times New Roman"/>
          <w:sz w:val="28"/>
          <w:szCs w:val="28"/>
          <w:lang w:val="en-US"/>
        </w:rPr>
        <w:t xml:space="preserve"> priority.</w:t>
      </w:r>
    </w:p>
    <w:p w:rsidR="00512605" w:rsidRPr="00512605" w:rsidRDefault="00512605" w:rsidP="00512605">
      <w:pPr>
        <w:pStyle w:val="Standard"/>
        <w:jc w:val="both"/>
        <w:rPr>
          <w:rFonts w:cs="Times New Roman"/>
          <w:sz w:val="28"/>
          <w:szCs w:val="28"/>
          <w:lang w:val="en-US"/>
        </w:rPr>
      </w:pPr>
      <w:r w:rsidRPr="00512605">
        <w:rPr>
          <w:rFonts w:cs="Times New Roman"/>
          <w:sz w:val="28"/>
          <w:szCs w:val="28"/>
          <w:lang w:val="en-US"/>
        </w:rPr>
        <w:tab/>
        <w:t>Since it was considered that it is difficult to measure costs spent on R&amp;D at a definite moment, and taking into account the uncertainty peculiar to each estimate, it would be easier</w:t>
      </w:r>
      <w:r w:rsidRPr="00512605">
        <w:rPr>
          <w:rFonts w:cs="Times New Roman"/>
          <w:b/>
          <w:bCs/>
          <w:sz w:val="28"/>
          <w:szCs w:val="28"/>
          <w:lang w:val="en-US"/>
        </w:rPr>
        <w:t xml:space="preserve"> </w:t>
      </w:r>
      <w:r w:rsidRPr="00512605">
        <w:rPr>
          <w:rFonts w:cs="Times New Roman"/>
          <w:sz w:val="28"/>
          <w:szCs w:val="28"/>
          <w:lang w:val="en-US"/>
        </w:rPr>
        <w:t>to commit transference of total R&amp;D ex</w:t>
      </w:r>
      <w:r>
        <w:rPr>
          <w:rFonts w:cs="Times New Roman"/>
          <w:sz w:val="28"/>
          <w:szCs w:val="28"/>
          <w:lang w:val="en-US"/>
        </w:rPr>
        <w:t>penses into the item of expensing</w:t>
      </w:r>
      <w:r w:rsidRPr="00512605">
        <w:rPr>
          <w:rFonts w:cs="Times New Roman"/>
          <w:sz w:val="28"/>
          <w:szCs w:val="28"/>
          <w:lang w:val="en-US"/>
        </w:rPr>
        <w:t xml:space="preserve"> without hesitation. Consequently, nothing appear</w:t>
      </w:r>
      <w:r>
        <w:rPr>
          <w:rFonts w:cs="Times New Roman"/>
          <w:sz w:val="28"/>
          <w:szCs w:val="28"/>
          <w:lang w:val="en-US"/>
        </w:rPr>
        <w:t>ed o</w:t>
      </w:r>
      <w:r w:rsidRPr="00512605">
        <w:rPr>
          <w:rFonts w:cs="Times New Roman"/>
          <w:sz w:val="28"/>
          <w:szCs w:val="28"/>
          <w:lang w:val="en-US"/>
        </w:rPr>
        <w:t>n the balance sheet. If the companies were allowed to capitalize all R&amp;D expenses, without delay the question would arise whether expenses at present have something to do with fair value or not.</w:t>
      </w:r>
    </w:p>
    <w:p w:rsidR="00512605" w:rsidRPr="00512605" w:rsidRDefault="00512605" w:rsidP="00512605">
      <w:pPr>
        <w:pStyle w:val="Standard"/>
        <w:jc w:val="both"/>
        <w:rPr>
          <w:rFonts w:cs="Times New Roman"/>
          <w:sz w:val="28"/>
          <w:szCs w:val="28"/>
          <w:lang w:val="en-US"/>
        </w:rPr>
      </w:pPr>
      <w:r w:rsidRPr="00512605">
        <w:rPr>
          <w:rFonts w:cs="Times New Roman"/>
          <w:sz w:val="28"/>
          <w:szCs w:val="28"/>
          <w:lang w:val="en-US"/>
        </w:rPr>
        <w:tab/>
        <w:t xml:space="preserve">Although assessments differ, definitely less than 50 % </w:t>
      </w:r>
      <w:r>
        <w:rPr>
          <w:rFonts w:cs="Times New Roman"/>
          <w:sz w:val="28"/>
          <w:szCs w:val="28"/>
          <w:lang w:val="en-US"/>
        </w:rPr>
        <w:t>of</w:t>
      </w:r>
      <w:r w:rsidRPr="00512605">
        <w:rPr>
          <w:rFonts w:cs="Times New Roman"/>
          <w:sz w:val="28"/>
          <w:szCs w:val="28"/>
          <w:lang w:val="en-US"/>
        </w:rPr>
        <w:t xml:space="preserve"> all researches conducted by the company finally reach such a position, when positive money flows may be assigned to each project.  The best example of this is pha</w:t>
      </w:r>
      <w:r>
        <w:rPr>
          <w:rFonts w:cs="Times New Roman"/>
          <w:sz w:val="28"/>
          <w:szCs w:val="28"/>
          <w:lang w:val="en-US"/>
        </w:rPr>
        <w:t>rmaceutical companies.  There are</w:t>
      </w:r>
      <w:r w:rsidRPr="00512605">
        <w:rPr>
          <w:rFonts w:cs="Times New Roman"/>
          <w:sz w:val="28"/>
          <w:szCs w:val="28"/>
          <w:lang w:val="en-US"/>
        </w:rPr>
        <w:t xml:space="preserve"> at least 10 failed projects which have to be rejected for each popular medicine, when the product brings hundreds of millions or </w:t>
      </w:r>
      <w:r>
        <w:rPr>
          <w:rFonts w:cs="Times New Roman"/>
          <w:sz w:val="28"/>
          <w:szCs w:val="28"/>
          <w:lang w:val="en-US"/>
        </w:rPr>
        <w:t xml:space="preserve">milliards dollars. That is why </w:t>
      </w:r>
      <w:r w:rsidRPr="00512605">
        <w:rPr>
          <w:rFonts w:cs="Times New Roman"/>
          <w:sz w:val="28"/>
          <w:szCs w:val="28"/>
          <w:lang w:val="en-US"/>
        </w:rPr>
        <w:t xml:space="preserve">pharmaceutical companies claim that elaboration of just one prosperous medicine may cost 600 million </w:t>
      </w:r>
      <w:r>
        <w:rPr>
          <w:rFonts w:cs="Times New Roman"/>
          <w:sz w:val="28"/>
          <w:szCs w:val="28"/>
          <w:lang w:val="en-US"/>
        </w:rPr>
        <w:t>USD</w:t>
      </w:r>
      <w:r w:rsidRPr="00512605">
        <w:rPr>
          <w:rFonts w:cs="Times New Roman"/>
          <w:sz w:val="28"/>
          <w:szCs w:val="28"/>
          <w:lang w:val="en-US"/>
        </w:rPr>
        <w:t xml:space="preserve">. Indeed they mean that this particular medicine might cost </w:t>
      </w:r>
      <w:r>
        <w:rPr>
          <w:rFonts w:cs="Times New Roman"/>
          <w:sz w:val="28"/>
          <w:szCs w:val="28"/>
          <w:lang w:val="en-US"/>
        </w:rPr>
        <w:t>200 million dollars, 400 USD</w:t>
      </w:r>
      <w:r w:rsidRPr="00512605">
        <w:rPr>
          <w:rFonts w:cs="Times New Roman"/>
          <w:sz w:val="28"/>
          <w:szCs w:val="28"/>
          <w:lang w:val="en-US"/>
        </w:rPr>
        <w:t xml:space="preserve"> more were spent on other projects, which had to be declined. But at the moment when each of these failed projects started they hoped it would be </w:t>
      </w:r>
      <w:r w:rsidRPr="00512605">
        <w:rPr>
          <w:rFonts w:cs="Times New Roman"/>
          <w:sz w:val="28"/>
          <w:szCs w:val="28"/>
          <w:lang w:val="en-US"/>
        </w:rPr>
        <w:t>successful</w:t>
      </w:r>
      <w:r w:rsidRPr="00512605">
        <w:rPr>
          <w:rFonts w:cs="Times New Roman"/>
          <w:sz w:val="28"/>
          <w:szCs w:val="28"/>
          <w:lang w:val="en-US"/>
        </w:rPr>
        <w:t xml:space="preserve">. In other words, </w:t>
      </w:r>
      <w:r>
        <w:rPr>
          <w:rFonts w:cs="Times New Roman"/>
          <w:sz w:val="28"/>
          <w:szCs w:val="28"/>
          <w:lang w:val="en-US"/>
        </w:rPr>
        <w:t>none of the reasonable</w:t>
      </w:r>
      <w:r w:rsidRPr="00512605">
        <w:rPr>
          <w:rFonts w:cs="Times New Roman"/>
          <w:sz w:val="28"/>
          <w:szCs w:val="28"/>
          <w:lang w:val="en-US"/>
        </w:rPr>
        <w:t xml:space="preserve"> manager</w:t>
      </w:r>
      <w:r>
        <w:rPr>
          <w:rFonts w:cs="Times New Roman"/>
          <w:sz w:val="28"/>
          <w:szCs w:val="28"/>
          <w:lang w:val="en-US"/>
        </w:rPr>
        <w:t>s</w:t>
      </w:r>
      <w:r w:rsidRPr="00512605">
        <w:rPr>
          <w:rFonts w:cs="Times New Roman"/>
          <w:sz w:val="28"/>
          <w:szCs w:val="28"/>
          <w:lang w:val="en-US"/>
        </w:rPr>
        <w:t xml:space="preserve"> will deliberately incur costs on </w:t>
      </w:r>
      <w:r>
        <w:rPr>
          <w:rFonts w:cs="Times New Roman"/>
          <w:sz w:val="28"/>
          <w:szCs w:val="28"/>
          <w:lang w:val="en-US"/>
        </w:rPr>
        <w:t>failing projects</w:t>
      </w:r>
      <w:r w:rsidRPr="00512605">
        <w:rPr>
          <w:rFonts w:cs="Times New Roman"/>
          <w:sz w:val="28"/>
          <w:szCs w:val="28"/>
          <w:lang w:val="en-US"/>
        </w:rPr>
        <w:t xml:space="preserve">. The question </w:t>
      </w:r>
      <w:proofErr w:type="gramStart"/>
      <w:r w:rsidRPr="00512605">
        <w:rPr>
          <w:rFonts w:cs="Times New Roman"/>
          <w:sz w:val="28"/>
          <w:szCs w:val="28"/>
          <w:lang w:val="en-US"/>
        </w:rPr>
        <w:t>of  R</w:t>
      </w:r>
      <w:proofErr w:type="gramEnd"/>
      <w:r w:rsidRPr="00512605">
        <w:rPr>
          <w:rFonts w:cs="Times New Roman"/>
          <w:sz w:val="28"/>
          <w:szCs w:val="28"/>
          <w:lang w:val="en-US"/>
        </w:rPr>
        <w:t>&amp;D's assessment is of a double nature:</w:t>
      </w:r>
    </w:p>
    <w:p w:rsidR="00512605" w:rsidRPr="00512605" w:rsidRDefault="00512605" w:rsidP="00512605">
      <w:pPr>
        <w:pStyle w:val="Standard"/>
        <w:numPr>
          <w:ilvl w:val="0"/>
          <w:numId w:val="4"/>
        </w:numPr>
        <w:jc w:val="both"/>
        <w:rPr>
          <w:rFonts w:cs="Times New Roman"/>
          <w:sz w:val="28"/>
          <w:szCs w:val="28"/>
          <w:lang w:val="en-US"/>
        </w:rPr>
      </w:pPr>
      <w:r w:rsidRPr="00512605">
        <w:rPr>
          <w:rFonts w:cs="Times New Roman"/>
          <w:sz w:val="28"/>
          <w:szCs w:val="28"/>
          <w:lang w:val="en-US"/>
        </w:rPr>
        <w:t xml:space="preserve">How to define without a doubt that a project has suffered a defeat?  The companies making their best to avoid the decrease of the current quarter profits for capitalized in advance R&amp;D would have an intensive stimulus to prove the auditor that, possibly, the results would be better next quarter. Frankly speaking, there will never be a proper moment to announce losses. Thus, transferring R&amp;D into the item of expenses contributes to equal distribution </w:t>
      </w:r>
      <w:proofErr w:type="gramStart"/>
      <w:r w:rsidRPr="00512605">
        <w:rPr>
          <w:rFonts w:cs="Times New Roman"/>
          <w:sz w:val="28"/>
          <w:szCs w:val="28"/>
          <w:lang w:val="en-US"/>
        </w:rPr>
        <w:t>of  profits</w:t>
      </w:r>
      <w:proofErr w:type="gramEnd"/>
      <w:r w:rsidRPr="00512605">
        <w:rPr>
          <w:rFonts w:cs="Times New Roman"/>
          <w:sz w:val="28"/>
          <w:szCs w:val="28"/>
          <w:lang w:val="en-US"/>
        </w:rPr>
        <w:t xml:space="preserve"> and evasion of serious charge off.</w:t>
      </w:r>
    </w:p>
    <w:p w:rsidR="00512605" w:rsidRPr="00512605" w:rsidRDefault="00512605" w:rsidP="00512605">
      <w:pPr>
        <w:pStyle w:val="Standard"/>
        <w:numPr>
          <w:ilvl w:val="0"/>
          <w:numId w:val="4"/>
        </w:numPr>
        <w:jc w:val="both"/>
        <w:rPr>
          <w:rFonts w:cs="Times New Roman"/>
          <w:sz w:val="28"/>
          <w:szCs w:val="28"/>
          <w:lang w:val="en-US"/>
        </w:rPr>
      </w:pPr>
      <w:r w:rsidRPr="00512605">
        <w:rPr>
          <w:rFonts w:cs="Times New Roman"/>
          <w:sz w:val="28"/>
          <w:szCs w:val="28"/>
          <w:lang w:val="en-US"/>
        </w:rPr>
        <w:t xml:space="preserve">In what way should the value of R&amp;D be determined? Practically, there is no interconnection between present cost incurred and actual fair price based on cash flow forecast. Such a phenomenon may be observed during oil exploration. There is no tie between a sum of money spent on the hole and the total cost of petroleum. An inexpensive hole may discover a gigantic bed while very expensive, deep </w:t>
      </w:r>
      <w:proofErr w:type="gramStart"/>
      <w:r w:rsidRPr="00512605">
        <w:rPr>
          <w:rFonts w:cs="Times New Roman"/>
          <w:sz w:val="28"/>
          <w:szCs w:val="28"/>
          <w:lang w:val="en-US"/>
        </w:rPr>
        <w:t>hole</w:t>
      </w:r>
      <w:proofErr w:type="gramEnd"/>
      <w:r w:rsidRPr="00512605">
        <w:rPr>
          <w:rFonts w:cs="Times New Roman"/>
          <w:sz w:val="28"/>
          <w:szCs w:val="28"/>
          <w:lang w:val="en-US"/>
        </w:rPr>
        <w:t>, drilled 10</w:t>
      </w:r>
      <w:r>
        <w:rPr>
          <w:rFonts w:cs="Times New Roman"/>
          <w:sz w:val="28"/>
          <w:szCs w:val="28"/>
          <w:lang w:val="en-US"/>
        </w:rPr>
        <w:t>,</w:t>
      </w:r>
      <w:r w:rsidRPr="00512605">
        <w:rPr>
          <w:rFonts w:cs="Times New Roman"/>
          <w:sz w:val="28"/>
          <w:szCs w:val="28"/>
          <w:lang w:val="en-US"/>
        </w:rPr>
        <w:t>000 feet under water may appear to be empty.</w:t>
      </w:r>
    </w:p>
    <w:p w:rsidR="00512605" w:rsidRPr="00512605" w:rsidRDefault="00512605" w:rsidP="00512605">
      <w:pPr>
        <w:pStyle w:val="Standard"/>
        <w:jc w:val="both"/>
        <w:rPr>
          <w:rFonts w:cs="Times New Roman"/>
          <w:sz w:val="28"/>
          <w:szCs w:val="28"/>
          <w:lang w:val="en-US"/>
        </w:rPr>
      </w:pPr>
    </w:p>
    <w:p w:rsidR="00512605" w:rsidRPr="00512605" w:rsidRDefault="00512605" w:rsidP="00512605">
      <w:pPr>
        <w:widowControl w:val="0"/>
        <w:shd w:val="clear" w:color="auto" w:fill="FFFFFF"/>
        <w:tabs>
          <w:tab w:val="left" w:pos="382"/>
        </w:tabs>
        <w:autoSpaceDE w:val="0"/>
        <w:autoSpaceDN w:val="0"/>
        <w:adjustRightInd w:val="0"/>
        <w:spacing w:after="0" w:line="240" w:lineRule="auto"/>
        <w:jc w:val="both"/>
        <w:rPr>
          <w:rFonts w:ascii="Times New Roman" w:hAnsi="Times New Roman"/>
          <w:sz w:val="28"/>
          <w:szCs w:val="28"/>
          <w:lang w:val="en-US"/>
        </w:rPr>
      </w:pPr>
    </w:p>
    <w:p w:rsidR="00512605" w:rsidRPr="00512605" w:rsidRDefault="00512605" w:rsidP="00512605">
      <w:pPr>
        <w:widowControl w:val="0"/>
        <w:shd w:val="clear" w:color="auto" w:fill="FFFFFF"/>
        <w:tabs>
          <w:tab w:val="left" w:pos="382"/>
        </w:tabs>
        <w:autoSpaceDE w:val="0"/>
        <w:autoSpaceDN w:val="0"/>
        <w:adjustRightInd w:val="0"/>
        <w:spacing w:after="0" w:line="240" w:lineRule="auto"/>
        <w:jc w:val="both"/>
        <w:rPr>
          <w:rFonts w:ascii="Times New Roman" w:hAnsi="Times New Roman"/>
          <w:sz w:val="28"/>
          <w:szCs w:val="28"/>
          <w:lang w:val="en-US"/>
        </w:rPr>
      </w:pPr>
    </w:p>
    <w:p w:rsidR="002613B4" w:rsidRPr="00512605" w:rsidRDefault="002613B4">
      <w:pPr>
        <w:rPr>
          <w:rFonts w:ascii="Times New Roman" w:hAnsi="Times New Roman"/>
          <w:sz w:val="28"/>
          <w:szCs w:val="28"/>
          <w:lang w:val="en-US"/>
        </w:rPr>
      </w:pPr>
    </w:p>
    <w:p w:rsidR="0074206E" w:rsidRPr="00512605" w:rsidRDefault="0074206E">
      <w:pPr>
        <w:rPr>
          <w:rFonts w:ascii="Times New Roman" w:hAnsi="Times New Roman"/>
          <w:i/>
          <w:sz w:val="28"/>
          <w:szCs w:val="28"/>
          <w:lang w:val="en-US"/>
        </w:rPr>
      </w:pPr>
    </w:p>
    <w:sectPr w:rsidR="0074206E" w:rsidRPr="00512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F3864"/>
    <w:multiLevelType w:val="singleLevel"/>
    <w:tmpl w:val="09320916"/>
    <w:lvl w:ilvl="0">
      <w:start w:val="1"/>
      <w:numFmt w:val="decimal"/>
      <w:lvlText w:val="%1."/>
      <w:legacy w:legacy="1" w:legacySpace="0" w:legacyIndent="262"/>
      <w:lvlJc w:val="left"/>
      <w:rPr>
        <w:rFonts w:ascii="Times New Roman" w:hAnsi="Times New Roman" w:cs="Times New Roman" w:hint="default"/>
      </w:rPr>
    </w:lvl>
  </w:abstractNum>
  <w:abstractNum w:abstractNumId="1">
    <w:nsid w:val="3605219F"/>
    <w:multiLevelType w:val="multilevel"/>
    <w:tmpl w:val="14B0F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E095657"/>
    <w:multiLevelType w:val="multilevel"/>
    <w:tmpl w:val="1092040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E1B5FE0"/>
    <w:multiLevelType w:val="singleLevel"/>
    <w:tmpl w:val="DA28BFE6"/>
    <w:lvl w:ilvl="0">
      <w:start w:val="1"/>
      <w:numFmt w:val="decimal"/>
      <w:lvlText w:val="%1."/>
      <w:legacy w:legacy="1" w:legacySpace="0" w:legacyIndent="257"/>
      <w:lvlJc w:val="left"/>
      <w:rPr>
        <w:rFonts w:ascii="Times New Roman" w:hAnsi="Times New Roman"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6E"/>
    <w:rsid w:val="001172A2"/>
    <w:rsid w:val="002613B4"/>
    <w:rsid w:val="00463E2B"/>
    <w:rsid w:val="004A21F7"/>
    <w:rsid w:val="00512605"/>
    <w:rsid w:val="0074206E"/>
    <w:rsid w:val="009B5139"/>
    <w:rsid w:val="00AE5EA1"/>
    <w:rsid w:val="00B871F7"/>
    <w:rsid w:val="00EA5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605"/>
    <w:rPr>
      <w:rFonts w:ascii="Tahoma" w:hAnsi="Tahoma" w:cs="Tahoma"/>
      <w:sz w:val="16"/>
      <w:szCs w:val="16"/>
      <w:lang w:eastAsia="en-US"/>
    </w:rPr>
  </w:style>
  <w:style w:type="paragraph" w:customStyle="1" w:styleId="Standard">
    <w:name w:val="Standard"/>
    <w:rsid w:val="0051260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605"/>
    <w:rPr>
      <w:rFonts w:ascii="Tahoma" w:hAnsi="Tahoma" w:cs="Tahoma"/>
      <w:sz w:val="16"/>
      <w:szCs w:val="16"/>
      <w:lang w:eastAsia="en-US"/>
    </w:rPr>
  </w:style>
  <w:style w:type="paragraph" w:customStyle="1" w:styleId="Standard">
    <w:name w:val="Standard"/>
    <w:rsid w:val="0051260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gvo-online.ru/ru/Search/Translate/GlossaryItemExtraInfo?text=&#1087;&#1088;&#1072;&#1082;&#1090;&#1080;&#1082;&#1072;%20&#1086;&#1090;&#1095;&#1077;&#1090;&#1085;&#1086;&#1089;&#1090;&#1080;&amp;translation=accounting%20practices&amp;srcLang=ru&amp;destLang=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Marklen</dc:creator>
  <cp:lastModifiedBy>Дарья</cp:lastModifiedBy>
  <cp:revision>2</cp:revision>
  <dcterms:created xsi:type="dcterms:W3CDTF">2016-12-13T20:06:00Z</dcterms:created>
  <dcterms:modified xsi:type="dcterms:W3CDTF">2016-12-13T20:06:00Z</dcterms:modified>
</cp:coreProperties>
</file>