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5" w:rsidRPr="003936F5" w:rsidRDefault="003936F5" w:rsidP="003936F5">
      <w:pPr>
        <w:rPr>
          <w:sz w:val="40"/>
          <w:szCs w:val="40"/>
        </w:rPr>
      </w:pPr>
      <w:r w:rsidRPr="003936F5">
        <w:rPr>
          <w:sz w:val="40"/>
          <w:szCs w:val="40"/>
        </w:rPr>
        <w:t xml:space="preserve">Суть «соединения» в том, что на границах магнитов нарисованы половинки букв, которые при «склеивании» образуют слово (словосочетание). Такая концепция заставляет не просто выигрывать магнитики, а пытаться собрать все, для получения слова. А если проводить акции по типу «собери </w:t>
      </w:r>
      <w:proofErr w:type="gramStart"/>
      <w:r w:rsidRPr="003936F5">
        <w:rPr>
          <w:sz w:val="40"/>
          <w:szCs w:val="40"/>
        </w:rPr>
        <w:t>слово</w:t>
      </w:r>
      <w:proofErr w:type="gramEnd"/>
      <w:r w:rsidRPr="003936F5">
        <w:rPr>
          <w:sz w:val="40"/>
          <w:szCs w:val="40"/>
        </w:rPr>
        <w:t xml:space="preserve"> получи приз», то стремление собрать все магнитики будет выше. А так как и иллюстрации и буквы можно менять, то кол-во </w:t>
      </w:r>
      <w:r>
        <w:rPr>
          <w:sz w:val="40"/>
          <w:szCs w:val="40"/>
        </w:rPr>
        <w:t>партий магнитиков</w:t>
      </w:r>
      <w:bookmarkStart w:id="0" w:name="_GoBack"/>
      <w:bookmarkEnd w:id="0"/>
      <w:r w:rsidRPr="003936F5">
        <w:rPr>
          <w:sz w:val="40"/>
          <w:szCs w:val="40"/>
        </w:rPr>
        <w:t xml:space="preserve"> ограничено лишь фантазией.</w:t>
      </w:r>
    </w:p>
    <w:sectPr w:rsidR="003936F5" w:rsidRPr="003936F5" w:rsidSect="003936F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03"/>
    <w:rsid w:val="001B5EBF"/>
    <w:rsid w:val="003936F5"/>
    <w:rsid w:val="004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2</cp:revision>
  <dcterms:created xsi:type="dcterms:W3CDTF">2016-12-23T18:05:00Z</dcterms:created>
  <dcterms:modified xsi:type="dcterms:W3CDTF">2016-12-23T18:09:00Z</dcterms:modified>
</cp:coreProperties>
</file>