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26A" w:rsidRDefault="00F1726A" w:rsidP="00F1726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1726A">
        <w:rPr>
          <w:rFonts w:ascii="Times New Roman" w:hAnsi="Times New Roman" w:cs="Times New Roman"/>
          <w:b/>
          <w:sz w:val="24"/>
          <w:szCs w:val="24"/>
          <w:lang w:val="en-US"/>
        </w:rPr>
        <w:t>PURPOSE OF THE MACHINE</w:t>
      </w:r>
    </w:p>
    <w:p w:rsidR="00BA3C18" w:rsidRDefault="00F1726A" w:rsidP="00F1726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unit is intended to clean air-driven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spray-guns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using thinner-based solvents.</w:t>
      </w:r>
    </w:p>
    <w:p w:rsidR="00F1726A" w:rsidRDefault="00F1726A" w:rsidP="00F1726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1726A">
        <w:rPr>
          <w:rFonts w:ascii="Times New Roman" w:hAnsi="Times New Roman" w:cs="Times New Roman"/>
          <w:b/>
          <w:sz w:val="24"/>
          <w:szCs w:val="24"/>
          <w:lang w:val="en-US"/>
        </w:rPr>
        <w:t>ASSEMBLY</w:t>
      </w:r>
    </w:p>
    <w:p w:rsidR="00F1726A" w:rsidRDefault="00F1726A" w:rsidP="00F1726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unit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is supplied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complete in a box. All you need to assemble it is a Philips screwdriver. Make sure that the two red dots on the air extractor and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it’s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housing are sited opposite each other so that the air-driven extractor is correctly positioned. </w:t>
      </w:r>
    </w:p>
    <w:p w:rsidR="00F1726A" w:rsidRDefault="00F1726A" w:rsidP="00F1726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1726A">
        <w:rPr>
          <w:rFonts w:ascii="Times New Roman" w:hAnsi="Times New Roman" w:cs="Times New Roman"/>
          <w:b/>
          <w:sz w:val="24"/>
          <w:szCs w:val="24"/>
          <w:lang w:val="en-US"/>
        </w:rPr>
        <w:t>PLACING THE UNIT</w:t>
      </w:r>
    </w:p>
    <w:p w:rsidR="00F1726A" w:rsidRDefault="00F1726A" w:rsidP="0012281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DRESTER 3600 is equipment Category 2 (ref. </w:t>
      </w:r>
      <w:r w:rsidR="001F5D67">
        <w:rPr>
          <w:rFonts w:ascii="Times New Roman" w:hAnsi="Times New Roman" w:cs="Times New Roman"/>
          <w:sz w:val="24"/>
          <w:szCs w:val="24"/>
          <w:lang w:val="en-US"/>
        </w:rPr>
        <w:t>ATEX-directive 94</w:t>
      </w:r>
      <w:r w:rsidR="001F5D67" w:rsidRPr="001F5D67">
        <w:rPr>
          <w:rFonts w:ascii="Times New Roman" w:hAnsi="Times New Roman" w:cs="Times New Roman"/>
          <w:sz w:val="24"/>
          <w:szCs w:val="24"/>
          <w:lang w:val="en-US"/>
        </w:rPr>
        <w:t xml:space="preserve">/9 </w:t>
      </w:r>
      <w:r w:rsidR="001F5D67">
        <w:rPr>
          <w:rFonts w:ascii="Times New Roman" w:hAnsi="Times New Roman" w:cs="Times New Roman"/>
          <w:sz w:val="24"/>
          <w:szCs w:val="24"/>
          <w:lang w:val="en-US"/>
        </w:rPr>
        <w:t>EC) and may therefore be placed in locations classified as Zone 1 (</w:t>
      </w:r>
      <w:r w:rsidR="001F5D67">
        <w:rPr>
          <w:rFonts w:ascii="Times New Roman" w:hAnsi="Times New Roman" w:cs="Times New Roman"/>
          <w:sz w:val="24"/>
          <w:szCs w:val="24"/>
          <w:lang w:val="en-US"/>
        </w:rPr>
        <w:t xml:space="preserve">ref. </w:t>
      </w:r>
      <w:r w:rsidR="001F5D67">
        <w:rPr>
          <w:rFonts w:ascii="Times New Roman" w:hAnsi="Times New Roman" w:cs="Times New Roman"/>
          <w:sz w:val="24"/>
          <w:szCs w:val="24"/>
          <w:lang w:val="en-US"/>
        </w:rPr>
        <w:t>ATEX-directive 1999</w:t>
      </w:r>
      <w:r w:rsidR="001F5D67" w:rsidRPr="001F5D67">
        <w:rPr>
          <w:rFonts w:ascii="Times New Roman" w:hAnsi="Times New Roman" w:cs="Times New Roman"/>
          <w:sz w:val="24"/>
          <w:szCs w:val="24"/>
          <w:lang w:val="en-US"/>
        </w:rPr>
        <w:t>/9</w:t>
      </w:r>
      <w:r w:rsidR="001F5D67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1F5D67" w:rsidRPr="001F5D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5D67">
        <w:rPr>
          <w:rFonts w:ascii="Times New Roman" w:hAnsi="Times New Roman" w:cs="Times New Roman"/>
          <w:sz w:val="24"/>
          <w:szCs w:val="24"/>
          <w:lang w:val="en-US"/>
        </w:rPr>
        <w:t>EC</w:t>
      </w:r>
      <w:r w:rsidR="001F5D67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proofErr w:type="gramStart"/>
      <w:r w:rsidR="001F5D67">
        <w:rPr>
          <w:rFonts w:ascii="Times New Roman" w:hAnsi="Times New Roman" w:cs="Times New Roman"/>
          <w:sz w:val="24"/>
          <w:szCs w:val="24"/>
          <w:lang w:val="en-US"/>
        </w:rPr>
        <w:t xml:space="preserve">If the </w:t>
      </w:r>
      <w:r w:rsidR="001F5D67">
        <w:rPr>
          <w:rFonts w:ascii="Times New Roman" w:hAnsi="Times New Roman" w:cs="Times New Roman"/>
          <w:sz w:val="24"/>
          <w:szCs w:val="24"/>
          <w:lang w:val="en-US"/>
        </w:rPr>
        <w:t>DRESTER 3600</w:t>
      </w:r>
      <w:r w:rsidR="001F5D67">
        <w:rPr>
          <w:rFonts w:ascii="Times New Roman" w:hAnsi="Times New Roman" w:cs="Times New Roman"/>
          <w:sz w:val="24"/>
          <w:szCs w:val="24"/>
          <w:lang w:val="en-US"/>
        </w:rPr>
        <w:t xml:space="preserve"> is installed in locations classified as Zone 2 (or in unclassified locations), the area within a radius of 1 m </w:t>
      </w:r>
      <w:r w:rsidR="00D16EB6">
        <w:rPr>
          <w:rFonts w:ascii="Times New Roman" w:hAnsi="Times New Roman" w:cs="Times New Roman"/>
          <w:sz w:val="24"/>
          <w:szCs w:val="24"/>
          <w:lang w:val="en-US"/>
        </w:rPr>
        <w:t xml:space="preserve">from the </w:t>
      </w:r>
      <w:r w:rsidR="00D16EB6">
        <w:rPr>
          <w:rFonts w:ascii="Times New Roman" w:hAnsi="Times New Roman" w:cs="Times New Roman"/>
          <w:sz w:val="24"/>
          <w:szCs w:val="24"/>
          <w:lang w:val="en-US"/>
        </w:rPr>
        <w:t>DRESTER 3600</w:t>
      </w:r>
      <w:r w:rsidR="00D16EB6">
        <w:rPr>
          <w:rFonts w:ascii="Times New Roman" w:hAnsi="Times New Roman" w:cs="Times New Roman"/>
          <w:sz w:val="24"/>
          <w:szCs w:val="24"/>
          <w:lang w:val="en-US"/>
        </w:rPr>
        <w:t xml:space="preserve"> is to be classified as Zone 1, and within a radius of an additional 2.5 m from the unit as Zone 2 (total classification: 3.5 m around the machinery and 1 m above it).</w:t>
      </w:r>
      <w:proofErr w:type="gramEnd"/>
      <w:r w:rsidR="00D16EB6">
        <w:rPr>
          <w:rFonts w:ascii="Times New Roman" w:hAnsi="Times New Roman" w:cs="Times New Roman"/>
          <w:sz w:val="24"/>
          <w:szCs w:val="24"/>
          <w:lang w:val="en-US"/>
        </w:rPr>
        <w:t xml:space="preserve"> Within this area, all equipment such as electrical items </w:t>
      </w:r>
      <w:proofErr w:type="gramStart"/>
      <w:r w:rsidR="00D16EB6">
        <w:rPr>
          <w:rFonts w:ascii="Times New Roman" w:hAnsi="Times New Roman" w:cs="Times New Roman"/>
          <w:sz w:val="24"/>
          <w:szCs w:val="24"/>
          <w:lang w:val="en-US"/>
        </w:rPr>
        <w:t>must be approved</w:t>
      </w:r>
      <w:proofErr w:type="gramEnd"/>
      <w:r w:rsidR="00D16EB6">
        <w:rPr>
          <w:rFonts w:ascii="Times New Roman" w:hAnsi="Times New Roman" w:cs="Times New Roman"/>
          <w:sz w:val="24"/>
          <w:szCs w:val="24"/>
          <w:lang w:val="en-US"/>
        </w:rPr>
        <w:t xml:space="preserve"> for the Zones described. Equipment that generates naked flames or sparks (e.g. welding or grinding equipment) </w:t>
      </w:r>
      <w:proofErr w:type="gramStart"/>
      <w:r w:rsidR="00D16EB6">
        <w:rPr>
          <w:rFonts w:ascii="Times New Roman" w:hAnsi="Times New Roman" w:cs="Times New Roman"/>
          <w:sz w:val="24"/>
          <w:szCs w:val="24"/>
          <w:lang w:val="en-US"/>
        </w:rPr>
        <w:t>may not be used</w:t>
      </w:r>
      <w:proofErr w:type="gramEnd"/>
      <w:r w:rsidR="00D16EB6">
        <w:rPr>
          <w:rFonts w:ascii="Times New Roman" w:hAnsi="Times New Roman" w:cs="Times New Roman"/>
          <w:sz w:val="24"/>
          <w:szCs w:val="24"/>
          <w:lang w:val="en-US"/>
        </w:rPr>
        <w:t xml:space="preserve"> in this area. Smoking </w:t>
      </w:r>
      <w:proofErr w:type="gramStart"/>
      <w:r w:rsidR="00D16EB6">
        <w:rPr>
          <w:rFonts w:ascii="Times New Roman" w:hAnsi="Times New Roman" w:cs="Times New Roman"/>
          <w:sz w:val="24"/>
          <w:szCs w:val="24"/>
          <w:lang w:val="en-US"/>
        </w:rPr>
        <w:t>is not permitted</w:t>
      </w:r>
      <w:proofErr w:type="gramEnd"/>
      <w:r w:rsidR="00D16EB6">
        <w:rPr>
          <w:rFonts w:ascii="Times New Roman" w:hAnsi="Times New Roman" w:cs="Times New Roman"/>
          <w:sz w:val="24"/>
          <w:szCs w:val="24"/>
          <w:lang w:val="en-US"/>
        </w:rPr>
        <w:t>. If in any doubt, contact the local fire service authorities for advice.</w:t>
      </w:r>
    </w:p>
    <w:p w:rsidR="00D16EB6" w:rsidRDefault="00D16EB6" w:rsidP="0012281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Make sure that the unit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is correctly grounded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16EB6" w:rsidRDefault="00D16EB6" w:rsidP="0012281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This manual is part of the unit and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must be kept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accessible at all times.</w:t>
      </w:r>
    </w:p>
    <w:p w:rsidR="00754326" w:rsidRDefault="00D16EB6" w:rsidP="0012281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unit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must be installed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such a way, as to prevent accidental leakage of solvent from spreading into a drain water system, thus representing </w:t>
      </w:r>
      <w:r w:rsidR="0025607A">
        <w:rPr>
          <w:rFonts w:ascii="Times New Roman" w:hAnsi="Times New Roman" w:cs="Times New Roman"/>
          <w:sz w:val="24"/>
          <w:szCs w:val="24"/>
          <w:lang w:val="en-US"/>
        </w:rPr>
        <w:t xml:space="preserve">a hazard to the environment. The unit </w:t>
      </w:r>
      <w:proofErr w:type="gramStart"/>
      <w:r w:rsidR="0025607A">
        <w:rPr>
          <w:rFonts w:ascii="Times New Roman" w:hAnsi="Times New Roman" w:cs="Times New Roman"/>
          <w:sz w:val="24"/>
          <w:szCs w:val="24"/>
          <w:lang w:val="en-US"/>
        </w:rPr>
        <w:t>must be placed</w:t>
      </w:r>
      <w:proofErr w:type="gramEnd"/>
      <w:r w:rsidR="0025607A">
        <w:rPr>
          <w:rFonts w:ascii="Times New Roman" w:hAnsi="Times New Roman" w:cs="Times New Roman"/>
          <w:sz w:val="24"/>
          <w:szCs w:val="24"/>
          <w:lang w:val="en-US"/>
        </w:rPr>
        <w:t xml:space="preserve"> in a location where floor and walls can hold an accidental leakage of solvent and prevent it from spreading into a drain water system.</w:t>
      </w:r>
    </w:p>
    <w:p w:rsidR="00754326" w:rsidRDefault="00754326" w:rsidP="0075432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54326">
        <w:rPr>
          <w:rFonts w:ascii="Times New Roman" w:hAnsi="Times New Roman" w:cs="Times New Roman"/>
          <w:b/>
          <w:sz w:val="24"/>
          <w:szCs w:val="24"/>
          <w:lang w:val="en-US"/>
        </w:rPr>
        <w:t>INSTALLATION</w:t>
      </w:r>
    </w:p>
    <w:p w:rsidR="00754326" w:rsidRDefault="00754326" w:rsidP="0075432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54326">
        <w:rPr>
          <w:rFonts w:ascii="Times New Roman" w:hAnsi="Times New Roman" w:cs="Times New Roman"/>
          <w:b/>
          <w:sz w:val="24"/>
          <w:szCs w:val="24"/>
          <w:lang w:val="en-US"/>
        </w:rPr>
        <w:t>Compressed air</w:t>
      </w:r>
    </w:p>
    <w:p w:rsidR="00D16EB6" w:rsidRDefault="00754326" w:rsidP="0075432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unit must be connected to compressed air of 7-12 bar (110-180 psi). When in use, the unit consumes 250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litres</w:t>
      </w:r>
      <w:proofErr w:type="spellEnd"/>
      <w:r w:rsidRPr="00754326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min (9 cfm) of air. The air connection is at the back of the unit. To prevent pressure drops, the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air line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couplings must be adequately dimensioned. The regulator on the unit is pre-set to 6.5 bar (100 psi). This is the optimal setting and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must not be altered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54326" w:rsidRDefault="00754326" w:rsidP="0075432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compressed air supplied to the unit </w:t>
      </w:r>
      <w:r w:rsidR="007B6E4E">
        <w:rPr>
          <w:rFonts w:ascii="Times New Roman" w:hAnsi="Times New Roman" w:cs="Times New Roman"/>
          <w:sz w:val="24"/>
          <w:szCs w:val="24"/>
          <w:lang w:val="en-US"/>
        </w:rPr>
        <w:t xml:space="preserve">must be clean and dry. If it </w:t>
      </w:r>
      <w:proofErr w:type="gramStart"/>
      <w:r w:rsidR="007B6E4E">
        <w:rPr>
          <w:rFonts w:ascii="Times New Roman" w:hAnsi="Times New Roman" w:cs="Times New Roman"/>
          <w:sz w:val="24"/>
          <w:szCs w:val="24"/>
          <w:lang w:val="en-US"/>
        </w:rPr>
        <w:t>is not first led</w:t>
      </w:r>
      <w:proofErr w:type="gramEnd"/>
      <w:r w:rsidR="007B6E4E">
        <w:rPr>
          <w:rFonts w:ascii="Times New Roman" w:hAnsi="Times New Roman" w:cs="Times New Roman"/>
          <w:sz w:val="24"/>
          <w:szCs w:val="24"/>
          <w:lang w:val="en-US"/>
        </w:rPr>
        <w:t xml:space="preserve"> through a water trap and filter, it may cause damage to the pneumatic components of the unit, which will invalidate any warranty claims. </w:t>
      </w:r>
    </w:p>
    <w:p w:rsidR="007B6E4E" w:rsidRDefault="007B6E4E" w:rsidP="0075432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Fit a connecter to the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air line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on the left side of the unit (see item 1 in Picture 1). This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air line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is intended to blow out the spray-gun after the cleaning procedure.</w:t>
      </w:r>
    </w:p>
    <w:p w:rsidR="007B6E4E" w:rsidRDefault="007B6E4E" w:rsidP="0075432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6E4E">
        <w:rPr>
          <w:rFonts w:ascii="Times New Roman" w:hAnsi="Times New Roman" w:cs="Times New Roman"/>
          <w:b/>
          <w:sz w:val="24"/>
          <w:szCs w:val="24"/>
          <w:lang w:val="en-US"/>
        </w:rPr>
        <w:t>Ventilation</w:t>
      </w:r>
    </w:p>
    <w:p w:rsidR="007B6E4E" w:rsidRDefault="007B6E4E" w:rsidP="007B6E4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air-driven extractor (see item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Picture 1) must be connected to a metal ducting to lead the exhaust outdoors. An alternative is to lead it into a hood that is in turn connected to a suitable ventilation system approved for Zone 1. This hood should have an open design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so as to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avoid constant extraction (see Picture 4).</w:t>
      </w:r>
    </w:p>
    <w:p w:rsidR="007B6E4E" w:rsidRDefault="007B6E4E" w:rsidP="007B6E4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metal ducting may not be longer than 15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metres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and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must be connected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such a way as to ensure grounding. </w:t>
      </w:r>
    </w:p>
    <w:p w:rsidR="001B01B1" w:rsidRDefault="001B01B1" w:rsidP="001B01B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B01B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PERMITTED SOLVENTS.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</w:p>
    <w:p w:rsidR="001B01B1" w:rsidRPr="001B01B1" w:rsidRDefault="009B7BB5" w:rsidP="001B01B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machine can be used with solvents and solvent mixtures for spray-gun cleaning, such as acetone, toluene, xylene,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isobutanol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(2-methylpropan-l-ol) that are listed as Group IIA according to IEC 79-20 (EN 60079-20).</w:t>
      </w:r>
      <w:bookmarkStart w:id="0" w:name="_GoBack"/>
      <w:bookmarkEnd w:id="0"/>
    </w:p>
    <w:sectPr w:rsidR="001B01B1" w:rsidRPr="001B0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8C7"/>
    <w:rsid w:val="000248C7"/>
    <w:rsid w:val="00122816"/>
    <w:rsid w:val="001B01B1"/>
    <w:rsid w:val="001F5D67"/>
    <w:rsid w:val="0025607A"/>
    <w:rsid w:val="00754326"/>
    <w:rsid w:val="007B6E4E"/>
    <w:rsid w:val="009B7BB5"/>
    <w:rsid w:val="00BA3C18"/>
    <w:rsid w:val="00D16EB6"/>
    <w:rsid w:val="00F1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873BA-71B6-49CC-A932-970506DE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6</cp:revision>
  <dcterms:created xsi:type="dcterms:W3CDTF">2017-02-12T09:32:00Z</dcterms:created>
  <dcterms:modified xsi:type="dcterms:W3CDTF">2017-02-12T10:27:00Z</dcterms:modified>
</cp:coreProperties>
</file>