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D7" w:rsidRPr="001341D7" w:rsidRDefault="001341D7" w:rsidP="001341D7">
      <w:pPr>
        <w:jc w:val="center"/>
        <w:rPr>
          <w:i/>
        </w:rPr>
      </w:pPr>
      <w:bookmarkStart w:id="0" w:name="_GoBack"/>
      <w:r w:rsidRPr="001341D7">
        <w:rPr>
          <w:i/>
        </w:rPr>
        <w:t xml:space="preserve">Какие </w:t>
      </w:r>
      <w:r w:rsidR="001D0EF7">
        <w:rPr>
          <w:i/>
        </w:rPr>
        <w:t xml:space="preserve">организации по оценке недвижимости </w:t>
      </w:r>
      <w:r w:rsidRPr="001341D7">
        <w:rPr>
          <w:i/>
        </w:rPr>
        <w:t>аккредитованы</w:t>
      </w:r>
      <w:r>
        <w:rPr>
          <w:i/>
        </w:rPr>
        <w:t xml:space="preserve"> ПАО</w:t>
      </w:r>
      <w:r w:rsidRPr="001341D7">
        <w:rPr>
          <w:i/>
        </w:rPr>
        <w:t xml:space="preserve"> </w:t>
      </w:r>
      <w:r>
        <w:rPr>
          <w:i/>
        </w:rPr>
        <w:t>«Сбербанк»</w:t>
      </w:r>
      <w:r w:rsidRPr="001341D7">
        <w:rPr>
          <w:i/>
        </w:rPr>
        <w:t>?</w:t>
      </w:r>
    </w:p>
    <w:p w:rsidR="00091E6B" w:rsidRDefault="001D0EF7" w:rsidP="001341D7">
      <w:pPr>
        <w:ind w:firstLine="426"/>
      </w:pPr>
      <w:r>
        <w:t>По последним данным</w:t>
      </w:r>
      <w:r w:rsidR="001341D7">
        <w:t xml:space="preserve"> </w:t>
      </w:r>
      <w:r w:rsidR="007329E7">
        <w:t>на территории Росси</w:t>
      </w:r>
      <w:r>
        <w:t>и</w:t>
      </w:r>
      <w:r w:rsidR="007329E7">
        <w:t xml:space="preserve"> зарегистрировано</w:t>
      </w:r>
      <w:r w:rsidR="001341D7">
        <w:t xml:space="preserve"> более 400 </w:t>
      </w:r>
      <w:r w:rsidR="001341D7" w:rsidRPr="001341D7">
        <w:rPr>
          <w:b/>
        </w:rPr>
        <w:t>оценочных компаний, аккредитованных ПАО «Сбербанк»</w:t>
      </w:r>
      <w:r w:rsidR="001341D7">
        <w:t xml:space="preserve">.  </w:t>
      </w:r>
      <w:r w:rsidR="00FB3A9E">
        <w:t>Самыми квалифицированными</w:t>
      </w:r>
      <w:r w:rsidR="008D5C67">
        <w:t xml:space="preserve"> из них</w:t>
      </w:r>
      <w:r w:rsidR="00FB3A9E">
        <w:t>, по результатам рейтингов,</w:t>
      </w:r>
      <w:r w:rsidR="008D5C67">
        <w:t xml:space="preserve"> являются:</w:t>
      </w:r>
    </w:p>
    <w:p w:rsidR="008D5C67" w:rsidRDefault="008D5C67" w:rsidP="008D5C67">
      <w:pPr>
        <w:pStyle w:val="a3"/>
        <w:numPr>
          <w:ilvl w:val="0"/>
          <w:numId w:val="1"/>
        </w:numPr>
      </w:pPr>
      <w:r>
        <w:t>БК-Аркадия;</w:t>
      </w:r>
    </w:p>
    <w:p w:rsidR="00FB3A9E" w:rsidRDefault="008D5C67" w:rsidP="00FB3A9E">
      <w:pPr>
        <w:pStyle w:val="a3"/>
        <w:numPr>
          <w:ilvl w:val="0"/>
          <w:numId w:val="1"/>
        </w:numPr>
      </w:pPr>
      <w:r>
        <w:t>ОАО «Альфа-профит»;</w:t>
      </w:r>
    </w:p>
    <w:p w:rsidR="00C41E05" w:rsidRDefault="00C41E05" w:rsidP="00C41E05">
      <w:pPr>
        <w:pStyle w:val="a3"/>
        <w:numPr>
          <w:ilvl w:val="0"/>
          <w:numId w:val="1"/>
        </w:numPr>
      </w:pPr>
      <w:r w:rsidRPr="00C41E05">
        <w:t>ЗАО "</w:t>
      </w:r>
      <w:proofErr w:type="spellStart"/>
      <w:r w:rsidRPr="00C41E05">
        <w:t>Делойт</w:t>
      </w:r>
      <w:proofErr w:type="spellEnd"/>
      <w:r w:rsidRPr="00C41E05">
        <w:t xml:space="preserve"> и Туш СНГ"</w:t>
      </w:r>
      <w:r>
        <w:t>;</w:t>
      </w:r>
    </w:p>
    <w:p w:rsidR="00FB3A9E" w:rsidRDefault="00FB3A9E" w:rsidP="00FB3A9E">
      <w:pPr>
        <w:pStyle w:val="a3"/>
        <w:numPr>
          <w:ilvl w:val="0"/>
          <w:numId w:val="1"/>
        </w:numPr>
      </w:pPr>
      <w:r w:rsidRPr="00FB3A9E">
        <w:t>ИП Матвеев Александр Михайлович</w:t>
      </w:r>
      <w:r>
        <w:t>;</w:t>
      </w:r>
    </w:p>
    <w:p w:rsidR="00C41E05" w:rsidRDefault="00C41E05" w:rsidP="00C41E05">
      <w:pPr>
        <w:pStyle w:val="a3"/>
        <w:numPr>
          <w:ilvl w:val="0"/>
          <w:numId w:val="1"/>
        </w:numPr>
      </w:pPr>
      <w:r>
        <w:t>ООО «Русская служба оценки»;</w:t>
      </w:r>
    </w:p>
    <w:p w:rsidR="00FB3A9E" w:rsidRDefault="00FB3A9E" w:rsidP="00FB3A9E">
      <w:pPr>
        <w:pStyle w:val="a3"/>
        <w:numPr>
          <w:ilvl w:val="0"/>
          <w:numId w:val="1"/>
        </w:numPr>
      </w:pPr>
      <w:r w:rsidRPr="00FB3A9E">
        <w:t>ИП Чумакова Лариса Евгеньевна</w:t>
      </w:r>
      <w:r>
        <w:t>;</w:t>
      </w:r>
    </w:p>
    <w:p w:rsidR="00FB3A9E" w:rsidRDefault="00FB3A9E" w:rsidP="00FB3A9E">
      <w:pPr>
        <w:pStyle w:val="a3"/>
        <w:numPr>
          <w:ilvl w:val="0"/>
          <w:numId w:val="1"/>
        </w:numPr>
      </w:pPr>
      <w:r w:rsidRPr="00FB3A9E">
        <w:t>ООО "Торгово-Промышленная компания "ПСВ"</w:t>
      </w:r>
    </w:p>
    <w:p w:rsidR="00FB3A9E" w:rsidRDefault="00FB3A9E" w:rsidP="00FB3A9E">
      <w:pPr>
        <w:pStyle w:val="a3"/>
        <w:numPr>
          <w:ilvl w:val="0"/>
          <w:numId w:val="1"/>
        </w:numPr>
      </w:pPr>
      <w:r w:rsidRPr="00FB3A9E">
        <w:t>ООО "Центр оценки и экспертиз"</w:t>
      </w:r>
      <w:r>
        <w:t>;</w:t>
      </w:r>
    </w:p>
    <w:p w:rsidR="00FB3A9E" w:rsidRDefault="00FB3A9E" w:rsidP="00FB3A9E">
      <w:pPr>
        <w:pStyle w:val="a3"/>
        <w:numPr>
          <w:ilvl w:val="0"/>
          <w:numId w:val="1"/>
        </w:numPr>
      </w:pPr>
      <w:r w:rsidRPr="00FB3A9E">
        <w:t>ООО "Бюро оценки капитальных активов"</w:t>
      </w:r>
      <w:r>
        <w:t>;</w:t>
      </w:r>
    </w:p>
    <w:p w:rsidR="00C41E05" w:rsidRDefault="008D5C67" w:rsidP="00C41E05">
      <w:pPr>
        <w:pStyle w:val="a3"/>
        <w:numPr>
          <w:ilvl w:val="0"/>
          <w:numId w:val="1"/>
        </w:numPr>
      </w:pPr>
      <w:r>
        <w:t>ООО «Центр незави</w:t>
      </w:r>
      <w:r w:rsidR="00C41E05">
        <w:t>симой экспертизы собственности».</w:t>
      </w:r>
    </w:p>
    <w:p w:rsidR="00C41E05" w:rsidRPr="00C41E05" w:rsidRDefault="00C41E05" w:rsidP="00C41E05">
      <w:pPr>
        <w:ind w:firstLine="426"/>
      </w:pPr>
      <w:r w:rsidRPr="00C41E05">
        <w:rPr>
          <w:b/>
        </w:rPr>
        <w:t>Список оценочных компаний аккредитованных «Сбербанком»</w:t>
      </w:r>
      <w:r>
        <w:rPr>
          <w:b/>
        </w:rPr>
        <w:t xml:space="preserve"> </w:t>
      </w:r>
      <w:r w:rsidR="007329E7">
        <w:t>систематически</w:t>
      </w:r>
      <w:r>
        <w:t xml:space="preserve"> </w:t>
      </w:r>
      <w:r w:rsidR="001D0EF7">
        <w:t>обновляется в зависимости от требований</w:t>
      </w:r>
      <w:r>
        <w:t xml:space="preserve"> банка. </w:t>
      </w:r>
    </w:p>
    <w:p w:rsidR="00C41E05" w:rsidRDefault="00C41E05" w:rsidP="00C41E05">
      <w:pPr>
        <w:ind w:firstLine="426"/>
        <w:jc w:val="center"/>
        <w:rPr>
          <w:i/>
        </w:rPr>
      </w:pPr>
      <w:r w:rsidRPr="00C41E05">
        <w:rPr>
          <w:i/>
        </w:rPr>
        <w:t xml:space="preserve">Какие условия аккредитации предлагает </w:t>
      </w:r>
      <w:r>
        <w:rPr>
          <w:i/>
        </w:rPr>
        <w:t>ПАО «</w:t>
      </w:r>
      <w:r w:rsidRPr="00C41E05">
        <w:rPr>
          <w:i/>
        </w:rPr>
        <w:t>Сбербанк</w:t>
      </w:r>
      <w:r>
        <w:rPr>
          <w:i/>
        </w:rPr>
        <w:t>»</w:t>
      </w:r>
      <w:r w:rsidRPr="00C41E05">
        <w:rPr>
          <w:i/>
        </w:rPr>
        <w:t>?</w:t>
      </w:r>
    </w:p>
    <w:p w:rsidR="00C41E05" w:rsidRDefault="00772A33" w:rsidP="00C41E05">
      <w:pPr>
        <w:ind w:firstLine="426"/>
      </w:pPr>
      <w:r w:rsidRPr="00772A33">
        <w:rPr>
          <w:b/>
        </w:rPr>
        <w:t>Аккредитованные «Сбербанком» оценщики недвижимости</w:t>
      </w:r>
      <w:r>
        <w:rPr>
          <w:b/>
        </w:rPr>
        <w:t xml:space="preserve"> </w:t>
      </w:r>
      <w:r>
        <w:t>делятся на два сектора:</w:t>
      </w:r>
    </w:p>
    <w:p w:rsidR="004E287C" w:rsidRDefault="00FD07A5" w:rsidP="004E287C">
      <w:pPr>
        <w:pStyle w:val="a3"/>
        <w:numPr>
          <w:ilvl w:val="0"/>
          <w:numId w:val="4"/>
        </w:numPr>
        <w:ind w:left="709" w:hanging="283"/>
      </w:pPr>
      <w:r>
        <w:t>Сотрудничество</w:t>
      </w:r>
      <w:r w:rsidR="00772A33">
        <w:t xml:space="preserve"> </w:t>
      </w:r>
      <w:r>
        <w:t>с компаниями, которые занимаются оценкой</w:t>
      </w:r>
      <w:r w:rsidRPr="00FD07A5">
        <w:t xml:space="preserve"> крупных комплексов недвижимости</w:t>
      </w:r>
      <w:r>
        <w:t>;</w:t>
      </w:r>
    </w:p>
    <w:p w:rsidR="00FD07A5" w:rsidRDefault="00FD07A5" w:rsidP="004E287C">
      <w:pPr>
        <w:pStyle w:val="a3"/>
        <w:numPr>
          <w:ilvl w:val="0"/>
          <w:numId w:val="4"/>
        </w:numPr>
        <w:ind w:left="709" w:hanging="283"/>
      </w:pPr>
      <w:r>
        <w:t>Сотрудничество с оценочными компаниями для целей партнерства в секторе не крупнейших заемщиков.</w:t>
      </w:r>
    </w:p>
    <w:p w:rsidR="00FD07A5" w:rsidRDefault="007329E7" w:rsidP="00FD07A5">
      <w:pPr>
        <w:ind w:firstLine="426"/>
      </w:pPr>
      <w:r>
        <w:t>А это значит, что</w:t>
      </w:r>
      <w:r w:rsidR="00FD07A5">
        <w:t xml:space="preserve"> </w:t>
      </w:r>
      <w:r w:rsidR="00FD07A5" w:rsidRPr="00FD07A5">
        <w:rPr>
          <w:b/>
        </w:rPr>
        <w:t xml:space="preserve">аккредитация оценщиков в </w:t>
      </w:r>
      <w:r w:rsidR="00FD07A5">
        <w:rPr>
          <w:b/>
        </w:rPr>
        <w:t>«С</w:t>
      </w:r>
      <w:r w:rsidR="00FD07A5" w:rsidRPr="00FD07A5">
        <w:rPr>
          <w:b/>
        </w:rPr>
        <w:t>бербанке</w:t>
      </w:r>
      <w:r w:rsidR="00FD07A5">
        <w:rPr>
          <w:b/>
        </w:rPr>
        <w:t>»</w:t>
      </w:r>
      <w:r>
        <w:rPr>
          <w:b/>
        </w:rPr>
        <w:t xml:space="preserve"> </w:t>
      </w:r>
      <w:r>
        <w:t>тоже делится на две категории</w:t>
      </w:r>
      <w:r w:rsidR="00FD07A5">
        <w:t>.</w:t>
      </w:r>
    </w:p>
    <w:p w:rsidR="00FD07A5" w:rsidRDefault="00FD07A5" w:rsidP="00FD07A5">
      <w:pPr>
        <w:ind w:firstLine="426"/>
      </w:pPr>
      <w:r>
        <w:t>Для крупнейших компаний следующие требования:</w:t>
      </w:r>
    </w:p>
    <w:p w:rsidR="00FD07A5" w:rsidRDefault="00FD07A5" w:rsidP="00FD07A5">
      <w:pPr>
        <w:ind w:firstLine="426"/>
      </w:pPr>
      <w:r>
        <w:t>•</w:t>
      </w:r>
      <w:r>
        <w:tab/>
      </w:r>
      <w:r w:rsidR="007329E7">
        <w:t>Существование на рынке Росси</w:t>
      </w:r>
      <w:r>
        <w:t xml:space="preserve"> не менее 10 лет;</w:t>
      </w:r>
    </w:p>
    <w:p w:rsidR="004E287C" w:rsidRDefault="00D945BE" w:rsidP="004E287C">
      <w:pPr>
        <w:ind w:firstLine="426"/>
      </w:pPr>
      <w:r>
        <w:t xml:space="preserve">•   Для оценки недвижимости, что являются коммерческими объектами, необходимо не менее 10 специалистов;   </w:t>
      </w:r>
    </w:p>
    <w:p w:rsidR="00FD07A5" w:rsidRDefault="0026619B" w:rsidP="004E287C">
      <w:pPr>
        <w:pStyle w:val="a3"/>
        <w:numPr>
          <w:ilvl w:val="0"/>
          <w:numId w:val="5"/>
        </w:numPr>
        <w:ind w:left="709" w:hanging="283"/>
      </w:pPr>
      <w:r>
        <w:t xml:space="preserve">Количество специалистов в </w:t>
      </w:r>
      <w:r w:rsidR="00FD07A5">
        <w:t>штате</w:t>
      </w:r>
      <w:r w:rsidR="004E287C">
        <w:t xml:space="preserve"> не должно быть меньше</w:t>
      </w:r>
      <w:r w:rsidR="00FD07A5">
        <w:t xml:space="preserve"> 5 человек;</w:t>
      </w:r>
    </w:p>
    <w:p w:rsidR="00FD07A5" w:rsidRDefault="00FD07A5" w:rsidP="00FD07A5">
      <w:pPr>
        <w:ind w:firstLine="426"/>
      </w:pPr>
      <w:r>
        <w:t>•</w:t>
      </w:r>
      <w:r>
        <w:tab/>
      </w:r>
      <w:r w:rsidR="00D945BE">
        <w:t>В отчетах, за последние три года, должна быть указана среднегодовая выручка не менее не менее 30 млн. рублей и выполнено не 50 оценок крупных объектов недвижимости либо проектов связанных с инвестициями на суму 1млрд. рублей и/или более.</w:t>
      </w:r>
    </w:p>
    <w:p w:rsidR="00FD07A5" w:rsidRDefault="00FD07A5" w:rsidP="00FD07A5">
      <w:pPr>
        <w:ind w:firstLine="426"/>
      </w:pPr>
      <w:r>
        <w:t>•</w:t>
      </w:r>
      <w:r>
        <w:tab/>
      </w:r>
      <w:r w:rsidR="00D945BE">
        <w:t xml:space="preserve">Ответственность оценочной компании должна быть застрахована на суму </w:t>
      </w:r>
      <w:r>
        <w:t>не менее 200 млн. рублей</w:t>
      </w:r>
      <w:proofErr w:type="gramStart"/>
      <w:r>
        <w:t xml:space="preserve"> ;</w:t>
      </w:r>
      <w:proofErr w:type="gramEnd"/>
    </w:p>
    <w:p w:rsidR="00FD07A5" w:rsidRDefault="00FD07A5" w:rsidP="00FD07A5">
      <w:pPr>
        <w:ind w:firstLine="426"/>
      </w:pPr>
      <w:r>
        <w:t>•</w:t>
      </w:r>
      <w:r>
        <w:tab/>
      </w:r>
      <w:r w:rsidR="0026619B">
        <w:t>Обязательным условием является о</w:t>
      </w:r>
      <w:r>
        <w:t>тсутствие конфликта интересов между сотрудниками, руководителями, акционерами/участниками, бенефициарами</w:t>
      </w:r>
      <w:r w:rsidR="004E287C">
        <w:t xml:space="preserve"> о</w:t>
      </w:r>
      <w:r>
        <w:t>ценочной компании</w:t>
      </w:r>
      <w:r w:rsidR="004E287C">
        <w:t xml:space="preserve"> и руководством б</w:t>
      </w:r>
      <w:r>
        <w:t>анка.</w:t>
      </w:r>
    </w:p>
    <w:p w:rsidR="004E287C" w:rsidRDefault="004E287C" w:rsidP="00FD07A5">
      <w:pPr>
        <w:ind w:firstLine="426"/>
      </w:pPr>
      <w:r>
        <w:t>Для вт</w:t>
      </w:r>
      <w:r w:rsidR="00365B2A">
        <w:t>орого сектора т</w:t>
      </w:r>
      <w:r w:rsidR="006E3385">
        <w:t xml:space="preserve">ребования </w:t>
      </w:r>
      <w:r w:rsidR="00365B2A">
        <w:t>упрощены</w:t>
      </w:r>
      <w:r>
        <w:t>:</w:t>
      </w:r>
    </w:p>
    <w:p w:rsidR="004E287C" w:rsidRDefault="00D945BE" w:rsidP="00365B2A">
      <w:pPr>
        <w:pStyle w:val="a3"/>
        <w:numPr>
          <w:ilvl w:val="0"/>
          <w:numId w:val="5"/>
        </w:numPr>
        <w:ind w:left="709"/>
      </w:pPr>
      <w:r>
        <w:lastRenderedPageBreak/>
        <w:t xml:space="preserve">Оценочная компания обязана быть зарегистрирована уже </w:t>
      </w:r>
      <w:r w:rsidR="001D0EF7">
        <w:t xml:space="preserve">не менее 3 лет и/или иметь в наличие как минимум </w:t>
      </w:r>
      <w:r w:rsidR="007329E7">
        <w:t xml:space="preserve"> </w:t>
      </w:r>
      <w:r w:rsidR="004E287C">
        <w:t xml:space="preserve">двух оценщиков с опытом </w:t>
      </w:r>
      <w:r w:rsidR="007329E7">
        <w:t>работы не менее 3 лет</w:t>
      </w:r>
      <w:r w:rsidR="004E287C">
        <w:t>;</w:t>
      </w:r>
    </w:p>
    <w:p w:rsidR="004E287C" w:rsidRDefault="004E287C" w:rsidP="004E287C">
      <w:pPr>
        <w:pStyle w:val="a3"/>
        <w:numPr>
          <w:ilvl w:val="0"/>
          <w:numId w:val="5"/>
        </w:numPr>
        <w:ind w:left="709"/>
      </w:pPr>
      <w:r>
        <w:t>Ра</w:t>
      </w:r>
      <w:r w:rsidR="00365B2A">
        <w:t>змер страховой ответственности о</w:t>
      </w:r>
      <w:r>
        <w:t xml:space="preserve">ценочной компании (как юридического лица) </w:t>
      </w:r>
      <w:r w:rsidR="00365B2A">
        <w:t xml:space="preserve">должен составлять </w:t>
      </w:r>
      <w:r>
        <w:t>не менее 100 млн. рублей;</w:t>
      </w:r>
    </w:p>
    <w:p w:rsidR="004E287C" w:rsidRDefault="004E287C" w:rsidP="004E287C">
      <w:pPr>
        <w:pStyle w:val="a3"/>
        <w:numPr>
          <w:ilvl w:val="0"/>
          <w:numId w:val="5"/>
        </w:numPr>
        <w:ind w:left="709"/>
      </w:pPr>
      <w:r>
        <w:t>Размер страховой ответственности</w:t>
      </w:r>
      <w:r w:rsidR="00365B2A">
        <w:t xml:space="preserve"> </w:t>
      </w:r>
      <w:r>
        <w:t>не менее 30 млн. рублей</w:t>
      </w:r>
      <w:r w:rsidR="00365B2A">
        <w:t>;</w:t>
      </w:r>
    </w:p>
    <w:p w:rsidR="004E287C" w:rsidRDefault="004E287C" w:rsidP="004E287C">
      <w:pPr>
        <w:pStyle w:val="a3"/>
        <w:numPr>
          <w:ilvl w:val="0"/>
          <w:numId w:val="5"/>
        </w:numPr>
        <w:ind w:left="709"/>
      </w:pPr>
      <w:r>
        <w:t>Отсутствие</w:t>
      </w:r>
      <w:r w:rsidR="0026619B">
        <w:t xml:space="preserve"> каких-либо конфликтов</w:t>
      </w:r>
      <w:r>
        <w:t xml:space="preserve"> между сотрудниками, руководителями, акционе</w:t>
      </w:r>
      <w:r w:rsidR="00365B2A">
        <w:t>рами/участниками, бенефициарами,</w:t>
      </w:r>
      <w:r w:rsidR="00365B2A" w:rsidRPr="00365B2A">
        <w:t xml:space="preserve"> </w:t>
      </w:r>
      <w:r w:rsidR="00365B2A">
        <w:t>оценочной компании и руководителями банка;</w:t>
      </w:r>
    </w:p>
    <w:p w:rsidR="00365B2A" w:rsidRDefault="0026619B" w:rsidP="00365B2A">
      <w:pPr>
        <w:pStyle w:val="a3"/>
        <w:numPr>
          <w:ilvl w:val="0"/>
          <w:numId w:val="5"/>
        </w:numPr>
        <w:ind w:left="709"/>
      </w:pPr>
      <w:r>
        <w:t>Отсутствие негативных отзывов</w:t>
      </w:r>
      <w:r w:rsidR="00365B2A">
        <w:t>.</w:t>
      </w:r>
    </w:p>
    <w:p w:rsidR="00365B2A" w:rsidRDefault="00365B2A" w:rsidP="00365B2A">
      <w:pPr>
        <w:ind w:firstLine="426"/>
        <w:jc w:val="center"/>
        <w:rPr>
          <w:i/>
        </w:rPr>
      </w:pPr>
      <w:r w:rsidRPr="00365B2A">
        <w:rPr>
          <w:i/>
        </w:rPr>
        <w:t>Как</w:t>
      </w:r>
      <w:r w:rsidR="0026619B">
        <w:rPr>
          <w:i/>
        </w:rPr>
        <w:t xml:space="preserve"> самостоятельно оценить надежность</w:t>
      </w:r>
      <w:r w:rsidRPr="00365B2A">
        <w:rPr>
          <w:i/>
        </w:rPr>
        <w:t xml:space="preserve"> оценщика?</w:t>
      </w:r>
    </w:p>
    <w:p w:rsidR="00365B2A" w:rsidRDefault="00365B2A" w:rsidP="00365B2A">
      <w:pPr>
        <w:ind w:firstLine="426"/>
      </w:pPr>
      <w:r w:rsidRPr="00365B2A">
        <w:rPr>
          <w:b/>
        </w:rPr>
        <w:t xml:space="preserve">Аккредитация оценщиков ПАО «Сбербанк» </w:t>
      </w:r>
      <w:r>
        <w:t>проходит на особом контроле у руководства в связи с большими рисками.  Но любой клиент имеет право самостоятельно оценить надежность</w:t>
      </w:r>
      <w:r w:rsidR="00FF61E7">
        <w:t xml:space="preserve"> компании, которую выбирает. Это можно сделать, ориентируясь на 5 основных критериев:</w:t>
      </w:r>
    </w:p>
    <w:p w:rsidR="00FF61E7" w:rsidRPr="00FF61E7" w:rsidRDefault="00FF61E7" w:rsidP="00FF61E7">
      <w:pPr>
        <w:pStyle w:val="a3"/>
        <w:numPr>
          <w:ilvl w:val="0"/>
          <w:numId w:val="7"/>
        </w:numPr>
      </w:pPr>
      <w:r w:rsidRPr="00FF61E7">
        <w:rPr>
          <w:bCs/>
        </w:rPr>
        <w:t>Лицо компании</w:t>
      </w:r>
      <w:proofErr w:type="gramStart"/>
      <w:r w:rsidRPr="00FF61E7">
        <w:rPr>
          <w:bCs/>
        </w:rPr>
        <w:t xml:space="preserve"> .</w:t>
      </w:r>
      <w:proofErr w:type="gramEnd"/>
    </w:p>
    <w:p w:rsidR="0026619B" w:rsidRDefault="00FF61E7" w:rsidP="006E3385">
      <w:pPr>
        <w:pStyle w:val="a3"/>
        <w:ind w:left="0" w:firstLine="426"/>
      </w:pPr>
      <w:r>
        <w:t xml:space="preserve">Любая современная компания </w:t>
      </w:r>
      <w:r w:rsidRPr="00FF61E7">
        <w:t>име</w:t>
      </w:r>
      <w:r>
        <w:t>ет свой сайт, где</w:t>
      </w:r>
      <w:r w:rsidRPr="00FF61E7">
        <w:t xml:space="preserve"> </w:t>
      </w:r>
      <w:r>
        <w:t xml:space="preserve">в </w:t>
      </w:r>
      <w:r w:rsidRPr="00FF61E7">
        <w:t xml:space="preserve">подробной </w:t>
      </w:r>
      <w:r w:rsidR="0026619B">
        <w:t>форме</w:t>
      </w:r>
      <w:r>
        <w:t xml:space="preserve"> будет изложена информация</w:t>
      </w:r>
      <w:r w:rsidR="0026619B">
        <w:t xml:space="preserve"> о ней</w:t>
      </w:r>
      <w:r w:rsidRPr="00FF61E7">
        <w:t>.</w:t>
      </w:r>
      <w:r w:rsidR="0026619B">
        <w:t xml:space="preserve"> И отзывы от предыдущих клиентов.</w:t>
      </w:r>
    </w:p>
    <w:p w:rsidR="00FF61E7" w:rsidRPr="00FF61E7" w:rsidRDefault="00FF61E7" w:rsidP="006E3385">
      <w:pPr>
        <w:pStyle w:val="a3"/>
        <w:ind w:left="0" w:firstLine="426"/>
      </w:pPr>
      <w:r w:rsidRPr="00FF61E7">
        <w:t xml:space="preserve"> </w:t>
      </w:r>
    </w:p>
    <w:p w:rsidR="00FF61E7" w:rsidRPr="00FF61E7" w:rsidRDefault="00FF61E7" w:rsidP="00FF61E7">
      <w:pPr>
        <w:pStyle w:val="a3"/>
        <w:numPr>
          <w:ilvl w:val="0"/>
          <w:numId w:val="7"/>
        </w:numPr>
      </w:pPr>
      <w:r>
        <w:rPr>
          <w:bCs/>
        </w:rPr>
        <w:t>Реквизиты.</w:t>
      </w:r>
    </w:p>
    <w:p w:rsidR="00DE2897" w:rsidRDefault="00FF61E7" w:rsidP="006E3385">
      <w:pPr>
        <w:pStyle w:val="a3"/>
        <w:ind w:left="0" w:firstLine="426"/>
      </w:pPr>
      <w:r>
        <w:t>Просматривая сайт</w:t>
      </w:r>
      <w:r w:rsidR="00DE2897">
        <w:t>, в</w:t>
      </w:r>
      <w:r>
        <w:t xml:space="preserve">ы должны </w:t>
      </w:r>
      <w:proofErr w:type="gramStart"/>
      <w:r>
        <w:t>убедится</w:t>
      </w:r>
      <w:proofErr w:type="gramEnd"/>
      <w:r>
        <w:t>, в наличии всех необходимых реквизитов (</w:t>
      </w:r>
      <w:r w:rsidRPr="00FF61E7">
        <w:t>наименование компании с организационной формой</w:t>
      </w:r>
      <w:r>
        <w:t>, и</w:t>
      </w:r>
      <w:r w:rsidRPr="00FF61E7">
        <w:t>дентификационный номер налогоплательщика</w:t>
      </w:r>
      <w:r>
        <w:t>). А также на сайте должны</w:t>
      </w:r>
      <w:r w:rsidRPr="00FF61E7">
        <w:t xml:space="preserve"> быть указаны и данные оценщиков.</w:t>
      </w:r>
    </w:p>
    <w:p w:rsidR="0026619B" w:rsidRPr="00FF61E7" w:rsidRDefault="0026619B" w:rsidP="006E3385">
      <w:pPr>
        <w:pStyle w:val="a3"/>
        <w:ind w:left="0" w:firstLine="426"/>
      </w:pPr>
    </w:p>
    <w:p w:rsidR="00FF61E7" w:rsidRPr="00FF61E7" w:rsidRDefault="00FF61E7" w:rsidP="00FF61E7">
      <w:pPr>
        <w:pStyle w:val="a3"/>
        <w:numPr>
          <w:ilvl w:val="0"/>
          <w:numId w:val="7"/>
        </w:numPr>
      </w:pPr>
      <w:r w:rsidRPr="00FF61E7">
        <w:rPr>
          <w:bCs/>
        </w:rPr>
        <w:t xml:space="preserve">Твердая цена на услугу. </w:t>
      </w:r>
    </w:p>
    <w:p w:rsidR="006E3385" w:rsidRDefault="006E3385" w:rsidP="006E3385">
      <w:pPr>
        <w:pStyle w:val="a3"/>
        <w:ind w:left="0" w:firstLine="426"/>
      </w:pPr>
      <w:r>
        <w:t>Речь идет о порядочности компании. Бывает такое, что цена, заявленная в рекламе или на сайте, не соответствует цене, которую  потребуют при выполнении своих</w:t>
      </w:r>
      <w:r w:rsidR="0026619B">
        <w:t xml:space="preserve"> обязанностей. Поэтому стоит за</w:t>
      </w:r>
      <w:r>
        <w:t>ранее связаться с оценщиком и уточнить все детали.</w:t>
      </w:r>
    </w:p>
    <w:p w:rsidR="0026619B" w:rsidRDefault="0026619B" w:rsidP="006E3385">
      <w:pPr>
        <w:pStyle w:val="a3"/>
        <w:ind w:left="0" w:firstLine="426"/>
      </w:pPr>
    </w:p>
    <w:p w:rsidR="0026619B" w:rsidRPr="00FF61E7" w:rsidRDefault="00FF61E7" w:rsidP="0026619B">
      <w:pPr>
        <w:pStyle w:val="a3"/>
        <w:numPr>
          <w:ilvl w:val="0"/>
          <w:numId w:val="7"/>
        </w:numPr>
      </w:pPr>
      <w:r w:rsidRPr="00FF61E7">
        <w:rPr>
          <w:bCs/>
        </w:rPr>
        <w:t xml:space="preserve">Срок выполнения оценки. </w:t>
      </w:r>
    </w:p>
    <w:p w:rsidR="006E3385" w:rsidRDefault="006E3385" w:rsidP="006E3385">
      <w:pPr>
        <w:pStyle w:val="a3"/>
        <w:ind w:left="0" w:firstLine="426"/>
      </w:pPr>
      <w:r>
        <w:t>Любому хорошему специалисту понадобится 1-2 рабочих дня, чтобы выполнить заказ.</w:t>
      </w:r>
    </w:p>
    <w:p w:rsidR="0026619B" w:rsidRDefault="0026619B" w:rsidP="006E3385">
      <w:pPr>
        <w:pStyle w:val="a3"/>
        <w:ind w:left="0" w:firstLine="426"/>
      </w:pPr>
    </w:p>
    <w:p w:rsidR="0026619B" w:rsidRPr="00FF61E7" w:rsidRDefault="0026619B" w:rsidP="0026619B">
      <w:pPr>
        <w:pStyle w:val="a3"/>
        <w:numPr>
          <w:ilvl w:val="0"/>
          <w:numId w:val="7"/>
        </w:numPr>
      </w:pPr>
      <w:r>
        <w:t>Индивидуальный предприниматель.</w:t>
      </w:r>
    </w:p>
    <w:p w:rsidR="0026619B" w:rsidRDefault="0026619B" w:rsidP="0026619B">
      <w:pPr>
        <w:pStyle w:val="a3"/>
        <w:ind w:left="0" w:firstLine="426"/>
      </w:pPr>
      <w:r w:rsidRPr="00FF61E7">
        <w:t xml:space="preserve">Среди </w:t>
      </w:r>
      <w:r w:rsidRPr="00DE2897">
        <w:rPr>
          <w:b/>
        </w:rPr>
        <w:t xml:space="preserve">аккредитованных оценщиков </w:t>
      </w:r>
      <w:r>
        <w:rPr>
          <w:b/>
        </w:rPr>
        <w:t>«</w:t>
      </w:r>
      <w:r w:rsidRPr="00DE2897">
        <w:rPr>
          <w:b/>
        </w:rPr>
        <w:t>Сбербанка</w:t>
      </w:r>
      <w:r>
        <w:rPr>
          <w:b/>
        </w:rPr>
        <w:t>»</w:t>
      </w:r>
      <w:r>
        <w:t xml:space="preserve"> можно встретить</w:t>
      </w:r>
      <w:r w:rsidRPr="00FF61E7">
        <w:t xml:space="preserve"> инди</w:t>
      </w:r>
      <w:r>
        <w:t>видуальных предпринимателей</w:t>
      </w:r>
      <w:r w:rsidRPr="00FF61E7">
        <w:t>.</w:t>
      </w:r>
      <w:r>
        <w:t xml:space="preserve"> Зачастую они</w:t>
      </w:r>
      <w:r w:rsidRPr="00FF61E7">
        <w:t xml:space="preserve"> настоящие </w:t>
      </w:r>
      <w:r>
        <w:t xml:space="preserve">специалисты и выполняют работу по всем требованиям. Но не стоит забывать, что одному человеку не все под силу, а </w:t>
      </w:r>
      <w:proofErr w:type="gramStart"/>
      <w:r>
        <w:t>значит</w:t>
      </w:r>
      <w:proofErr w:type="gramEnd"/>
      <w:r>
        <w:t xml:space="preserve"> могут возникнуть определенные сложности. </w:t>
      </w:r>
    </w:p>
    <w:p w:rsidR="0026619B" w:rsidRPr="00FF61E7" w:rsidRDefault="0026619B" w:rsidP="0026619B">
      <w:pPr>
        <w:pStyle w:val="a3"/>
        <w:ind w:left="0" w:firstLine="426"/>
      </w:pPr>
    </w:p>
    <w:p w:rsidR="00FF61E7" w:rsidRPr="00365B2A" w:rsidRDefault="00FF61E7" w:rsidP="00FF61E7">
      <w:pPr>
        <w:pStyle w:val="a3"/>
        <w:ind w:left="1146"/>
      </w:pPr>
    </w:p>
    <w:p w:rsidR="00365B2A" w:rsidRPr="00365B2A" w:rsidRDefault="00365B2A" w:rsidP="00365B2A">
      <w:pPr>
        <w:ind w:firstLine="426"/>
      </w:pPr>
    </w:p>
    <w:p w:rsidR="004E287C" w:rsidRDefault="004E287C" w:rsidP="00365B2A">
      <w:pPr>
        <w:pStyle w:val="a3"/>
        <w:ind w:left="709"/>
      </w:pPr>
      <w:r>
        <w:cr/>
      </w:r>
    </w:p>
    <w:p w:rsidR="00FD07A5" w:rsidRDefault="00FD07A5" w:rsidP="00FD07A5">
      <w:pPr>
        <w:ind w:firstLine="426"/>
      </w:pPr>
      <w:r>
        <w:t xml:space="preserve"> </w:t>
      </w:r>
    </w:p>
    <w:p w:rsidR="00FD07A5" w:rsidRDefault="00FD07A5" w:rsidP="00FD07A5">
      <w:pPr>
        <w:ind w:firstLine="426"/>
      </w:pPr>
    </w:p>
    <w:bookmarkEnd w:id="0"/>
    <w:p w:rsidR="00FD07A5" w:rsidRPr="00772A33" w:rsidRDefault="00FD07A5" w:rsidP="00FD07A5">
      <w:pPr>
        <w:ind w:left="1506"/>
      </w:pPr>
    </w:p>
    <w:sectPr w:rsidR="00FD07A5" w:rsidRPr="007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5C0"/>
    <w:multiLevelType w:val="hybridMultilevel"/>
    <w:tmpl w:val="1D8E3E5C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32582914"/>
    <w:multiLevelType w:val="hybridMultilevel"/>
    <w:tmpl w:val="4CA48D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FB1242"/>
    <w:multiLevelType w:val="multilevel"/>
    <w:tmpl w:val="428E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018AD"/>
    <w:multiLevelType w:val="hybridMultilevel"/>
    <w:tmpl w:val="787A4D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5B498F"/>
    <w:multiLevelType w:val="hybridMultilevel"/>
    <w:tmpl w:val="58D458CE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77E85633"/>
    <w:multiLevelType w:val="hybridMultilevel"/>
    <w:tmpl w:val="415E26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9AA3E6D"/>
    <w:multiLevelType w:val="hybridMultilevel"/>
    <w:tmpl w:val="54F47A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1"/>
    <w:rsid w:val="00091E6B"/>
    <w:rsid w:val="000C6441"/>
    <w:rsid w:val="001341D7"/>
    <w:rsid w:val="001D0EF7"/>
    <w:rsid w:val="0026619B"/>
    <w:rsid w:val="002B4BB8"/>
    <w:rsid w:val="00365B2A"/>
    <w:rsid w:val="004E287C"/>
    <w:rsid w:val="006E3385"/>
    <w:rsid w:val="007329E7"/>
    <w:rsid w:val="00772A33"/>
    <w:rsid w:val="008D5C67"/>
    <w:rsid w:val="00C41E05"/>
    <w:rsid w:val="00D945BE"/>
    <w:rsid w:val="00DE2897"/>
    <w:rsid w:val="00E61B1E"/>
    <w:rsid w:val="00FB3A9E"/>
    <w:rsid w:val="00FD07A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2017-02-17T06:55:00Z</dcterms:created>
  <dcterms:modified xsi:type="dcterms:W3CDTF">2017-02-17T09:59:00Z</dcterms:modified>
</cp:coreProperties>
</file>