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0" w:rsidRDefault="00771AF8" w:rsidP="00E6344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2D9F">
        <w:rPr>
          <w:rFonts w:ascii="Times New Roman" w:hAnsi="Times New Roman" w:cs="Times New Roman"/>
          <w:sz w:val="28"/>
          <w:szCs w:val="28"/>
        </w:rPr>
        <w:t>одержание</w:t>
      </w:r>
    </w:p>
    <w:p w:rsidR="00771AF8" w:rsidRDefault="00771AF8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3443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</w:t>
      </w:r>
      <w:r w:rsidR="00B73D58">
        <w:rPr>
          <w:rFonts w:ascii="Times New Roman" w:hAnsi="Times New Roman" w:cs="Times New Roman"/>
          <w:sz w:val="28"/>
          <w:szCs w:val="28"/>
        </w:rPr>
        <w:t>…………...</w:t>
      </w:r>
      <w:r w:rsidR="004E449C">
        <w:rPr>
          <w:rFonts w:ascii="Times New Roman" w:hAnsi="Times New Roman" w:cs="Times New Roman"/>
          <w:sz w:val="28"/>
          <w:szCs w:val="28"/>
        </w:rPr>
        <w:t>……….</w:t>
      </w:r>
      <w:r w:rsidR="00E63443">
        <w:rPr>
          <w:rFonts w:ascii="Times New Roman" w:hAnsi="Times New Roman" w:cs="Times New Roman"/>
          <w:sz w:val="28"/>
          <w:szCs w:val="28"/>
        </w:rPr>
        <w:t>3</w:t>
      </w:r>
    </w:p>
    <w:p w:rsidR="00A83391" w:rsidRDefault="00E63443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1AF8">
        <w:rPr>
          <w:rFonts w:ascii="Times New Roman" w:hAnsi="Times New Roman" w:cs="Times New Roman"/>
          <w:sz w:val="28"/>
          <w:szCs w:val="28"/>
        </w:rPr>
        <w:t>Теоретические аспекты несостоятель</w:t>
      </w:r>
      <w:r w:rsidR="00A83391">
        <w:rPr>
          <w:rFonts w:ascii="Times New Roman" w:hAnsi="Times New Roman" w:cs="Times New Roman"/>
          <w:sz w:val="28"/>
          <w:szCs w:val="28"/>
        </w:rPr>
        <w:t>ности (банкротства) предприятия</w:t>
      </w:r>
      <w:r w:rsidR="004E449C">
        <w:rPr>
          <w:rFonts w:ascii="Times New Roman" w:hAnsi="Times New Roman" w:cs="Times New Roman"/>
          <w:sz w:val="28"/>
          <w:szCs w:val="28"/>
        </w:rPr>
        <w:t>...</w:t>
      </w:r>
      <w:r w:rsidR="003C0411">
        <w:rPr>
          <w:rFonts w:ascii="Times New Roman" w:hAnsi="Times New Roman" w:cs="Times New Roman"/>
          <w:sz w:val="28"/>
          <w:szCs w:val="28"/>
        </w:rPr>
        <w:t>6</w:t>
      </w:r>
    </w:p>
    <w:p w:rsidR="00CA291B" w:rsidRDefault="00CA291B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1B">
        <w:rPr>
          <w:rFonts w:ascii="Times New Roman" w:hAnsi="Times New Roman" w:cs="Times New Roman"/>
          <w:sz w:val="28"/>
          <w:szCs w:val="28"/>
        </w:rPr>
        <w:t>1.1 Понятие и виды несостоятельности (банкротства) предприятия</w:t>
      </w:r>
      <w:r w:rsidR="00936E92">
        <w:rPr>
          <w:rFonts w:ascii="Times New Roman" w:hAnsi="Times New Roman" w:cs="Times New Roman"/>
          <w:sz w:val="28"/>
          <w:szCs w:val="28"/>
        </w:rPr>
        <w:t>……</w:t>
      </w:r>
      <w:r w:rsidR="003C0411">
        <w:rPr>
          <w:rFonts w:ascii="Times New Roman" w:hAnsi="Times New Roman" w:cs="Times New Roman"/>
          <w:sz w:val="28"/>
          <w:szCs w:val="28"/>
        </w:rPr>
        <w:t>….6</w:t>
      </w:r>
    </w:p>
    <w:p w:rsidR="00CA291B" w:rsidRDefault="00406B4F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A291B" w:rsidRPr="00CA291B">
        <w:rPr>
          <w:rFonts w:ascii="Times New Roman" w:hAnsi="Times New Roman" w:cs="Times New Roman"/>
          <w:sz w:val="28"/>
          <w:szCs w:val="28"/>
        </w:rPr>
        <w:t>Основные методы оценки вероятности банкротства</w:t>
      </w:r>
      <w:r w:rsidR="00936E92">
        <w:rPr>
          <w:rFonts w:ascii="Times New Roman" w:hAnsi="Times New Roman" w:cs="Times New Roman"/>
          <w:sz w:val="28"/>
          <w:szCs w:val="28"/>
        </w:rPr>
        <w:t>……</w:t>
      </w:r>
      <w:r w:rsidR="003C0411">
        <w:rPr>
          <w:rFonts w:ascii="Times New Roman" w:hAnsi="Times New Roman" w:cs="Times New Roman"/>
          <w:sz w:val="28"/>
          <w:szCs w:val="28"/>
        </w:rPr>
        <w:t>………………</w:t>
      </w:r>
      <w:r w:rsidR="004E449C">
        <w:rPr>
          <w:rFonts w:ascii="Times New Roman" w:hAnsi="Times New Roman" w:cs="Times New Roman"/>
          <w:sz w:val="28"/>
          <w:szCs w:val="28"/>
        </w:rPr>
        <w:t>.</w:t>
      </w:r>
      <w:r w:rsidR="003C0411">
        <w:rPr>
          <w:rFonts w:ascii="Times New Roman" w:hAnsi="Times New Roman" w:cs="Times New Roman"/>
          <w:sz w:val="28"/>
          <w:szCs w:val="28"/>
        </w:rPr>
        <w:t>9</w:t>
      </w:r>
    </w:p>
    <w:p w:rsidR="003C0411" w:rsidRDefault="003C0411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1FD">
        <w:rPr>
          <w:rFonts w:ascii="Times New Roman" w:hAnsi="Times New Roman" w:cs="Times New Roman"/>
          <w:sz w:val="28"/>
          <w:szCs w:val="28"/>
        </w:rPr>
        <w:t xml:space="preserve"> Краткая экономическая характеристика ОАО «Вельгийская бумажная </w:t>
      </w:r>
    </w:p>
    <w:p w:rsidR="006621FD" w:rsidRDefault="006621FD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фабрика»</w:t>
      </w:r>
      <w:r w:rsidR="00936E92">
        <w:rPr>
          <w:rFonts w:ascii="Times New Roman" w:hAnsi="Times New Roman" w:cs="Times New Roman"/>
          <w:sz w:val="28"/>
          <w:szCs w:val="28"/>
        </w:rPr>
        <w:t>……</w:t>
      </w:r>
      <w:r w:rsidR="003C04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E449C">
        <w:rPr>
          <w:rFonts w:ascii="Times New Roman" w:hAnsi="Times New Roman" w:cs="Times New Roman"/>
          <w:sz w:val="28"/>
          <w:szCs w:val="28"/>
        </w:rPr>
        <w:t>.</w:t>
      </w:r>
      <w:r w:rsidR="003C0411">
        <w:rPr>
          <w:rFonts w:ascii="Times New Roman" w:hAnsi="Times New Roman" w:cs="Times New Roman"/>
          <w:sz w:val="28"/>
          <w:szCs w:val="28"/>
        </w:rPr>
        <w:t>.12</w:t>
      </w:r>
    </w:p>
    <w:p w:rsidR="003C0411" w:rsidRDefault="00E63443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1FD">
        <w:rPr>
          <w:rFonts w:ascii="Times New Roman" w:hAnsi="Times New Roman" w:cs="Times New Roman"/>
          <w:sz w:val="28"/>
          <w:szCs w:val="28"/>
        </w:rPr>
        <w:t xml:space="preserve"> Оценка несостоятельности (банкротства) ОАО «Вельгийская</w:t>
      </w:r>
    </w:p>
    <w:p w:rsidR="006621FD" w:rsidRDefault="006621FD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бумажная фабрика»</w:t>
      </w:r>
      <w:r w:rsidR="00936E92">
        <w:rPr>
          <w:rFonts w:ascii="Times New Roman" w:hAnsi="Times New Roman" w:cs="Times New Roman"/>
          <w:sz w:val="28"/>
          <w:szCs w:val="28"/>
        </w:rPr>
        <w:t>……</w:t>
      </w:r>
      <w:r w:rsidR="003C0411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4E449C">
        <w:rPr>
          <w:rFonts w:ascii="Times New Roman" w:hAnsi="Times New Roman" w:cs="Times New Roman"/>
          <w:sz w:val="28"/>
          <w:szCs w:val="28"/>
        </w:rPr>
        <w:t>.</w:t>
      </w:r>
      <w:r w:rsidR="003C0411">
        <w:rPr>
          <w:rFonts w:ascii="Times New Roman" w:hAnsi="Times New Roman" w:cs="Times New Roman"/>
          <w:sz w:val="28"/>
          <w:szCs w:val="28"/>
        </w:rPr>
        <w:t>.16</w:t>
      </w:r>
    </w:p>
    <w:p w:rsidR="006621FD" w:rsidRDefault="006621FD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Оценка финансового состояния ОАО «Вельгийская бумажная фабрика»</w:t>
      </w:r>
      <w:r w:rsidR="003C0411">
        <w:rPr>
          <w:rFonts w:ascii="Times New Roman" w:hAnsi="Times New Roman" w:cs="Times New Roman"/>
          <w:sz w:val="28"/>
          <w:szCs w:val="28"/>
        </w:rPr>
        <w:t xml:space="preserve"> за 2013 – 2014 годы</w:t>
      </w:r>
      <w:r w:rsidR="00936E92">
        <w:rPr>
          <w:rFonts w:ascii="Times New Roman" w:hAnsi="Times New Roman" w:cs="Times New Roman"/>
          <w:sz w:val="28"/>
          <w:szCs w:val="28"/>
        </w:rPr>
        <w:t>...</w:t>
      </w:r>
      <w:r w:rsidR="003C04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............................................................................................16</w:t>
      </w:r>
    </w:p>
    <w:p w:rsidR="006621FD" w:rsidRDefault="006621FD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Прогноз вероятного банкротства ОАО «Вельгийская бумажная фабрика»</w:t>
      </w:r>
      <w:r w:rsidR="003C0411">
        <w:rPr>
          <w:rFonts w:ascii="Times New Roman" w:hAnsi="Times New Roman" w:cs="Times New Roman"/>
          <w:sz w:val="28"/>
          <w:szCs w:val="28"/>
        </w:rPr>
        <w:t xml:space="preserve"> за 2013 – 2014 годы ……………………………………………………………..21</w:t>
      </w:r>
    </w:p>
    <w:p w:rsidR="006A1DA2" w:rsidRDefault="00E63443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1FD">
        <w:rPr>
          <w:rFonts w:ascii="Times New Roman" w:hAnsi="Times New Roman" w:cs="Times New Roman"/>
          <w:sz w:val="28"/>
          <w:szCs w:val="28"/>
        </w:rPr>
        <w:t xml:space="preserve"> Анализ показателей бухгалтерской отчётности ОАО «Вельгийская бума</w:t>
      </w:r>
      <w:r w:rsidR="006621FD">
        <w:rPr>
          <w:rFonts w:ascii="Times New Roman" w:hAnsi="Times New Roman" w:cs="Times New Roman"/>
          <w:sz w:val="28"/>
          <w:szCs w:val="28"/>
        </w:rPr>
        <w:t>ж</w:t>
      </w:r>
      <w:r w:rsidR="006621FD">
        <w:rPr>
          <w:rFonts w:ascii="Times New Roman" w:hAnsi="Times New Roman" w:cs="Times New Roman"/>
          <w:sz w:val="28"/>
          <w:szCs w:val="28"/>
        </w:rPr>
        <w:t>ная фабрика</w:t>
      </w:r>
      <w:r w:rsidR="00F816F7">
        <w:rPr>
          <w:rFonts w:ascii="Times New Roman" w:hAnsi="Times New Roman" w:cs="Times New Roman"/>
          <w:sz w:val="28"/>
          <w:szCs w:val="28"/>
        </w:rPr>
        <w:t xml:space="preserve">» за </w:t>
      </w:r>
      <w:r w:rsidR="006A1DA2">
        <w:rPr>
          <w:rFonts w:ascii="Times New Roman" w:hAnsi="Times New Roman" w:cs="Times New Roman"/>
          <w:sz w:val="28"/>
          <w:szCs w:val="28"/>
        </w:rPr>
        <w:t>2013 – 2014 годы…………</w:t>
      </w:r>
      <w:r w:rsidR="004E449C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6A1DA2">
        <w:rPr>
          <w:rFonts w:ascii="Times New Roman" w:hAnsi="Times New Roman" w:cs="Times New Roman"/>
          <w:sz w:val="28"/>
          <w:szCs w:val="28"/>
        </w:rPr>
        <w:t>………</w:t>
      </w:r>
      <w:r w:rsidR="003C0411">
        <w:rPr>
          <w:rFonts w:ascii="Times New Roman" w:hAnsi="Times New Roman" w:cs="Times New Roman"/>
          <w:sz w:val="28"/>
          <w:szCs w:val="28"/>
        </w:rPr>
        <w:t>25</w:t>
      </w:r>
    </w:p>
    <w:p w:rsidR="006621FD" w:rsidRDefault="006621FD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406B4F">
        <w:rPr>
          <w:rFonts w:ascii="Times New Roman" w:hAnsi="Times New Roman" w:cs="Times New Roman"/>
          <w:sz w:val="28"/>
          <w:szCs w:val="28"/>
        </w:rPr>
        <w:t>ние</w:t>
      </w:r>
      <w:r w:rsidR="00936E92">
        <w:rPr>
          <w:rFonts w:ascii="Times New Roman" w:hAnsi="Times New Roman" w:cs="Times New Roman"/>
          <w:sz w:val="28"/>
          <w:szCs w:val="28"/>
        </w:rPr>
        <w:t>………</w:t>
      </w:r>
      <w:r w:rsidR="004E449C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936E92">
        <w:rPr>
          <w:rFonts w:ascii="Times New Roman" w:hAnsi="Times New Roman" w:cs="Times New Roman"/>
          <w:sz w:val="28"/>
          <w:szCs w:val="28"/>
        </w:rPr>
        <w:t>..</w:t>
      </w:r>
      <w:r w:rsidR="004E449C">
        <w:rPr>
          <w:rFonts w:ascii="Times New Roman" w:hAnsi="Times New Roman" w:cs="Times New Roman"/>
          <w:sz w:val="28"/>
          <w:szCs w:val="28"/>
        </w:rPr>
        <w:t>31</w:t>
      </w:r>
    </w:p>
    <w:p w:rsidR="006621FD" w:rsidRDefault="006621FD" w:rsidP="00936E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литературы и источников</w:t>
      </w:r>
      <w:r w:rsidR="00936E92">
        <w:rPr>
          <w:rFonts w:ascii="Times New Roman" w:hAnsi="Times New Roman" w:cs="Times New Roman"/>
          <w:sz w:val="28"/>
          <w:szCs w:val="28"/>
        </w:rPr>
        <w:t>…</w:t>
      </w:r>
      <w:r w:rsidR="004E449C">
        <w:rPr>
          <w:rFonts w:ascii="Times New Roman" w:hAnsi="Times New Roman" w:cs="Times New Roman"/>
          <w:sz w:val="28"/>
          <w:szCs w:val="28"/>
        </w:rPr>
        <w:t>……………………</w:t>
      </w:r>
      <w:r w:rsidR="00936E92">
        <w:rPr>
          <w:rFonts w:ascii="Times New Roman" w:hAnsi="Times New Roman" w:cs="Times New Roman"/>
          <w:sz w:val="28"/>
          <w:szCs w:val="28"/>
        </w:rPr>
        <w:t>…..</w:t>
      </w:r>
      <w:r w:rsidR="004E449C">
        <w:rPr>
          <w:rFonts w:ascii="Times New Roman" w:hAnsi="Times New Roman" w:cs="Times New Roman"/>
          <w:sz w:val="28"/>
          <w:szCs w:val="28"/>
        </w:rPr>
        <w:t>32</w:t>
      </w:r>
    </w:p>
    <w:p w:rsidR="0088788D" w:rsidRDefault="00E63443" w:rsidP="00E634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E449C">
        <w:rPr>
          <w:rFonts w:ascii="Times New Roman" w:hAnsi="Times New Roman" w:cs="Times New Roman"/>
          <w:sz w:val="28"/>
          <w:szCs w:val="28"/>
        </w:rPr>
        <w:t xml:space="preserve"> 1………………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4E449C">
        <w:rPr>
          <w:rFonts w:ascii="Times New Roman" w:hAnsi="Times New Roman" w:cs="Times New Roman"/>
          <w:sz w:val="28"/>
          <w:szCs w:val="28"/>
        </w:rPr>
        <w:t>34</w:t>
      </w:r>
    </w:p>
    <w:p w:rsidR="00771AF8" w:rsidRDefault="004E449C" w:rsidP="004E44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2…………………………………………………………………..38</w:t>
      </w:r>
    </w:p>
    <w:p w:rsidR="00771AF8" w:rsidRDefault="00771AF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F8" w:rsidRDefault="00771AF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F8" w:rsidRDefault="00771AF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D9F" w:rsidRDefault="004F2D9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92" w:rsidRDefault="00936E92" w:rsidP="0029794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443" w:rsidRDefault="00E63443" w:rsidP="00E634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47" w:rsidRDefault="00877A47" w:rsidP="00E6344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F2D9F">
        <w:rPr>
          <w:rFonts w:ascii="Times New Roman" w:hAnsi="Times New Roman" w:cs="Times New Roman"/>
          <w:sz w:val="28"/>
          <w:szCs w:val="28"/>
        </w:rPr>
        <w:t>ведение</w:t>
      </w:r>
    </w:p>
    <w:p w:rsidR="004F2D9F" w:rsidRDefault="004F2D9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4D" w:rsidRDefault="00A32AC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Неизбежное в условиях формирования рыночной экономики реформ</w:t>
      </w:r>
      <w:r w:rsidRPr="00A32AC8">
        <w:rPr>
          <w:rFonts w:ascii="Times New Roman" w:hAnsi="Times New Roman" w:cs="Times New Roman"/>
          <w:sz w:val="28"/>
          <w:szCs w:val="28"/>
        </w:rPr>
        <w:t>и</w:t>
      </w:r>
      <w:r w:rsidRPr="00A32AC8">
        <w:rPr>
          <w:rFonts w:ascii="Times New Roman" w:hAnsi="Times New Roman" w:cs="Times New Roman"/>
          <w:sz w:val="28"/>
          <w:szCs w:val="28"/>
        </w:rPr>
        <w:t>рование предприятий предполагает создание в обществе законодательных предпосылок для развития эффективных взаимоотношений между предпр</w:t>
      </w:r>
      <w:r w:rsidRPr="00A32AC8">
        <w:rPr>
          <w:rFonts w:ascii="Times New Roman" w:hAnsi="Times New Roman" w:cs="Times New Roman"/>
          <w:sz w:val="28"/>
          <w:szCs w:val="28"/>
        </w:rPr>
        <w:t>и</w:t>
      </w:r>
      <w:r w:rsidRPr="00A32AC8">
        <w:rPr>
          <w:rFonts w:ascii="Times New Roman" w:hAnsi="Times New Roman" w:cs="Times New Roman"/>
          <w:sz w:val="28"/>
          <w:szCs w:val="28"/>
        </w:rPr>
        <w:t>ятиями-заемщиками и заимодавц</w:t>
      </w:r>
      <w:r w:rsidR="00B37F4D">
        <w:rPr>
          <w:rFonts w:ascii="Times New Roman" w:hAnsi="Times New Roman" w:cs="Times New Roman"/>
          <w:sz w:val="28"/>
          <w:szCs w:val="28"/>
        </w:rPr>
        <w:t>ами, должниками и кредиторами.</w:t>
      </w:r>
    </w:p>
    <w:p w:rsidR="00A32AC8" w:rsidRDefault="00A32AC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Одна из таких предпосылок - наличие законодательства о банкротстве, реализация которого должна способствовать предупреждению случаев ба</w:t>
      </w:r>
      <w:r w:rsidRPr="00A32AC8">
        <w:rPr>
          <w:rFonts w:ascii="Times New Roman" w:hAnsi="Times New Roman" w:cs="Times New Roman"/>
          <w:sz w:val="28"/>
          <w:szCs w:val="28"/>
        </w:rPr>
        <w:t>н</w:t>
      </w:r>
      <w:r w:rsidRPr="00A32AC8">
        <w:rPr>
          <w:rFonts w:ascii="Times New Roman" w:hAnsi="Times New Roman" w:cs="Times New Roman"/>
          <w:sz w:val="28"/>
          <w:szCs w:val="28"/>
        </w:rPr>
        <w:t>кротства, оздоровлению всей системы финансовых взаимоотношений между предпринимателями, а в случае признания должника банкротом - сведению к минимуму отрицательных последствий банкротства для обеих сторон, ос</w:t>
      </w:r>
      <w:r w:rsidRPr="00A32AC8">
        <w:rPr>
          <w:rFonts w:ascii="Times New Roman" w:hAnsi="Times New Roman" w:cs="Times New Roman"/>
          <w:sz w:val="28"/>
          <w:szCs w:val="28"/>
        </w:rPr>
        <w:t>у</w:t>
      </w:r>
      <w:r w:rsidRPr="00A32AC8">
        <w:rPr>
          <w:rFonts w:ascii="Times New Roman" w:hAnsi="Times New Roman" w:cs="Times New Roman"/>
          <w:sz w:val="28"/>
          <w:szCs w:val="28"/>
        </w:rPr>
        <w:t>ществлению всех необходимых процедур в цивилизованной форме.</w:t>
      </w:r>
    </w:p>
    <w:p w:rsidR="00E974A3" w:rsidRPr="00A32AC8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74A3" w:rsidRPr="00A32AC8">
        <w:rPr>
          <w:rFonts w:ascii="Times New Roman" w:hAnsi="Times New Roman" w:cs="Times New Roman"/>
          <w:sz w:val="28"/>
          <w:szCs w:val="28"/>
        </w:rPr>
        <w:t>у</w:t>
      </w:r>
      <w:r w:rsidR="00E974A3">
        <w:rPr>
          <w:rFonts w:ascii="Times New Roman" w:hAnsi="Times New Roman" w:cs="Times New Roman"/>
          <w:sz w:val="28"/>
          <w:szCs w:val="28"/>
        </w:rPr>
        <w:t>с</w:t>
      </w:r>
      <w:r w:rsidR="00E974A3" w:rsidRPr="00A32AC8">
        <w:rPr>
          <w:rFonts w:ascii="Times New Roman" w:hAnsi="Times New Roman" w:cs="Times New Roman"/>
          <w:sz w:val="28"/>
          <w:szCs w:val="28"/>
        </w:rPr>
        <w:t>ловиях массовой неплатежеспособности российских хозяйству</w:t>
      </w:r>
      <w:r w:rsidR="00E974A3" w:rsidRPr="00A32AC8">
        <w:rPr>
          <w:rFonts w:ascii="Times New Roman" w:hAnsi="Times New Roman" w:cs="Times New Roman"/>
          <w:sz w:val="28"/>
          <w:szCs w:val="28"/>
        </w:rPr>
        <w:t>ю</w:t>
      </w:r>
      <w:r w:rsidR="00E974A3" w:rsidRPr="00A32AC8">
        <w:rPr>
          <w:rFonts w:ascii="Times New Roman" w:hAnsi="Times New Roman" w:cs="Times New Roman"/>
          <w:sz w:val="28"/>
          <w:szCs w:val="28"/>
        </w:rPr>
        <w:t>щих субъектов особое значение приобретают меры по предотвращению кр</w:t>
      </w:r>
      <w:r w:rsidR="00E974A3" w:rsidRPr="00A32AC8">
        <w:rPr>
          <w:rFonts w:ascii="Times New Roman" w:hAnsi="Times New Roman" w:cs="Times New Roman"/>
          <w:sz w:val="28"/>
          <w:szCs w:val="28"/>
        </w:rPr>
        <w:t>и</w:t>
      </w:r>
      <w:r w:rsidR="00E974A3" w:rsidRPr="00A32AC8">
        <w:rPr>
          <w:rFonts w:ascii="Times New Roman" w:hAnsi="Times New Roman" w:cs="Times New Roman"/>
          <w:sz w:val="28"/>
          <w:szCs w:val="28"/>
        </w:rPr>
        <w:t>зисных ситуаций, а также мероприятия, направленные на восстановление платежеспособности предприятия и стабилизацию его финансового состо</w:t>
      </w:r>
      <w:r w:rsidR="00E974A3" w:rsidRPr="00A32AC8">
        <w:rPr>
          <w:rFonts w:ascii="Times New Roman" w:hAnsi="Times New Roman" w:cs="Times New Roman"/>
          <w:sz w:val="28"/>
          <w:szCs w:val="28"/>
        </w:rPr>
        <w:t>я</w:t>
      </w:r>
      <w:r w:rsidR="00E974A3" w:rsidRPr="00A32AC8">
        <w:rPr>
          <w:rFonts w:ascii="Times New Roman" w:hAnsi="Times New Roman" w:cs="Times New Roman"/>
          <w:sz w:val="28"/>
          <w:szCs w:val="28"/>
        </w:rPr>
        <w:t>ния. Данная деятельность объединяется понятием антикризисный менед</w:t>
      </w:r>
      <w:r w:rsidR="00E974A3" w:rsidRPr="00A32AC8">
        <w:rPr>
          <w:rFonts w:ascii="Times New Roman" w:hAnsi="Times New Roman" w:cs="Times New Roman"/>
          <w:sz w:val="28"/>
          <w:szCs w:val="28"/>
        </w:rPr>
        <w:t>ж</w:t>
      </w:r>
      <w:r w:rsidR="00E974A3" w:rsidRPr="00A32AC8">
        <w:rPr>
          <w:rFonts w:ascii="Times New Roman" w:hAnsi="Times New Roman" w:cs="Times New Roman"/>
          <w:sz w:val="28"/>
          <w:szCs w:val="28"/>
        </w:rPr>
        <w:t>мент и на сегодняшний день весьма актуальна и перспективна.</w:t>
      </w:r>
    </w:p>
    <w:p w:rsidR="00E974A3" w:rsidRPr="00A32AC8" w:rsidRDefault="00E974A3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Общее состояние экономической и социальной обстановки в России усиливает внимание к различным мерам, принимаемым для преодоления н</w:t>
      </w:r>
      <w:r w:rsidRPr="00A32AC8">
        <w:rPr>
          <w:rFonts w:ascii="Times New Roman" w:hAnsi="Times New Roman" w:cs="Times New Roman"/>
          <w:sz w:val="28"/>
          <w:szCs w:val="28"/>
        </w:rPr>
        <w:t>е</w:t>
      </w:r>
      <w:r w:rsidRPr="00A32AC8">
        <w:rPr>
          <w:rFonts w:ascii="Times New Roman" w:hAnsi="Times New Roman" w:cs="Times New Roman"/>
          <w:sz w:val="28"/>
          <w:szCs w:val="28"/>
        </w:rPr>
        <w:t>благоприятных тенденций развития. Институт несостоятельности и банкро</w:t>
      </w:r>
      <w:r w:rsidRPr="00A32AC8">
        <w:rPr>
          <w:rFonts w:ascii="Times New Roman" w:hAnsi="Times New Roman" w:cs="Times New Roman"/>
          <w:sz w:val="28"/>
          <w:szCs w:val="28"/>
        </w:rPr>
        <w:t>т</w:t>
      </w:r>
      <w:r w:rsidRPr="00A32AC8">
        <w:rPr>
          <w:rFonts w:ascii="Times New Roman" w:hAnsi="Times New Roman" w:cs="Times New Roman"/>
          <w:sz w:val="28"/>
          <w:szCs w:val="28"/>
        </w:rPr>
        <w:t>ства является неотъемлемым элементом рыночной экономики, который сл</w:t>
      </w:r>
      <w:r w:rsidRPr="00A32AC8">
        <w:rPr>
          <w:rFonts w:ascii="Times New Roman" w:hAnsi="Times New Roman" w:cs="Times New Roman"/>
          <w:sz w:val="28"/>
          <w:szCs w:val="28"/>
        </w:rPr>
        <w:t>у</w:t>
      </w:r>
      <w:r w:rsidRPr="00A32AC8">
        <w:rPr>
          <w:rFonts w:ascii="Times New Roman" w:hAnsi="Times New Roman" w:cs="Times New Roman"/>
          <w:sz w:val="28"/>
          <w:szCs w:val="28"/>
        </w:rPr>
        <w:t xml:space="preserve">жит определенным стимулом эффективной </w:t>
      </w:r>
      <w:r>
        <w:rPr>
          <w:rFonts w:ascii="Times New Roman" w:hAnsi="Times New Roman" w:cs="Times New Roman"/>
          <w:sz w:val="28"/>
          <w:szCs w:val="28"/>
        </w:rPr>
        <w:t>работы хозяйствующих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E974A3" w:rsidRPr="00A32AC8" w:rsidRDefault="00E974A3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По своей экономической природе несостоятельность и банкротство я</w:t>
      </w:r>
      <w:r w:rsidRPr="00A32AC8">
        <w:rPr>
          <w:rFonts w:ascii="Times New Roman" w:hAnsi="Times New Roman" w:cs="Times New Roman"/>
          <w:sz w:val="28"/>
          <w:szCs w:val="28"/>
        </w:rPr>
        <w:t>в</w:t>
      </w:r>
      <w:r w:rsidRPr="00A32AC8">
        <w:rPr>
          <w:rFonts w:ascii="Times New Roman" w:hAnsi="Times New Roman" w:cs="Times New Roman"/>
          <w:sz w:val="28"/>
          <w:szCs w:val="28"/>
        </w:rPr>
        <w:t>ляется следствием конкурентных отношений</w:t>
      </w:r>
      <w:r>
        <w:rPr>
          <w:rFonts w:ascii="Times New Roman" w:hAnsi="Times New Roman" w:cs="Times New Roman"/>
          <w:sz w:val="28"/>
          <w:szCs w:val="28"/>
        </w:rPr>
        <w:t>, возникающих в рыночной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де.</w:t>
      </w:r>
    </w:p>
    <w:p w:rsidR="00A32AC8" w:rsidRDefault="00352553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курсовой работе выступило </w:t>
      </w:r>
      <w:r w:rsidR="004F2D9F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D578CC" w:rsidRPr="00A32AC8">
        <w:rPr>
          <w:rFonts w:ascii="Times New Roman" w:hAnsi="Times New Roman" w:cs="Times New Roman"/>
          <w:sz w:val="28"/>
          <w:szCs w:val="28"/>
        </w:rPr>
        <w:t>ОАО «</w:t>
      </w:r>
      <w:r w:rsidR="00D578CC">
        <w:rPr>
          <w:rFonts w:ascii="Times New Roman" w:hAnsi="Times New Roman" w:cs="Times New Roman"/>
          <w:sz w:val="28"/>
          <w:szCs w:val="28"/>
        </w:rPr>
        <w:t>Вельгийская бумажная фабрика</w:t>
      </w:r>
      <w:r w:rsidR="00D578CC" w:rsidRPr="00A32AC8">
        <w:rPr>
          <w:rFonts w:ascii="Times New Roman" w:hAnsi="Times New Roman" w:cs="Times New Roman"/>
          <w:sz w:val="28"/>
          <w:szCs w:val="28"/>
        </w:rPr>
        <w:t>», расположенное в г.</w:t>
      </w:r>
      <w:r w:rsidR="00D578CC">
        <w:rPr>
          <w:rFonts w:ascii="Times New Roman" w:hAnsi="Times New Roman" w:cs="Times New Roman"/>
          <w:sz w:val="28"/>
          <w:szCs w:val="28"/>
        </w:rPr>
        <w:t>Боровичи</w:t>
      </w:r>
      <w:r w:rsidR="00D578CC" w:rsidRPr="00A32AC8">
        <w:rPr>
          <w:rFonts w:ascii="Times New Roman" w:hAnsi="Times New Roman" w:cs="Times New Roman"/>
          <w:sz w:val="28"/>
          <w:szCs w:val="28"/>
        </w:rPr>
        <w:t>. Пре</w:t>
      </w:r>
      <w:r w:rsidR="00D578CC" w:rsidRPr="00A32AC8">
        <w:rPr>
          <w:rFonts w:ascii="Times New Roman" w:hAnsi="Times New Roman" w:cs="Times New Roman"/>
          <w:sz w:val="28"/>
          <w:szCs w:val="28"/>
        </w:rPr>
        <w:t>д</w:t>
      </w:r>
      <w:r w:rsidR="00D578CC" w:rsidRPr="00A32AC8">
        <w:rPr>
          <w:rFonts w:ascii="Times New Roman" w:hAnsi="Times New Roman" w:cs="Times New Roman"/>
          <w:sz w:val="28"/>
          <w:szCs w:val="28"/>
        </w:rPr>
        <w:t>метом исследования послужила финансовая деятельно</w:t>
      </w:r>
      <w:r w:rsidR="00216C64">
        <w:rPr>
          <w:rFonts w:ascii="Times New Roman" w:hAnsi="Times New Roman" w:cs="Times New Roman"/>
          <w:sz w:val="28"/>
          <w:szCs w:val="28"/>
        </w:rPr>
        <w:t xml:space="preserve">сть анализируемого </w:t>
      </w:r>
      <w:r w:rsidR="00216C64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предприятия. Это </w:t>
      </w:r>
      <w:r w:rsidR="00A32AC8" w:rsidRPr="00A32AC8">
        <w:rPr>
          <w:rFonts w:ascii="Times New Roman" w:hAnsi="Times New Roman" w:cs="Times New Roman"/>
          <w:sz w:val="28"/>
          <w:szCs w:val="28"/>
        </w:rPr>
        <w:t>теоретические и методологические основы формирования бухгалтерской отчетности и проведения экономического анализа примен</w:t>
      </w:r>
      <w:r w:rsidR="00A32AC8" w:rsidRPr="00A32AC8">
        <w:rPr>
          <w:rFonts w:ascii="Times New Roman" w:hAnsi="Times New Roman" w:cs="Times New Roman"/>
          <w:sz w:val="28"/>
          <w:szCs w:val="28"/>
        </w:rPr>
        <w:t>и</w:t>
      </w:r>
      <w:r w:rsidR="00A32AC8" w:rsidRPr="00A32AC8">
        <w:rPr>
          <w:rFonts w:ascii="Times New Roman" w:hAnsi="Times New Roman" w:cs="Times New Roman"/>
          <w:sz w:val="28"/>
          <w:szCs w:val="28"/>
        </w:rPr>
        <w:t>тельно к финансово-хозяйственной деятельности организаций в период пр</w:t>
      </w:r>
      <w:r w:rsidR="00A32AC8" w:rsidRPr="00A32AC8">
        <w:rPr>
          <w:rFonts w:ascii="Times New Roman" w:hAnsi="Times New Roman" w:cs="Times New Roman"/>
          <w:sz w:val="28"/>
          <w:szCs w:val="28"/>
        </w:rPr>
        <w:t>о</w:t>
      </w:r>
      <w:r w:rsidR="00A32AC8" w:rsidRPr="00A32AC8">
        <w:rPr>
          <w:rFonts w:ascii="Times New Roman" w:hAnsi="Times New Roman" w:cs="Times New Roman"/>
          <w:sz w:val="28"/>
          <w:szCs w:val="28"/>
        </w:rPr>
        <w:t>цедур банкротства.</w:t>
      </w:r>
    </w:p>
    <w:p w:rsidR="00E974A3" w:rsidRDefault="00E974A3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Основной целью курсовой работы является освещение проблемы ба</w:t>
      </w:r>
      <w:r w:rsidRPr="00A32AC8">
        <w:rPr>
          <w:rFonts w:ascii="Times New Roman" w:hAnsi="Times New Roman" w:cs="Times New Roman"/>
          <w:sz w:val="28"/>
          <w:szCs w:val="28"/>
        </w:rPr>
        <w:t>н</w:t>
      </w:r>
      <w:r w:rsidRPr="00A32AC8">
        <w:rPr>
          <w:rFonts w:ascii="Times New Roman" w:hAnsi="Times New Roman" w:cs="Times New Roman"/>
          <w:sz w:val="28"/>
          <w:szCs w:val="28"/>
        </w:rPr>
        <w:t>кротства в целом с учетом современных российских условий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32AC8">
        <w:rPr>
          <w:rFonts w:ascii="Times New Roman" w:hAnsi="Times New Roman" w:cs="Times New Roman"/>
          <w:sz w:val="28"/>
          <w:szCs w:val="28"/>
        </w:rPr>
        <w:t>детал</w:t>
      </w:r>
      <w:r w:rsidRPr="00A32AC8">
        <w:rPr>
          <w:rFonts w:ascii="Times New Roman" w:hAnsi="Times New Roman" w:cs="Times New Roman"/>
          <w:sz w:val="28"/>
          <w:szCs w:val="28"/>
        </w:rPr>
        <w:t>ь</w:t>
      </w:r>
      <w:r w:rsidRPr="00A32AC8">
        <w:rPr>
          <w:rFonts w:ascii="Times New Roman" w:hAnsi="Times New Roman" w:cs="Times New Roman"/>
          <w:sz w:val="28"/>
          <w:szCs w:val="28"/>
        </w:rPr>
        <w:t>ное изучение и исследования явления банкротства в рыночной эконо</w:t>
      </w:r>
      <w:r>
        <w:rPr>
          <w:rFonts w:ascii="Times New Roman" w:hAnsi="Times New Roman" w:cs="Times New Roman"/>
          <w:sz w:val="28"/>
          <w:szCs w:val="28"/>
        </w:rPr>
        <w:t>мике. В этих направлениях</w:t>
      </w:r>
      <w:r w:rsidRPr="00A32AC8">
        <w:rPr>
          <w:rFonts w:ascii="Times New Roman" w:hAnsi="Times New Roman" w:cs="Times New Roman"/>
          <w:sz w:val="28"/>
          <w:szCs w:val="28"/>
        </w:rPr>
        <w:t xml:space="preserve"> рассматриваются следующие вопросы: понятие банкро</w:t>
      </w:r>
      <w:r w:rsidRPr="00A32AC8">
        <w:rPr>
          <w:rFonts w:ascii="Times New Roman" w:hAnsi="Times New Roman" w:cs="Times New Roman"/>
          <w:sz w:val="28"/>
          <w:szCs w:val="28"/>
        </w:rPr>
        <w:t>т</w:t>
      </w:r>
      <w:r w:rsidRPr="00A32AC8">
        <w:rPr>
          <w:rFonts w:ascii="Times New Roman" w:hAnsi="Times New Roman" w:cs="Times New Roman"/>
          <w:sz w:val="28"/>
          <w:szCs w:val="28"/>
        </w:rPr>
        <w:t>ства как неотъемлемого атрибута рыночной экономики; основные критерии несостоятельности и процедуры банкротства, установленные российским з</w:t>
      </w:r>
      <w:r w:rsidRPr="00A32AC8">
        <w:rPr>
          <w:rFonts w:ascii="Times New Roman" w:hAnsi="Times New Roman" w:cs="Times New Roman"/>
          <w:sz w:val="28"/>
          <w:szCs w:val="28"/>
        </w:rPr>
        <w:t>а</w:t>
      </w:r>
      <w:r w:rsidR="003C0411">
        <w:rPr>
          <w:rFonts w:ascii="Times New Roman" w:hAnsi="Times New Roman" w:cs="Times New Roman"/>
          <w:sz w:val="28"/>
          <w:szCs w:val="28"/>
        </w:rPr>
        <w:t>конодательством; расчёт анализа банкротства по пятифакторной модели Альтмана.</w:t>
      </w:r>
    </w:p>
    <w:p w:rsidR="00E974A3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данной курсовой работы являются:</w:t>
      </w:r>
    </w:p>
    <w:p w:rsidR="00D578CC" w:rsidRPr="00A32AC8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8CC" w:rsidRPr="00A32AC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ой сущности</w:t>
      </w:r>
      <w:r w:rsidR="00D578CC">
        <w:rPr>
          <w:rFonts w:ascii="Times New Roman" w:hAnsi="Times New Roman" w:cs="Times New Roman"/>
          <w:sz w:val="28"/>
          <w:szCs w:val="28"/>
        </w:rPr>
        <w:t xml:space="preserve"> несостоятельности предпр</w:t>
      </w:r>
      <w:r w:rsidR="00D578CC">
        <w:rPr>
          <w:rFonts w:ascii="Times New Roman" w:hAnsi="Times New Roman" w:cs="Times New Roman"/>
          <w:sz w:val="28"/>
          <w:szCs w:val="28"/>
        </w:rPr>
        <w:t>и</w:t>
      </w:r>
      <w:r w:rsidR="00D578CC">
        <w:rPr>
          <w:rFonts w:ascii="Times New Roman" w:hAnsi="Times New Roman" w:cs="Times New Roman"/>
          <w:sz w:val="28"/>
          <w:szCs w:val="28"/>
        </w:rPr>
        <w:t>ятий;</w:t>
      </w:r>
    </w:p>
    <w:p w:rsidR="00D578CC" w:rsidRPr="00A32AC8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8CC" w:rsidRPr="00A32AC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ние основных методов</w:t>
      </w:r>
      <w:r w:rsidR="00D578CC">
        <w:rPr>
          <w:rFonts w:ascii="Times New Roman" w:hAnsi="Times New Roman" w:cs="Times New Roman"/>
          <w:sz w:val="28"/>
          <w:szCs w:val="28"/>
        </w:rPr>
        <w:t>оценки вероятности банкротства;</w:t>
      </w:r>
    </w:p>
    <w:p w:rsidR="00D578CC" w:rsidRPr="00A32AC8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8CC" w:rsidRPr="00A32AC8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антикризисного финансового упр</w:t>
      </w:r>
      <w:r w:rsidR="00D578CC">
        <w:rPr>
          <w:rFonts w:ascii="Times New Roman" w:hAnsi="Times New Roman" w:cs="Times New Roman"/>
          <w:sz w:val="28"/>
          <w:szCs w:val="28"/>
        </w:rPr>
        <w:t>авления при у</w:t>
      </w:r>
      <w:r w:rsidR="00D578CC">
        <w:rPr>
          <w:rFonts w:ascii="Times New Roman" w:hAnsi="Times New Roman" w:cs="Times New Roman"/>
          <w:sz w:val="28"/>
          <w:szCs w:val="28"/>
        </w:rPr>
        <w:t>г</w:t>
      </w:r>
      <w:r w:rsidR="00D578CC">
        <w:rPr>
          <w:rFonts w:ascii="Times New Roman" w:hAnsi="Times New Roman" w:cs="Times New Roman"/>
          <w:sz w:val="28"/>
          <w:szCs w:val="28"/>
        </w:rPr>
        <w:t>розе банкротства;</w:t>
      </w:r>
    </w:p>
    <w:p w:rsidR="00D578CC" w:rsidRPr="00A32AC8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8CC" w:rsidRPr="00A32AC8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финансового состояния и финансовой устойчив</w:t>
      </w:r>
      <w:r w:rsidR="00D578CC" w:rsidRPr="00A32AC8">
        <w:rPr>
          <w:rFonts w:ascii="Times New Roman" w:hAnsi="Times New Roman" w:cs="Times New Roman"/>
          <w:sz w:val="28"/>
          <w:szCs w:val="28"/>
        </w:rPr>
        <w:t>о</w:t>
      </w:r>
      <w:r w:rsidR="00D578CC">
        <w:rPr>
          <w:rFonts w:ascii="Times New Roman" w:hAnsi="Times New Roman" w:cs="Times New Roman"/>
          <w:sz w:val="28"/>
          <w:szCs w:val="28"/>
        </w:rPr>
        <w:t>сти анализируемого предприятия;</w:t>
      </w:r>
    </w:p>
    <w:p w:rsidR="00D578CC" w:rsidRPr="00A32AC8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8CC" w:rsidRPr="00A32AC8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банкротс</w:t>
      </w:r>
      <w:r w:rsidR="00D578CC">
        <w:rPr>
          <w:rFonts w:ascii="Times New Roman" w:hAnsi="Times New Roman" w:cs="Times New Roman"/>
          <w:sz w:val="28"/>
          <w:szCs w:val="28"/>
        </w:rPr>
        <w:t>тва анализируемого предприятия;</w:t>
      </w:r>
    </w:p>
    <w:p w:rsidR="00E974A3" w:rsidRDefault="00216C64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8CC" w:rsidRPr="00A32AC8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D578CC" w:rsidRPr="00A32AC8">
        <w:rPr>
          <w:rFonts w:ascii="Times New Roman" w:hAnsi="Times New Roman" w:cs="Times New Roman"/>
          <w:sz w:val="28"/>
          <w:szCs w:val="28"/>
        </w:rPr>
        <w:t xml:space="preserve"> мероприятия по улучшению финансового положе</w:t>
      </w:r>
      <w:r w:rsidR="00D578CC">
        <w:rPr>
          <w:rFonts w:ascii="Times New Roman" w:hAnsi="Times New Roman" w:cs="Times New Roman"/>
          <w:sz w:val="28"/>
          <w:szCs w:val="28"/>
        </w:rPr>
        <w:t>ния ан</w:t>
      </w:r>
      <w:r w:rsidR="00D578CC">
        <w:rPr>
          <w:rFonts w:ascii="Times New Roman" w:hAnsi="Times New Roman" w:cs="Times New Roman"/>
          <w:sz w:val="28"/>
          <w:szCs w:val="28"/>
        </w:rPr>
        <w:t>а</w:t>
      </w:r>
      <w:r w:rsidR="00D578CC">
        <w:rPr>
          <w:rFonts w:ascii="Times New Roman" w:hAnsi="Times New Roman" w:cs="Times New Roman"/>
          <w:sz w:val="28"/>
          <w:szCs w:val="28"/>
        </w:rPr>
        <w:t>лизируемого предприятия.</w:t>
      </w:r>
    </w:p>
    <w:p w:rsidR="00A32AC8" w:rsidRPr="00A32AC8" w:rsidRDefault="00A32AC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Методологической основой работы явились закономерности научного познания, законы развития систем, теория экономического анализа, бухга</w:t>
      </w:r>
      <w:r w:rsidRPr="00A32AC8">
        <w:rPr>
          <w:rFonts w:ascii="Times New Roman" w:hAnsi="Times New Roman" w:cs="Times New Roman"/>
          <w:sz w:val="28"/>
          <w:szCs w:val="28"/>
        </w:rPr>
        <w:t>л</w:t>
      </w:r>
      <w:r w:rsidRPr="00A32AC8">
        <w:rPr>
          <w:rFonts w:ascii="Times New Roman" w:hAnsi="Times New Roman" w:cs="Times New Roman"/>
          <w:sz w:val="28"/>
          <w:szCs w:val="28"/>
        </w:rPr>
        <w:t>терского учета, ста</w:t>
      </w:r>
      <w:r w:rsidR="00D578CC">
        <w:rPr>
          <w:rFonts w:ascii="Times New Roman" w:hAnsi="Times New Roman" w:cs="Times New Roman"/>
          <w:sz w:val="28"/>
          <w:szCs w:val="28"/>
        </w:rPr>
        <w:t>тистики</w:t>
      </w:r>
      <w:r w:rsidRPr="00A32AC8">
        <w:rPr>
          <w:rFonts w:ascii="Times New Roman" w:hAnsi="Times New Roman" w:cs="Times New Roman"/>
          <w:sz w:val="28"/>
          <w:szCs w:val="28"/>
        </w:rPr>
        <w:t>.</w:t>
      </w:r>
    </w:p>
    <w:p w:rsidR="00E974A3" w:rsidRDefault="00A32AC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Процесс исследования базировался на общетеоретической и специал</w:t>
      </w:r>
      <w:r w:rsidRPr="00A32AC8">
        <w:rPr>
          <w:rFonts w:ascii="Times New Roman" w:hAnsi="Times New Roman" w:cs="Times New Roman"/>
          <w:sz w:val="28"/>
          <w:szCs w:val="28"/>
        </w:rPr>
        <w:t>ь</w:t>
      </w:r>
      <w:r w:rsidR="00216C64">
        <w:rPr>
          <w:rFonts w:ascii="Times New Roman" w:hAnsi="Times New Roman" w:cs="Times New Roman"/>
          <w:sz w:val="28"/>
          <w:szCs w:val="28"/>
        </w:rPr>
        <w:t>ной литературе, законодательствах</w:t>
      </w:r>
      <w:r w:rsidRPr="00A32AC8">
        <w:rPr>
          <w:rFonts w:ascii="Times New Roman" w:hAnsi="Times New Roman" w:cs="Times New Roman"/>
          <w:sz w:val="28"/>
          <w:szCs w:val="28"/>
        </w:rPr>
        <w:t xml:space="preserve"> и нормативных актах</w:t>
      </w:r>
      <w:r w:rsidR="00E974A3">
        <w:rPr>
          <w:rFonts w:ascii="Times New Roman" w:hAnsi="Times New Roman" w:cs="Times New Roman"/>
          <w:sz w:val="28"/>
          <w:szCs w:val="28"/>
        </w:rPr>
        <w:t>.</w:t>
      </w:r>
    </w:p>
    <w:p w:rsidR="00A32AC8" w:rsidRPr="00A32AC8" w:rsidRDefault="00A32AC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Применялись такие общенаучные методы познания, как системный подход, наблюдение, сравнение, формализация и моделирование; историч</w:t>
      </w:r>
      <w:r w:rsidRPr="00A32AC8">
        <w:rPr>
          <w:rFonts w:ascii="Times New Roman" w:hAnsi="Times New Roman" w:cs="Times New Roman"/>
          <w:sz w:val="28"/>
          <w:szCs w:val="28"/>
        </w:rPr>
        <w:t>е</w:t>
      </w:r>
      <w:r w:rsidRPr="00A32AC8">
        <w:rPr>
          <w:rFonts w:ascii="Times New Roman" w:hAnsi="Times New Roman" w:cs="Times New Roman"/>
          <w:sz w:val="28"/>
          <w:szCs w:val="28"/>
        </w:rPr>
        <w:lastRenderedPageBreak/>
        <w:t>ский и логические подходы, статистические и экономико-математические методы.</w:t>
      </w:r>
    </w:p>
    <w:p w:rsidR="00A32AC8" w:rsidRDefault="00A32AC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Актуальность</w:t>
      </w:r>
      <w:r w:rsidR="0051568D">
        <w:rPr>
          <w:rFonts w:ascii="Times New Roman" w:hAnsi="Times New Roman" w:cs="Times New Roman"/>
          <w:sz w:val="28"/>
          <w:szCs w:val="28"/>
        </w:rPr>
        <w:t xml:space="preserve"> и практическая значимость темы</w:t>
      </w:r>
      <w:r w:rsidR="00655849">
        <w:rPr>
          <w:rFonts w:ascii="Times New Roman" w:hAnsi="Times New Roman" w:cs="Times New Roman"/>
          <w:sz w:val="28"/>
          <w:szCs w:val="28"/>
        </w:rPr>
        <w:t xml:space="preserve"> </w:t>
      </w:r>
      <w:r w:rsidR="00216C64">
        <w:rPr>
          <w:rFonts w:ascii="Times New Roman" w:hAnsi="Times New Roman" w:cs="Times New Roman"/>
          <w:sz w:val="28"/>
          <w:szCs w:val="28"/>
        </w:rPr>
        <w:t>курсовой работы об</w:t>
      </w:r>
      <w:r w:rsidR="00216C64">
        <w:rPr>
          <w:rFonts w:ascii="Times New Roman" w:hAnsi="Times New Roman" w:cs="Times New Roman"/>
          <w:sz w:val="28"/>
          <w:szCs w:val="28"/>
        </w:rPr>
        <w:t>у</w:t>
      </w:r>
      <w:r w:rsidR="00216C64">
        <w:rPr>
          <w:rFonts w:ascii="Times New Roman" w:hAnsi="Times New Roman" w:cs="Times New Roman"/>
          <w:sz w:val="28"/>
          <w:szCs w:val="28"/>
        </w:rPr>
        <w:t xml:space="preserve">словлена тем, </w:t>
      </w:r>
      <w:r w:rsidRPr="00A32AC8">
        <w:rPr>
          <w:rFonts w:ascii="Times New Roman" w:hAnsi="Times New Roman" w:cs="Times New Roman"/>
          <w:sz w:val="28"/>
          <w:szCs w:val="28"/>
        </w:rPr>
        <w:t>что в настоящее время, в российской экономике ключевой проблемой является кризис неплатежей.</w:t>
      </w:r>
    </w:p>
    <w:p w:rsidR="00352553" w:rsidRDefault="00352553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553" w:rsidRDefault="00352553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553" w:rsidRDefault="00352553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68D" w:rsidRDefault="0051568D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Default="006F2DE3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68D" w:rsidRDefault="0051568D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01" w:rsidRPr="00A32AC8" w:rsidRDefault="00D66601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4F" w:rsidRDefault="00406B4F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77A47">
        <w:rPr>
          <w:rFonts w:ascii="Times New Roman" w:hAnsi="Times New Roman" w:cs="Times New Roman"/>
          <w:sz w:val="28"/>
          <w:szCs w:val="28"/>
        </w:rPr>
        <w:t>Теоретические аспекты несостоятельности (банкротства) предпр</w:t>
      </w:r>
      <w:r w:rsidR="00877A47">
        <w:rPr>
          <w:rFonts w:ascii="Times New Roman" w:hAnsi="Times New Roman" w:cs="Times New Roman"/>
          <w:sz w:val="28"/>
          <w:szCs w:val="28"/>
        </w:rPr>
        <w:t>и</w:t>
      </w:r>
      <w:r w:rsidR="00877A47">
        <w:rPr>
          <w:rFonts w:ascii="Times New Roman" w:hAnsi="Times New Roman" w:cs="Times New Roman"/>
          <w:sz w:val="28"/>
          <w:szCs w:val="28"/>
        </w:rPr>
        <w:t>ятия ОАО «Вельгийская бумажная фабрика»</w:t>
      </w:r>
    </w:p>
    <w:p w:rsidR="003A589C" w:rsidRDefault="003A589C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91" w:rsidRDefault="00A83391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Понятие </w:t>
      </w:r>
      <w:r w:rsidR="00CA291B">
        <w:rPr>
          <w:rFonts w:ascii="Times New Roman" w:hAnsi="Times New Roman" w:cs="Times New Roman"/>
          <w:sz w:val="28"/>
          <w:szCs w:val="28"/>
        </w:rPr>
        <w:t xml:space="preserve">и виды </w:t>
      </w:r>
      <w:r>
        <w:rPr>
          <w:rFonts w:ascii="Times New Roman" w:hAnsi="Times New Roman" w:cs="Times New Roman"/>
          <w:sz w:val="28"/>
          <w:szCs w:val="28"/>
        </w:rPr>
        <w:t>несостоятельности (банкротства) предприятия</w:t>
      </w:r>
    </w:p>
    <w:p w:rsidR="003A589C" w:rsidRDefault="003A589C" w:rsidP="00F816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C1" w:rsidRDefault="00053EC1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 xml:space="preserve">В условиях рынка фирма </w:t>
      </w:r>
      <w:r>
        <w:rPr>
          <w:rFonts w:ascii="Times New Roman" w:hAnsi="Times New Roman" w:cs="Times New Roman"/>
          <w:sz w:val="28"/>
          <w:szCs w:val="28"/>
        </w:rPr>
        <w:t>получает достаточно большую сво</w:t>
      </w:r>
      <w:r w:rsidRPr="00A32AC8">
        <w:rPr>
          <w:rFonts w:ascii="Times New Roman" w:hAnsi="Times New Roman" w:cs="Times New Roman"/>
          <w:sz w:val="28"/>
          <w:szCs w:val="28"/>
        </w:rPr>
        <w:t>боду в св</w:t>
      </w:r>
      <w:r w:rsidRPr="00A32AC8">
        <w:rPr>
          <w:rFonts w:ascii="Times New Roman" w:hAnsi="Times New Roman" w:cs="Times New Roman"/>
          <w:sz w:val="28"/>
          <w:szCs w:val="28"/>
        </w:rPr>
        <w:t>о</w:t>
      </w:r>
      <w:r w:rsidRPr="00A32AC8">
        <w:rPr>
          <w:rFonts w:ascii="Times New Roman" w:hAnsi="Times New Roman" w:cs="Times New Roman"/>
          <w:sz w:val="28"/>
          <w:szCs w:val="28"/>
        </w:rPr>
        <w:t>ем экономическом поведении. Она самостоятельно устанавливает вид своей хозя</w:t>
      </w:r>
      <w:r>
        <w:rPr>
          <w:rFonts w:ascii="Times New Roman" w:hAnsi="Times New Roman" w:cs="Times New Roman"/>
          <w:sz w:val="28"/>
          <w:szCs w:val="28"/>
        </w:rPr>
        <w:t>йственной деятельности, формиру</w:t>
      </w:r>
      <w:r w:rsidRPr="00A32AC8">
        <w:rPr>
          <w:rFonts w:ascii="Times New Roman" w:hAnsi="Times New Roman" w:cs="Times New Roman"/>
          <w:sz w:val="28"/>
          <w:szCs w:val="28"/>
        </w:rPr>
        <w:t>ет уровень издержек и цен на прод</w:t>
      </w:r>
      <w:r w:rsidRPr="00A32AC8">
        <w:rPr>
          <w:rFonts w:ascii="Times New Roman" w:hAnsi="Times New Roman" w:cs="Times New Roman"/>
          <w:sz w:val="28"/>
          <w:szCs w:val="28"/>
        </w:rPr>
        <w:t>а</w:t>
      </w:r>
      <w:r w:rsidRPr="00A32AC8">
        <w:rPr>
          <w:rFonts w:ascii="Times New Roman" w:hAnsi="Times New Roman" w:cs="Times New Roman"/>
          <w:sz w:val="28"/>
          <w:szCs w:val="28"/>
        </w:rPr>
        <w:t>ваемую продукцию и услуги, самостоятельно формирует ассортимент пр</w:t>
      </w:r>
      <w:r w:rsidRPr="00A32AC8">
        <w:rPr>
          <w:rFonts w:ascii="Times New Roman" w:hAnsi="Times New Roman" w:cs="Times New Roman"/>
          <w:sz w:val="28"/>
          <w:szCs w:val="28"/>
        </w:rPr>
        <w:t>о</w:t>
      </w:r>
      <w:r w:rsidRPr="00A32AC8">
        <w:rPr>
          <w:rFonts w:ascii="Times New Roman" w:hAnsi="Times New Roman" w:cs="Times New Roman"/>
          <w:sz w:val="28"/>
          <w:szCs w:val="28"/>
        </w:rPr>
        <w:t>дукции. Однако за полученную свободу она мо</w:t>
      </w:r>
      <w:r>
        <w:rPr>
          <w:rFonts w:ascii="Times New Roman" w:hAnsi="Times New Roman" w:cs="Times New Roman"/>
          <w:sz w:val="28"/>
          <w:szCs w:val="28"/>
        </w:rPr>
        <w:t>жет расплатиться несосто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</w:t>
      </w:r>
      <w:r w:rsidRPr="00A32AC8">
        <w:rPr>
          <w:rFonts w:ascii="Times New Roman" w:hAnsi="Times New Roman" w:cs="Times New Roman"/>
          <w:sz w:val="28"/>
          <w:szCs w:val="28"/>
        </w:rPr>
        <w:t>стью и банкротством и уйти из экономической сферы, если не выде</w:t>
      </w:r>
      <w:r w:rsidRPr="00A32AC8">
        <w:rPr>
          <w:rFonts w:ascii="Times New Roman" w:hAnsi="Times New Roman" w:cs="Times New Roman"/>
          <w:sz w:val="28"/>
          <w:szCs w:val="28"/>
        </w:rPr>
        <w:t>р</w:t>
      </w:r>
      <w:r w:rsidRPr="00A32AC8">
        <w:rPr>
          <w:rFonts w:ascii="Times New Roman" w:hAnsi="Times New Roman" w:cs="Times New Roman"/>
          <w:sz w:val="28"/>
          <w:szCs w:val="28"/>
        </w:rPr>
        <w:t>жит конку</w:t>
      </w:r>
      <w:r>
        <w:rPr>
          <w:rFonts w:ascii="Times New Roman" w:hAnsi="Times New Roman" w:cs="Times New Roman"/>
          <w:sz w:val="28"/>
          <w:szCs w:val="28"/>
        </w:rPr>
        <w:t xml:space="preserve">ренцию с аналогичными фирмами. </w:t>
      </w:r>
    </w:p>
    <w:p w:rsidR="00053EC1" w:rsidRPr="00A32AC8" w:rsidRDefault="00053EC1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Банкротство является неотъемлемым атрибутом рынка, оно выполняет позитивную роль,</w:t>
      </w:r>
      <w:r>
        <w:rPr>
          <w:rFonts w:ascii="Times New Roman" w:hAnsi="Times New Roman" w:cs="Times New Roman"/>
          <w:sz w:val="28"/>
          <w:szCs w:val="28"/>
        </w:rPr>
        <w:t xml:space="preserve"> устраняя из сферы экономики не</w:t>
      </w:r>
      <w:r w:rsidRPr="00A32AC8">
        <w:rPr>
          <w:rFonts w:ascii="Times New Roman" w:hAnsi="Times New Roman" w:cs="Times New Roman"/>
          <w:sz w:val="28"/>
          <w:szCs w:val="28"/>
        </w:rPr>
        <w:t>эффективно работающих суб</w:t>
      </w:r>
      <w:r>
        <w:rPr>
          <w:rFonts w:ascii="Times New Roman" w:hAnsi="Times New Roman" w:cs="Times New Roman"/>
          <w:sz w:val="28"/>
          <w:szCs w:val="28"/>
        </w:rPr>
        <w:t>ъектов предпринимательства, рас</w:t>
      </w:r>
      <w:r w:rsidRPr="00A32AC8">
        <w:rPr>
          <w:rFonts w:ascii="Times New Roman" w:hAnsi="Times New Roman" w:cs="Times New Roman"/>
          <w:sz w:val="28"/>
          <w:szCs w:val="28"/>
        </w:rPr>
        <w:t>крывая новые возможности для улучш</w:t>
      </w:r>
      <w:r w:rsidRPr="00A32AC8">
        <w:rPr>
          <w:rFonts w:ascii="Times New Roman" w:hAnsi="Times New Roman" w:cs="Times New Roman"/>
          <w:sz w:val="28"/>
          <w:szCs w:val="28"/>
        </w:rPr>
        <w:t>е</w:t>
      </w:r>
      <w:r w:rsidRPr="00A32AC8">
        <w:rPr>
          <w:rFonts w:ascii="Times New Roman" w:hAnsi="Times New Roman" w:cs="Times New Roman"/>
          <w:sz w:val="28"/>
          <w:szCs w:val="28"/>
        </w:rPr>
        <w:t>ния работающих фирм. Банкротство - неизбежное явление любого совреме</w:t>
      </w:r>
      <w:r w:rsidRPr="00A32AC8">
        <w:rPr>
          <w:rFonts w:ascii="Times New Roman" w:hAnsi="Times New Roman" w:cs="Times New Roman"/>
          <w:sz w:val="28"/>
          <w:szCs w:val="28"/>
        </w:rPr>
        <w:t>н</w:t>
      </w:r>
      <w:r w:rsidRPr="00A32AC8">
        <w:rPr>
          <w:rFonts w:ascii="Times New Roman" w:hAnsi="Times New Roman" w:cs="Times New Roman"/>
          <w:sz w:val="28"/>
          <w:szCs w:val="28"/>
        </w:rPr>
        <w:t>ного рынка, который использует несостояте</w:t>
      </w:r>
      <w:r>
        <w:rPr>
          <w:rFonts w:ascii="Times New Roman" w:hAnsi="Times New Roman" w:cs="Times New Roman"/>
          <w:sz w:val="28"/>
          <w:szCs w:val="28"/>
        </w:rPr>
        <w:t>льность в качестве рыночного ин</w:t>
      </w:r>
      <w:r w:rsidRPr="00A32AC8">
        <w:rPr>
          <w:rFonts w:ascii="Times New Roman" w:hAnsi="Times New Roman" w:cs="Times New Roman"/>
          <w:sz w:val="28"/>
          <w:szCs w:val="28"/>
        </w:rPr>
        <w:t xml:space="preserve">струмента перераспределения капитала и отражает объективные процессы структурной перестройки экономической системы. </w:t>
      </w:r>
    </w:p>
    <w:p w:rsidR="00053EC1" w:rsidRPr="00A32AC8" w:rsidRDefault="00053EC1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Такая роль банкротства предопределена самой сущностью предприн</w:t>
      </w:r>
      <w:r w:rsidRPr="00A32AC8">
        <w:rPr>
          <w:rFonts w:ascii="Times New Roman" w:hAnsi="Times New Roman" w:cs="Times New Roman"/>
          <w:sz w:val="28"/>
          <w:szCs w:val="28"/>
        </w:rPr>
        <w:t>и</w:t>
      </w:r>
      <w:r w:rsidRPr="00A32AC8">
        <w:rPr>
          <w:rFonts w:ascii="Times New Roman" w:hAnsi="Times New Roman" w:cs="Times New Roman"/>
          <w:sz w:val="28"/>
          <w:szCs w:val="28"/>
        </w:rPr>
        <w:t>мательства, которое всегда сопряжено с неопр</w:t>
      </w:r>
      <w:r>
        <w:rPr>
          <w:rFonts w:ascii="Times New Roman" w:hAnsi="Times New Roman" w:cs="Times New Roman"/>
          <w:sz w:val="28"/>
          <w:szCs w:val="28"/>
        </w:rPr>
        <w:t>еделен</w:t>
      </w:r>
      <w:r w:rsidRPr="00A32AC8">
        <w:rPr>
          <w:rFonts w:ascii="Times New Roman" w:hAnsi="Times New Roman" w:cs="Times New Roman"/>
          <w:sz w:val="28"/>
          <w:szCs w:val="28"/>
        </w:rPr>
        <w:t>ностью достижения к</w:t>
      </w:r>
      <w:r w:rsidRPr="00A32AC8">
        <w:rPr>
          <w:rFonts w:ascii="Times New Roman" w:hAnsi="Times New Roman" w:cs="Times New Roman"/>
          <w:sz w:val="28"/>
          <w:szCs w:val="28"/>
        </w:rPr>
        <w:t>о</w:t>
      </w:r>
      <w:r w:rsidRPr="00A32AC8">
        <w:rPr>
          <w:rFonts w:ascii="Times New Roman" w:hAnsi="Times New Roman" w:cs="Times New Roman"/>
          <w:sz w:val="28"/>
          <w:szCs w:val="28"/>
        </w:rPr>
        <w:t>нечных результатов и, следовательно, с большим риском. Неопределенность характерна для всех стадий воспроизводства продукта в условиях рынка - з</w:t>
      </w:r>
      <w:r w:rsidRPr="00A32AC8">
        <w:rPr>
          <w:rFonts w:ascii="Times New Roman" w:hAnsi="Times New Roman" w:cs="Times New Roman"/>
          <w:sz w:val="28"/>
          <w:szCs w:val="28"/>
        </w:rPr>
        <w:t>а</w:t>
      </w:r>
      <w:r w:rsidRPr="00A32AC8">
        <w:rPr>
          <w:rFonts w:ascii="Times New Roman" w:hAnsi="Times New Roman" w:cs="Times New Roman"/>
          <w:sz w:val="28"/>
          <w:szCs w:val="28"/>
        </w:rPr>
        <w:t>купки сырья и материалов, комплектующих,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и реализации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A32AC8">
        <w:rPr>
          <w:rFonts w:ascii="Times New Roman" w:hAnsi="Times New Roman" w:cs="Times New Roman"/>
          <w:sz w:val="28"/>
          <w:szCs w:val="28"/>
        </w:rPr>
        <w:t xml:space="preserve">вой продукции. </w:t>
      </w:r>
    </w:p>
    <w:p w:rsidR="00053EC1" w:rsidRDefault="00053EC1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>Связь риска и получения прибыли имеет основополагающее значение для понимания пре</w:t>
      </w:r>
      <w:r>
        <w:rPr>
          <w:rFonts w:ascii="Times New Roman" w:hAnsi="Times New Roman" w:cs="Times New Roman"/>
          <w:sz w:val="28"/>
          <w:szCs w:val="28"/>
        </w:rPr>
        <w:t>дпринимательства, разработки эф</w:t>
      </w:r>
      <w:r w:rsidRPr="00A32AC8">
        <w:rPr>
          <w:rFonts w:ascii="Times New Roman" w:hAnsi="Times New Roman" w:cs="Times New Roman"/>
          <w:sz w:val="28"/>
          <w:szCs w:val="28"/>
        </w:rPr>
        <w:t>фективных методов его регу</w:t>
      </w:r>
      <w:r>
        <w:rPr>
          <w:rFonts w:ascii="Times New Roman" w:hAnsi="Times New Roman" w:cs="Times New Roman"/>
          <w:sz w:val="28"/>
          <w:szCs w:val="28"/>
        </w:rPr>
        <w:t>лирования. В реальных экономиче</w:t>
      </w:r>
      <w:r w:rsidRPr="00A32AC8">
        <w:rPr>
          <w:rFonts w:ascii="Times New Roman" w:hAnsi="Times New Roman" w:cs="Times New Roman"/>
          <w:sz w:val="28"/>
          <w:szCs w:val="28"/>
        </w:rPr>
        <w:t>ских процессах неопределенн</w:t>
      </w:r>
      <w:r w:rsidR="00216C64">
        <w:rPr>
          <w:rFonts w:ascii="Times New Roman" w:hAnsi="Times New Roman" w:cs="Times New Roman"/>
          <w:sz w:val="28"/>
          <w:szCs w:val="28"/>
        </w:rPr>
        <w:t>ость ст</w:t>
      </w:r>
      <w:r w:rsidR="00216C64">
        <w:rPr>
          <w:rFonts w:ascii="Times New Roman" w:hAnsi="Times New Roman" w:cs="Times New Roman"/>
          <w:sz w:val="28"/>
          <w:szCs w:val="28"/>
        </w:rPr>
        <w:t>а</w:t>
      </w:r>
      <w:r w:rsidR="00216C64">
        <w:rPr>
          <w:rFonts w:ascii="Times New Roman" w:hAnsi="Times New Roman" w:cs="Times New Roman"/>
          <w:sz w:val="28"/>
          <w:szCs w:val="28"/>
        </w:rPr>
        <w:t xml:space="preserve">новится источником </w:t>
      </w:r>
      <w:r w:rsidRPr="00A32AC8">
        <w:rPr>
          <w:rFonts w:ascii="Times New Roman" w:hAnsi="Times New Roman" w:cs="Times New Roman"/>
          <w:sz w:val="28"/>
          <w:szCs w:val="28"/>
        </w:rPr>
        <w:t>прибыли, либо убытка. При этом прибыль и сверхпр</w:t>
      </w:r>
      <w:r w:rsidRPr="00A32AC8">
        <w:rPr>
          <w:rFonts w:ascii="Times New Roman" w:hAnsi="Times New Roman" w:cs="Times New Roman"/>
          <w:sz w:val="28"/>
          <w:szCs w:val="28"/>
        </w:rPr>
        <w:t>и</w:t>
      </w:r>
      <w:r w:rsidRPr="00A32AC8">
        <w:rPr>
          <w:rFonts w:ascii="Times New Roman" w:hAnsi="Times New Roman" w:cs="Times New Roman"/>
          <w:sz w:val="28"/>
          <w:szCs w:val="28"/>
        </w:rPr>
        <w:lastRenderedPageBreak/>
        <w:t>быль более удачливых фирм порой образуются за счет убытков и разорения менее удачливых фирм. Из взаимообусловленности факторов риска и приб</w:t>
      </w:r>
      <w:r w:rsidRPr="00A32AC8">
        <w:rPr>
          <w:rFonts w:ascii="Times New Roman" w:hAnsi="Times New Roman" w:cs="Times New Roman"/>
          <w:sz w:val="28"/>
          <w:szCs w:val="28"/>
        </w:rPr>
        <w:t>ы</w:t>
      </w:r>
      <w:r w:rsidRPr="00A32AC8">
        <w:rPr>
          <w:rFonts w:ascii="Times New Roman" w:hAnsi="Times New Roman" w:cs="Times New Roman"/>
          <w:sz w:val="28"/>
          <w:szCs w:val="28"/>
        </w:rPr>
        <w:t>ли формируется важное понятие механи</w:t>
      </w:r>
      <w:r w:rsidR="00352553">
        <w:rPr>
          <w:rFonts w:ascii="Times New Roman" w:hAnsi="Times New Roman" w:cs="Times New Roman"/>
          <w:sz w:val="28"/>
          <w:szCs w:val="28"/>
        </w:rPr>
        <w:t xml:space="preserve">зма возникновения банкротства. </w:t>
      </w:r>
    </w:p>
    <w:p w:rsidR="0073744D" w:rsidRPr="0073744D" w:rsidRDefault="00D578CC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банкротства </w:t>
      </w:r>
      <w:r w:rsidR="0073744D" w:rsidRPr="0073744D">
        <w:rPr>
          <w:rFonts w:ascii="Times New Roman" w:hAnsi="Times New Roman" w:cs="Times New Roman"/>
          <w:sz w:val="28"/>
          <w:szCs w:val="28"/>
        </w:rPr>
        <w:t>характеризует</w:t>
      </w:r>
      <w:r w:rsidR="00352553">
        <w:rPr>
          <w:rFonts w:ascii="Times New Roman" w:hAnsi="Times New Roman" w:cs="Times New Roman"/>
          <w:sz w:val="28"/>
          <w:szCs w:val="28"/>
        </w:rPr>
        <w:t>ся</w:t>
      </w:r>
      <w:r w:rsidR="0073744D" w:rsidRPr="0073744D">
        <w:rPr>
          <w:rFonts w:ascii="Times New Roman" w:hAnsi="Times New Roman" w:cs="Times New Roman"/>
          <w:sz w:val="28"/>
          <w:szCs w:val="28"/>
        </w:rPr>
        <w:t xml:space="preserve"> неспособность</w:t>
      </w:r>
      <w:r w:rsidR="00352553">
        <w:rPr>
          <w:rFonts w:ascii="Times New Roman" w:hAnsi="Times New Roman" w:cs="Times New Roman"/>
          <w:sz w:val="28"/>
          <w:szCs w:val="28"/>
        </w:rPr>
        <w:t>ю</w:t>
      </w:r>
      <w:r w:rsidR="0073744D" w:rsidRPr="0073744D">
        <w:rPr>
          <w:rFonts w:ascii="Times New Roman" w:hAnsi="Times New Roman" w:cs="Times New Roman"/>
          <w:sz w:val="28"/>
          <w:szCs w:val="28"/>
        </w:rPr>
        <w:t xml:space="preserve"> предприятия (организации) удовлетворить требования кредиторов относительно оплаты товаров, работ, услуг, а также обеспечить обязательные платежи в </w:t>
      </w:r>
      <w:r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и внебюджетные фонды.</w:t>
      </w:r>
    </w:p>
    <w:p w:rsidR="0073744D" w:rsidRPr="0073744D" w:rsidRDefault="0073744D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>Само явление несостоятельности и банкротства объективно возникает в условиях рыночных отношений, являясь р</w:t>
      </w:r>
      <w:r w:rsidR="00D578CC">
        <w:rPr>
          <w:rFonts w:ascii="Times New Roman" w:hAnsi="Times New Roman" w:cs="Times New Roman"/>
          <w:sz w:val="28"/>
          <w:szCs w:val="28"/>
        </w:rPr>
        <w:t>езультатом их функционирования.</w:t>
      </w:r>
    </w:p>
    <w:p w:rsidR="0073744D" w:rsidRDefault="0073744D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>Отличительными чертами разграничения понимания категорий нес</w:t>
      </w:r>
      <w:r w:rsidRPr="0073744D">
        <w:rPr>
          <w:rFonts w:ascii="Times New Roman" w:hAnsi="Times New Roman" w:cs="Times New Roman"/>
          <w:sz w:val="28"/>
          <w:szCs w:val="28"/>
        </w:rPr>
        <w:t>о</w:t>
      </w:r>
      <w:r w:rsidRPr="0073744D">
        <w:rPr>
          <w:rFonts w:ascii="Times New Roman" w:hAnsi="Times New Roman" w:cs="Times New Roman"/>
          <w:sz w:val="28"/>
          <w:szCs w:val="28"/>
        </w:rPr>
        <w:t>стоятельности и банкротства являются: наличие признаков банкротства, у</w:t>
      </w:r>
      <w:r w:rsidRPr="0073744D">
        <w:rPr>
          <w:rFonts w:ascii="Times New Roman" w:hAnsi="Times New Roman" w:cs="Times New Roman"/>
          <w:sz w:val="28"/>
          <w:szCs w:val="28"/>
        </w:rPr>
        <w:t>с</w:t>
      </w:r>
      <w:r w:rsidRPr="0073744D">
        <w:rPr>
          <w:rFonts w:ascii="Times New Roman" w:hAnsi="Times New Roman" w:cs="Times New Roman"/>
          <w:sz w:val="28"/>
          <w:szCs w:val="28"/>
        </w:rPr>
        <w:t>тановленных арбитражным судом, и возможность восстановления платеж</w:t>
      </w:r>
      <w:r w:rsidRPr="0073744D">
        <w:rPr>
          <w:rFonts w:ascii="Times New Roman" w:hAnsi="Times New Roman" w:cs="Times New Roman"/>
          <w:sz w:val="28"/>
          <w:szCs w:val="28"/>
        </w:rPr>
        <w:t>е</w:t>
      </w:r>
      <w:r w:rsidRPr="0073744D">
        <w:rPr>
          <w:rFonts w:ascii="Times New Roman" w:hAnsi="Times New Roman" w:cs="Times New Roman"/>
          <w:sz w:val="28"/>
          <w:szCs w:val="28"/>
        </w:rPr>
        <w:t>способности после проведения реабилитационных процедур (несостоятел</w:t>
      </w:r>
      <w:r w:rsidRPr="0073744D">
        <w:rPr>
          <w:rFonts w:ascii="Times New Roman" w:hAnsi="Times New Roman" w:cs="Times New Roman"/>
          <w:sz w:val="28"/>
          <w:szCs w:val="28"/>
        </w:rPr>
        <w:t>ь</w:t>
      </w:r>
      <w:r w:rsidRPr="0073744D">
        <w:rPr>
          <w:rFonts w:ascii="Times New Roman" w:hAnsi="Times New Roman" w:cs="Times New Roman"/>
          <w:sz w:val="28"/>
          <w:szCs w:val="28"/>
        </w:rPr>
        <w:t>ность хозяйствующего субъекта); в свою очередь банкротство рассматрив</w:t>
      </w:r>
      <w:r w:rsidRPr="0073744D">
        <w:rPr>
          <w:rFonts w:ascii="Times New Roman" w:hAnsi="Times New Roman" w:cs="Times New Roman"/>
          <w:sz w:val="28"/>
          <w:szCs w:val="28"/>
        </w:rPr>
        <w:t>а</w:t>
      </w:r>
      <w:r w:rsidRPr="0073744D">
        <w:rPr>
          <w:rFonts w:ascii="Times New Roman" w:hAnsi="Times New Roman" w:cs="Times New Roman"/>
          <w:sz w:val="28"/>
          <w:szCs w:val="28"/>
        </w:rPr>
        <w:t>ется как гражданско-правовая норма, устанавливаемая судом и характер</w:t>
      </w:r>
      <w:r w:rsidRPr="0073744D">
        <w:rPr>
          <w:rFonts w:ascii="Times New Roman" w:hAnsi="Times New Roman" w:cs="Times New Roman"/>
          <w:sz w:val="28"/>
          <w:szCs w:val="28"/>
        </w:rPr>
        <w:t>и</w:t>
      </w:r>
      <w:r w:rsidRPr="0073744D">
        <w:rPr>
          <w:rFonts w:ascii="Times New Roman" w:hAnsi="Times New Roman" w:cs="Times New Roman"/>
          <w:sz w:val="28"/>
          <w:szCs w:val="28"/>
        </w:rPr>
        <w:t>зующая такое финансовое состояние предприятия (естественно, при наличии всех необходимых признаков), когда любые возможности восстановления платежеспособности исчерпаны и вводится последняя процедура – конкур</w:t>
      </w:r>
      <w:r w:rsidRPr="0073744D">
        <w:rPr>
          <w:rFonts w:ascii="Times New Roman" w:hAnsi="Times New Roman" w:cs="Times New Roman"/>
          <w:sz w:val="28"/>
          <w:szCs w:val="28"/>
        </w:rPr>
        <w:t>с</w:t>
      </w:r>
      <w:r w:rsidRPr="0073744D">
        <w:rPr>
          <w:rFonts w:ascii="Times New Roman" w:hAnsi="Times New Roman" w:cs="Times New Roman"/>
          <w:sz w:val="28"/>
          <w:szCs w:val="28"/>
        </w:rPr>
        <w:t>ное производство</w:t>
      </w:r>
      <w:r w:rsidR="00672AA5">
        <w:rPr>
          <w:rFonts w:ascii="Times New Roman" w:hAnsi="Times New Roman" w:cs="Times New Roman"/>
          <w:sz w:val="28"/>
          <w:szCs w:val="28"/>
        </w:rPr>
        <w:t xml:space="preserve"> 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B"/>
      </w:r>
      <w:r w:rsidR="00297940">
        <w:rPr>
          <w:rFonts w:ascii="Times New Roman" w:hAnsi="Times New Roman" w:cs="Times New Roman"/>
          <w:sz w:val="28"/>
          <w:szCs w:val="28"/>
        </w:rPr>
        <w:t>8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D"/>
      </w:r>
      <w:r w:rsidR="00297940">
        <w:rPr>
          <w:rFonts w:ascii="Times New Roman" w:hAnsi="Times New Roman" w:cs="Times New Roman"/>
          <w:sz w:val="28"/>
          <w:szCs w:val="28"/>
        </w:rPr>
        <w:t>, стр.102.</w:t>
      </w:r>
    </w:p>
    <w:p w:rsidR="00317ADF" w:rsidRDefault="00317ADF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 Закона «</w:t>
      </w:r>
      <w:r w:rsidR="00A32AC8" w:rsidRPr="00A32AC8">
        <w:rPr>
          <w:rFonts w:ascii="Times New Roman" w:hAnsi="Times New Roman" w:cs="Times New Roman"/>
          <w:sz w:val="28"/>
          <w:szCs w:val="28"/>
        </w:rPr>
        <w:t>О не</w:t>
      </w:r>
      <w:r w:rsidR="00053EC1">
        <w:rPr>
          <w:rFonts w:ascii="Times New Roman" w:hAnsi="Times New Roman" w:cs="Times New Roman"/>
          <w:sz w:val="28"/>
          <w:szCs w:val="28"/>
        </w:rPr>
        <w:t>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ADF">
        <w:rPr>
          <w:rFonts w:ascii="Times New Roman" w:hAnsi="Times New Roman" w:cs="Times New Roman"/>
          <w:sz w:val="28"/>
          <w:szCs w:val="28"/>
        </w:rPr>
        <w:t>от 26 о</w:t>
      </w:r>
      <w:r w:rsidRPr="00317ADF">
        <w:rPr>
          <w:rFonts w:ascii="Times New Roman" w:hAnsi="Times New Roman" w:cs="Times New Roman"/>
          <w:sz w:val="28"/>
          <w:szCs w:val="28"/>
        </w:rPr>
        <w:t>к</w:t>
      </w:r>
      <w:r w:rsidRPr="00317ADF">
        <w:rPr>
          <w:rFonts w:ascii="Times New Roman" w:hAnsi="Times New Roman" w:cs="Times New Roman"/>
          <w:sz w:val="28"/>
          <w:szCs w:val="28"/>
        </w:rPr>
        <w:t>тября 2002 г. N 127-ФЗ</w:t>
      </w:r>
      <w:r w:rsidR="00053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AC8" w:rsidRDefault="000B3B61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AC8" w:rsidRPr="00A32AC8">
        <w:rPr>
          <w:rFonts w:ascii="Times New Roman" w:hAnsi="Times New Roman" w:cs="Times New Roman"/>
          <w:sz w:val="28"/>
          <w:szCs w:val="28"/>
        </w:rPr>
        <w:t xml:space="preserve">несостоятельность (банкротство) </w:t>
      </w:r>
      <w:r w:rsidR="00936E92" w:rsidRPr="0073744D">
        <w:rPr>
          <w:rFonts w:ascii="Times New Roman" w:hAnsi="Times New Roman" w:cs="Times New Roman"/>
          <w:sz w:val="28"/>
          <w:szCs w:val="28"/>
        </w:rPr>
        <w:t xml:space="preserve">– </w:t>
      </w:r>
      <w:r w:rsidR="00A32AC8" w:rsidRPr="00A32AC8">
        <w:rPr>
          <w:rFonts w:ascii="Times New Roman" w:hAnsi="Times New Roman" w:cs="Times New Roman"/>
          <w:sz w:val="28"/>
          <w:szCs w:val="28"/>
        </w:rPr>
        <w:t>признанная арбитражным судом и объявленная должником неспособность должника в полном объеме удовл</w:t>
      </w:r>
      <w:r w:rsidR="00A32AC8" w:rsidRPr="00A32AC8">
        <w:rPr>
          <w:rFonts w:ascii="Times New Roman" w:hAnsi="Times New Roman" w:cs="Times New Roman"/>
          <w:sz w:val="28"/>
          <w:szCs w:val="28"/>
        </w:rPr>
        <w:t>е</w:t>
      </w:r>
      <w:r w:rsidR="00A32AC8" w:rsidRPr="00A32AC8">
        <w:rPr>
          <w:rFonts w:ascii="Times New Roman" w:hAnsi="Times New Roman" w:cs="Times New Roman"/>
          <w:sz w:val="28"/>
          <w:szCs w:val="28"/>
        </w:rPr>
        <w:t>творить требования кредиторов по денежным обязательствам и (или) испо</w:t>
      </w:r>
      <w:r w:rsidR="00A32AC8" w:rsidRPr="00A32AC8">
        <w:rPr>
          <w:rFonts w:ascii="Times New Roman" w:hAnsi="Times New Roman" w:cs="Times New Roman"/>
          <w:sz w:val="28"/>
          <w:szCs w:val="28"/>
        </w:rPr>
        <w:t>л</w:t>
      </w:r>
      <w:r w:rsidR="00A32AC8" w:rsidRPr="00A32AC8">
        <w:rPr>
          <w:rFonts w:ascii="Times New Roman" w:hAnsi="Times New Roman" w:cs="Times New Roman"/>
          <w:sz w:val="28"/>
          <w:szCs w:val="28"/>
        </w:rPr>
        <w:t>нить обязанность по уплате обязательных платежей.</w:t>
      </w:r>
    </w:p>
    <w:p w:rsidR="00A32AC8" w:rsidRDefault="00A32AC8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8">
        <w:rPr>
          <w:rFonts w:ascii="Times New Roman" w:hAnsi="Times New Roman" w:cs="Times New Roman"/>
          <w:sz w:val="28"/>
          <w:szCs w:val="28"/>
        </w:rPr>
        <w:t xml:space="preserve">Причем согласно той же статьи того же Закона: </w:t>
      </w:r>
    </w:p>
    <w:p w:rsidR="00A32AC8" w:rsidRDefault="008B4127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AC8" w:rsidRPr="00A32AC8">
        <w:rPr>
          <w:rFonts w:ascii="Times New Roman" w:hAnsi="Times New Roman" w:cs="Times New Roman"/>
          <w:sz w:val="28"/>
          <w:szCs w:val="28"/>
        </w:rPr>
        <w:t xml:space="preserve">должник </w:t>
      </w:r>
      <w:r w:rsidR="00936E92" w:rsidRPr="0073744D">
        <w:rPr>
          <w:rFonts w:ascii="Times New Roman" w:hAnsi="Times New Roman" w:cs="Times New Roman"/>
          <w:sz w:val="28"/>
          <w:szCs w:val="28"/>
        </w:rPr>
        <w:t>–</w:t>
      </w:r>
      <w:r w:rsidR="00A32AC8" w:rsidRPr="00A32AC8">
        <w:rPr>
          <w:rFonts w:ascii="Times New Roman" w:hAnsi="Times New Roman" w:cs="Times New Roman"/>
          <w:sz w:val="28"/>
          <w:szCs w:val="28"/>
        </w:rPr>
        <w:t>гражданин, в том числе индивидуальный предприниматель, или юридическое лицо, неспособные удовлетворить требования кредиторов по денежным обязательствам и (или) исполнить обязанность по уплате об</w:t>
      </w:r>
      <w:r w:rsidR="00A32AC8" w:rsidRPr="00A32AC8">
        <w:rPr>
          <w:rFonts w:ascii="Times New Roman" w:hAnsi="Times New Roman" w:cs="Times New Roman"/>
          <w:sz w:val="28"/>
          <w:szCs w:val="28"/>
        </w:rPr>
        <w:t>я</w:t>
      </w:r>
      <w:r w:rsidR="00A32AC8" w:rsidRPr="00A32AC8">
        <w:rPr>
          <w:rFonts w:ascii="Times New Roman" w:hAnsi="Times New Roman" w:cs="Times New Roman"/>
          <w:sz w:val="28"/>
          <w:szCs w:val="28"/>
        </w:rPr>
        <w:t xml:space="preserve">зательных платежей в течение срока, установленного </w:t>
      </w:r>
      <w:r w:rsidR="00053EC1">
        <w:rPr>
          <w:rFonts w:ascii="Times New Roman" w:hAnsi="Times New Roman" w:cs="Times New Roman"/>
          <w:sz w:val="28"/>
          <w:szCs w:val="28"/>
        </w:rPr>
        <w:t>настоящим Федерал</w:t>
      </w:r>
      <w:r w:rsidR="00053EC1">
        <w:rPr>
          <w:rFonts w:ascii="Times New Roman" w:hAnsi="Times New Roman" w:cs="Times New Roman"/>
          <w:sz w:val="28"/>
          <w:szCs w:val="28"/>
        </w:rPr>
        <w:t>ь</w:t>
      </w:r>
      <w:r w:rsidR="00053EC1">
        <w:rPr>
          <w:rFonts w:ascii="Times New Roman" w:hAnsi="Times New Roman" w:cs="Times New Roman"/>
          <w:sz w:val="28"/>
          <w:szCs w:val="28"/>
        </w:rPr>
        <w:lastRenderedPageBreak/>
        <w:t>ным законом;</w:t>
      </w:r>
    </w:p>
    <w:p w:rsidR="00A32AC8" w:rsidRDefault="008B4127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AC8" w:rsidRPr="00A32AC8">
        <w:rPr>
          <w:rFonts w:ascii="Times New Roman" w:hAnsi="Times New Roman" w:cs="Times New Roman"/>
          <w:sz w:val="28"/>
          <w:szCs w:val="28"/>
        </w:rPr>
        <w:t xml:space="preserve">денежное обязательство </w:t>
      </w:r>
      <w:r w:rsidR="00936E92" w:rsidRPr="0073744D">
        <w:rPr>
          <w:rFonts w:ascii="Times New Roman" w:hAnsi="Times New Roman" w:cs="Times New Roman"/>
          <w:sz w:val="28"/>
          <w:szCs w:val="28"/>
        </w:rPr>
        <w:t xml:space="preserve">– </w:t>
      </w:r>
      <w:r w:rsidR="00A32AC8" w:rsidRPr="00A32AC8">
        <w:rPr>
          <w:rFonts w:ascii="Times New Roman" w:hAnsi="Times New Roman" w:cs="Times New Roman"/>
          <w:sz w:val="28"/>
          <w:szCs w:val="28"/>
        </w:rPr>
        <w:t>обязанность должника уплатить кредитору определенную денежную сумму по гражданско-правовому - правовому дог</w:t>
      </w:r>
      <w:r w:rsidR="00A32AC8" w:rsidRPr="00A32AC8">
        <w:rPr>
          <w:rFonts w:ascii="Times New Roman" w:hAnsi="Times New Roman" w:cs="Times New Roman"/>
          <w:sz w:val="28"/>
          <w:szCs w:val="28"/>
        </w:rPr>
        <w:t>о</w:t>
      </w:r>
      <w:r w:rsidR="00A32AC8" w:rsidRPr="00A32AC8">
        <w:rPr>
          <w:rFonts w:ascii="Times New Roman" w:hAnsi="Times New Roman" w:cs="Times New Roman"/>
          <w:sz w:val="28"/>
          <w:szCs w:val="28"/>
        </w:rPr>
        <w:t>вору и по иным основаниям, предусмотренным Гражданским</w:t>
      </w:r>
      <w:r w:rsidR="00053EC1">
        <w:rPr>
          <w:rFonts w:ascii="Times New Roman" w:hAnsi="Times New Roman" w:cs="Times New Roman"/>
          <w:sz w:val="28"/>
          <w:szCs w:val="28"/>
        </w:rPr>
        <w:t xml:space="preserve"> кодексом Ро</w:t>
      </w:r>
      <w:r w:rsidR="00053EC1">
        <w:rPr>
          <w:rFonts w:ascii="Times New Roman" w:hAnsi="Times New Roman" w:cs="Times New Roman"/>
          <w:sz w:val="28"/>
          <w:szCs w:val="28"/>
        </w:rPr>
        <w:t>с</w:t>
      </w:r>
      <w:r w:rsidR="00053EC1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A32AC8" w:rsidRDefault="008B4127" w:rsidP="00406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AC8" w:rsidRPr="00A32AC8">
        <w:rPr>
          <w:rFonts w:ascii="Times New Roman" w:hAnsi="Times New Roman" w:cs="Times New Roman"/>
          <w:sz w:val="28"/>
          <w:szCs w:val="28"/>
        </w:rPr>
        <w:t xml:space="preserve">обязательные платежи </w:t>
      </w:r>
      <w:r w:rsidR="00936E92">
        <w:rPr>
          <w:rFonts w:ascii="Times New Roman" w:hAnsi="Times New Roman" w:cs="Times New Roman"/>
          <w:sz w:val="28"/>
          <w:szCs w:val="28"/>
        </w:rPr>
        <w:t xml:space="preserve">– </w:t>
      </w:r>
      <w:r w:rsidR="00A32AC8" w:rsidRPr="00A32AC8">
        <w:rPr>
          <w:rFonts w:ascii="Times New Roman" w:hAnsi="Times New Roman" w:cs="Times New Roman"/>
          <w:sz w:val="28"/>
          <w:szCs w:val="28"/>
        </w:rPr>
        <w:t xml:space="preserve">налоги, сборы и иные обязательные взносы в бюджет соответствующего уровня и во внебюджетные фонды в порядке и </w:t>
      </w:r>
      <w:r w:rsidR="00A32AC8" w:rsidRPr="00B73D58">
        <w:rPr>
          <w:rFonts w:ascii="Times New Roman" w:hAnsi="Times New Roman" w:cs="Times New Roman"/>
          <w:sz w:val="28"/>
          <w:szCs w:val="28"/>
        </w:rPr>
        <w:t>на условиях, которые определяются законодат</w:t>
      </w:r>
      <w:r w:rsidR="0098356D" w:rsidRPr="00B73D58">
        <w:rPr>
          <w:rFonts w:ascii="Times New Roman" w:hAnsi="Times New Roman" w:cs="Times New Roman"/>
          <w:sz w:val="28"/>
          <w:szCs w:val="28"/>
        </w:rPr>
        <w:t>ельством Российской Федер</w:t>
      </w:r>
      <w:r w:rsidR="0098356D" w:rsidRPr="00B73D58">
        <w:rPr>
          <w:rFonts w:ascii="Times New Roman" w:hAnsi="Times New Roman" w:cs="Times New Roman"/>
          <w:sz w:val="28"/>
          <w:szCs w:val="28"/>
        </w:rPr>
        <w:t>а</w:t>
      </w:r>
      <w:r w:rsidR="00B73D58">
        <w:rPr>
          <w:rFonts w:ascii="Times New Roman" w:hAnsi="Times New Roman" w:cs="Times New Roman"/>
          <w:sz w:val="28"/>
          <w:szCs w:val="28"/>
        </w:rPr>
        <w:t>ции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B"/>
      </w:r>
      <w:r w:rsidR="00297940">
        <w:rPr>
          <w:rFonts w:ascii="Times New Roman" w:hAnsi="Times New Roman" w:cs="Times New Roman"/>
          <w:sz w:val="28"/>
          <w:szCs w:val="28"/>
        </w:rPr>
        <w:t>1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D"/>
      </w:r>
      <w:r w:rsidR="00297940">
        <w:rPr>
          <w:rFonts w:ascii="Times New Roman" w:hAnsi="Times New Roman" w:cs="Times New Roman"/>
          <w:sz w:val="28"/>
          <w:szCs w:val="28"/>
        </w:rPr>
        <w:t>.</w:t>
      </w:r>
    </w:p>
    <w:p w:rsidR="008B4127" w:rsidRDefault="00216C64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«банкротство</w:t>
      </w:r>
      <w:r w:rsidR="0073744D" w:rsidRPr="0073744D">
        <w:rPr>
          <w:rFonts w:ascii="Times New Roman" w:hAnsi="Times New Roman" w:cs="Times New Roman"/>
          <w:sz w:val="28"/>
          <w:szCs w:val="28"/>
        </w:rPr>
        <w:t>» характеризуется различными его видами. В з</w:t>
      </w:r>
      <w:r w:rsidR="0073744D" w:rsidRPr="0073744D">
        <w:rPr>
          <w:rFonts w:ascii="Times New Roman" w:hAnsi="Times New Roman" w:cs="Times New Roman"/>
          <w:sz w:val="28"/>
          <w:szCs w:val="28"/>
        </w:rPr>
        <w:t>а</w:t>
      </w:r>
      <w:r w:rsidR="0073744D" w:rsidRPr="0073744D">
        <w:rPr>
          <w:rFonts w:ascii="Times New Roman" w:hAnsi="Times New Roman" w:cs="Times New Roman"/>
          <w:sz w:val="28"/>
          <w:szCs w:val="28"/>
        </w:rPr>
        <w:t>конодательстве выделены сл</w:t>
      </w:r>
      <w:r w:rsidR="00053EC1">
        <w:rPr>
          <w:rFonts w:ascii="Times New Roman" w:hAnsi="Times New Roman" w:cs="Times New Roman"/>
          <w:sz w:val="28"/>
          <w:szCs w:val="28"/>
        </w:rPr>
        <w:t xml:space="preserve">едующие четыре вида банкротства: </w:t>
      </w:r>
    </w:p>
    <w:p w:rsidR="009874E9" w:rsidRPr="00B73D58" w:rsidRDefault="008B4127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 xml:space="preserve">- </w:t>
      </w:r>
      <w:r w:rsidR="00B73D58">
        <w:rPr>
          <w:rFonts w:ascii="Times New Roman" w:hAnsi="Times New Roman" w:cs="Times New Roman"/>
          <w:sz w:val="28"/>
          <w:szCs w:val="28"/>
        </w:rPr>
        <w:t>р</w:t>
      </w:r>
      <w:r w:rsidR="00053EC1" w:rsidRPr="00B73D58">
        <w:rPr>
          <w:rFonts w:ascii="Times New Roman" w:hAnsi="Times New Roman" w:cs="Times New Roman"/>
          <w:sz w:val="28"/>
          <w:szCs w:val="28"/>
        </w:rPr>
        <w:t>еальное;</w:t>
      </w:r>
    </w:p>
    <w:p w:rsidR="009874E9" w:rsidRPr="00B73D58" w:rsidRDefault="008B4127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>-</w:t>
      </w:r>
      <w:r w:rsidR="00B73D58">
        <w:rPr>
          <w:rFonts w:ascii="Times New Roman" w:hAnsi="Times New Roman" w:cs="Times New Roman"/>
          <w:sz w:val="28"/>
          <w:szCs w:val="28"/>
        </w:rPr>
        <w:t>т</w:t>
      </w:r>
      <w:r w:rsidR="00053EC1" w:rsidRPr="00B73D58">
        <w:rPr>
          <w:rFonts w:ascii="Times New Roman" w:hAnsi="Times New Roman" w:cs="Times New Roman"/>
          <w:sz w:val="28"/>
          <w:szCs w:val="28"/>
        </w:rPr>
        <w:t>ехническое;</w:t>
      </w:r>
    </w:p>
    <w:p w:rsidR="008B4127" w:rsidRPr="00B73D58" w:rsidRDefault="008B4127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 xml:space="preserve">- </w:t>
      </w:r>
      <w:r w:rsidR="00B73D58">
        <w:rPr>
          <w:rFonts w:ascii="Times New Roman" w:hAnsi="Times New Roman" w:cs="Times New Roman"/>
          <w:sz w:val="28"/>
          <w:szCs w:val="28"/>
        </w:rPr>
        <w:t>у</w:t>
      </w:r>
      <w:r w:rsidR="00053EC1" w:rsidRPr="00B73D58">
        <w:rPr>
          <w:rFonts w:ascii="Times New Roman" w:hAnsi="Times New Roman" w:cs="Times New Roman"/>
          <w:sz w:val="28"/>
          <w:szCs w:val="28"/>
        </w:rPr>
        <w:t>мышленное;</w:t>
      </w:r>
    </w:p>
    <w:p w:rsidR="0073744D" w:rsidRPr="0073744D" w:rsidRDefault="008B4127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>-</w:t>
      </w:r>
      <w:r w:rsidR="00B73D58">
        <w:rPr>
          <w:rFonts w:ascii="Times New Roman" w:hAnsi="Times New Roman" w:cs="Times New Roman"/>
          <w:sz w:val="28"/>
          <w:szCs w:val="28"/>
        </w:rPr>
        <w:t>ф</w:t>
      </w:r>
      <w:r w:rsidR="00936E92" w:rsidRPr="00B73D58">
        <w:rPr>
          <w:rFonts w:ascii="Times New Roman" w:hAnsi="Times New Roman" w:cs="Times New Roman"/>
          <w:sz w:val="28"/>
          <w:szCs w:val="28"/>
        </w:rPr>
        <w:t>иктивное</w:t>
      </w:r>
      <w:r w:rsidR="00936E92">
        <w:rPr>
          <w:rFonts w:ascii="Times New Roman" w:hAnsi="Times New Roman" w:cs="Times New Roman"/>
          <w:sz w:val="28"/>
          <w:szCs w:val="28"/>
        </w:rPr>
        <w:t>.</w:t>
      </w:r>
    </w:p>
    <w:p w:rsidR="0073744D" w:rsidRPr="0073744D" w:rsidRDefault="0073744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>Реальное банкротство характеризует полную неспособность предпр</w:t>
      </w:r>
      <w:r w:rsidRPr="0073744D">
        <w:rPr>
          <w:rFonts w:ascii="Times New Roman" w:hAnsi="Times New Roman" w:cs="Times New Roman"/>
          <w:sz w:val="28"/>
          <w:szCs w:val="28"/>
        </w:rPr>
        <w:t>и</w:t>
      </w:r>
      <w:r w:rsidRPr="0073744D">
        <w:rPr>
          <w:rFonts w:ascii="Times New Roman" w:hAnsi="Times New Roman" w:cs="Times New Roman"/>
          <w:sz w:val="28"/>
          <w:szCs w:val="28"/>
        </w:rPr>
        <w:t>ятия восстановить в предстоящем периоде свою финансовую устойчивость и способность по причине реальных</w:t>
      </w:r>
      <w:r w:rsidR="00E974A3">
        <w:rPr>
          <w:rFonts w:ascii="Times New Roman" w:hAnsi="Times New Roman" w:cs="Times New Roman"/>
          <w:sz w:val="28"/>
          <w:szCs w:val="28"/>
        </w:rPr>
        <w:t xml:space="preserve"> потерь используемого капитала.</w:t>
      </w:r>
    </w:p>
    <w:p w:rsidR="0073744D" w:rsidRPr="0073744D" w:rsidRDefault="0073744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>Техническое банкр</w:t>
      </w:r>
      <w:r w:rsidR="000B3B61">
        <w:rPr>
          <w:rFonts w:ascii="Times New Roman" w:hAnsi="Times New Roman" w:cs="Times New Roman"/>
          <w:sz w:val="28"/>
          <w:szCs w:val="28"/>
        </w:rPr>
        <w:t xml:space="preserve">отство, характеризует состояние </w:t>
      </w:r>
      <w:r w:rsidRPr="0073744D">
        <w:rPr>
          <w:rFonts w:ascii="Times New Roman" w:hAnsi="Times New Roman" w:cs="Times New Roman"/>
          <w:sz w:val="28"/>
          <w:szCs w:val="28"/>
        </w:rPr>
        <w:t>неплатежеспосо</w:t>
      </w:r>
      <w:r w:rsidRPr="0073744D">
        <w:rPr>
          <w:rFonts w:ascii="Times New Roman" w:hAnsi="Times New Roman" w:cs="Times New Roman"/>
          <w:sz w:val="28"/>
          <w:szCs w:val="28"/>
        </w:rPr>
        <w:t>б</w:t>
      </w:r>
      <w:r w:rsidRPr="0073744D">
        <w:rPr>
          <w:rFonts w:ascii="Times New Roman" w:hAnsi="Times New Roman" w:cs="Times New Roman"/>
          <w:sz w:val="28"/>
          <w:szCs w:val="28"/>
        </w:rPr>
        <w:t>ности предприятия, вызванное существенной просрочкой его дебиторской задолженности. При этом размер её превышает, размеры кредиторской з</w:t>
      </w:r>
      <w:r w:rsidRPr="0073744D">
        <w:rPr>
          <w:rFonts w:ascii="Times New Roman" w:hAnsi="Times New Roman" w:cs="Times New Roman"/>
          <w:sz w:val="28"/>
          <w:szCs w:val="28"/>
        </w:rPr>
        <w:t>а</w:t>
      </w:r>
      <w:r w:rsidRPr="0073744D">
        <w:rPr>
          <w:rFonts w:ascii="Times New Roman" w:hAnsi="Times New Roman" w:cs="Times New Roman"/>
          <w:sz w:val="28"/>
          <w:szCs w:val="28"/>
        </w:rPr>
        <w:t>долженности, а сумма активов значительно превосходит объем финан</w:t>
      </w:r>
      <w:r w:rsidR="00E974A3">
        <w:rPr>
          <w:rFonts w:ascii="Times New Roman" w:hAnsi="Times New Roman" w:cs="Times New Roman"/>
          <w:sz w:val="28"/>
          <w:szCs w:val="28"/>
        </w:rPr>
        <w:t xml:space="preserve">совых обязательств предприятия. </w:t>
      </w:r>
      <w:r w:rsidRPr="0073744D">
        <w:rPr>
          <w:rFonts w:ascii="Times New Roman" w:hAnsi="Times New Roman" w:cs="Times New Roman"/>
          <w:sz w:val="28"/>
          <w:szCs w:val="28"/>
        </w:rPr>
        <w:t>Техническое банкротство при эффективном ант</w:t>
      </w:r>
      <w:r w:rsidRPr="0073744D">
        <w:rPr>
          <w:rFonts w:ascii="Times New Roman" w:hAnsi="Times New Roman" w:cs="Times New Roman"/>
          <w:sz w:val="28"/>
          <w:szCs w:val="28"/>
        </w:rPr>
        <w:t>и</w:t>
      </w:r>
      <w:r w:rsidRPr="0073744D">
        <w:rPr>
          <w:rFonts w:ascii="Times New Roman" w:hAnsi="Times New Roman" w:cs="Times New Roman"/>
          <w:sz w:val="28"/>
          <w:szCs w:val="28"/>
        </w:rPr>
        <w:t xml:space="preserve">кризисном управлении предприятием, включая его санирование, обычно не приводит </w:t>
      </w:r>
      <w:r w:rsidR="00E974A3">
        <w:rPr>
          <w:rFonts w:ascii="Times New Roman" w:hAnsi="Times New Roman" w:cs="Times New Roman"/>
          <w:sz w:val="28"/>
          <w:szCs w:val="28"/>
        </w:rPr>
        <w:t>к его юридическому банкротству.</w:t>
      </w:r>
    </w:p>
    <w:p w:rsidR="0073744D" w:rsidRPr="0073744D" w:rsidRDefault="0073744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>Умышленное банкротство – характеризует преднамеренно созданное (или увеличенное) руководителем предприятия его неплатежеспособности нанесение им экономического ущерба предприятию в личных интересах, з</w:t>
      </w:r>
      <w:r w:rsidRPr="0073744D">
        <w:rPr>
          <w:rFonts w:ascii="Times New Roman" w:hAnsi="Times New Roman" w:cs="Times New Roman"/>
          <w:sz w:val="28"/>
          <w:szCs w:val="28"/>
        </w:rPr>
        <w:t>а</w:t>
      </w:r>
      <w:r w:rsidRPr="0073744D">
        <w:rPr>
          <w:rFonts w:ascii="Times New Roman" w:hAnsi="Times New Roman" w:cs="Times New Roman"/>
          <w:sz w:val="28"/>
          <w:szCs w:val="28"/>
        </w:rPr>
        <w:t>ведомо некомп</w:t>
      </w:r>
      <w:r w:rsidR="00E974A3">
        <w:rPr>
          <w:rFonts w:ascii="Times New Roman" w:hAnsi="Times New Roman" w:cs="Times New Roman"/>
          <w:sz w:val="28"/>
          <w:szCs w:val="28"/>
        </w:rPr>
        <w:t>етентное финансовое управление.</w:t>
      </w:r>
    </w:p>
    <w:p w:rsidR="0073744D" w:rsidRPr="0073744D" w:rsidRDefault="0073744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 xml:space="preserve">Фиктивное банкротство характеризует заведомо ложное объявление </w:t>
      </w:r>
      <w:r w:rsidRPr="0073744D">
        <w:rPr>
          <w:rFonts w:ascii="Times New Roman" w:hAnsi="Times New Roman" w:cs="Times New Roman"/>
          <w:sz w:val="28"/>
          <w:szCs w:val="28"/>
        </w:rPr>
        <w:lastRenderedPageBreak/>
        <w:t>предприятием своей несостоятельности с целью введения в заблуждение кредиторов для получения отсрочки по суммам кредиторских о</w:t>
      </w:r>
      <w:r w:rsidR="00E974A3">
        <w:rPr>
          <w:rFonts w:ascii="Times New Roman" w:hAnsi="Times New Roman" w:cs="Times New Roman"/>
          <w:sz w:val="28"/>
          <w:szCs w:val="28"/>
        </w:rPr>
        <w:t>бязательств.</w:t>
      </w:r>
    </w:p>
    <w:p w:rsidR="00E63443" w:rsidRDefault="0073744D" w:rsidP="00E634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>Причинами банкротства предприятий являются:</w:t>
      </w:r>
    </w:p>
    <w:p w:rsidR="0073744D" w:rsidRPr="0073744D" w:rsidRDefault="0073744D" w:rsidP="00E634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4D">
        <w:rPr>
          <w:rFonts w:ascii="Times New Roman" w:hAnsi="Times New Roman" w:cs="Times New Roman"/>
          <w:sz w:val="28"/>
          <w:szCs w:val="28"/>
        </w:rPr>
        <w:t>Неэффективность системы управления предприятием, кото</w:t>
      </w:r>
      <w:r w:rsidR="00E974A3">
        <w:rPr>
          <w:rFonts w:ascii="Times New Roman" w:hAnsi="Times New Roman" w:cs="Times New Roman"/>
          <w:sz w:val="28"/>
          <w:szCs w:val="28"/>
        </w:rPr>
        <w:t>рая в свою очередь объясняется:</w:t>
      </w:r>
    </w:p>
    <w:p w:rsidR="0073744D" w:rsidRPr="0073744D" w:rsidRDefault="00D6660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44D" w:rsidRPr="0073744D">
        <w:rPr>
          <w:rFonts w:ascii="Times New Roman" w:hAnsi="Times New Roman" w:cs="Times New Roman"/>
          <w:sz w:val="28"/>
          <w:szCs w:val="28"/>
        </w:rPr>
        <w:t>отсутствием стратегии в деятельности предприятия и ориентацией на краткосрочные результаты в ущер</w:t>
      </w:r>
      <w:r w:rsidR="00E974A3">
        <w:rPr>
          <w:rFonts w:ascii="Times New Roman" w:hAnsi="Times New Roman" w:cs="Times New Roman"/>
          <w:sz w:val="28"/>
          <w:szCs w:val="28"/>
        </w:rPr>
        <w:t>б среднесрочным и долгосрочным;</w:t>
      </w:r>
    </w:p>
    <w:p w:rsidR="0073744D" w:rsidRPr="0073744D" w:rsidRDefault="00D6660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44D" w:rsidRPr="0073744D">
        <w:rPr>
          <w:rFonts w:ascii="Times New Roman" w:hAnsi="Times New Roman" w:cs="Times New Roman"/>
          <w:sz w:val="28"/>
          <w:szCs w:val="28"/>
        </w:rPr>
        <w:t>недостато</w:t>
      </w:r>
      <w:r w:rsidR="00E974A3">
        <w:rPr>
          <w:rFonts w:ascii="Times New Roman" w:hAnsi="Times New Roman" w:cs="Times New Roman"/>
          <w:sz w:val="28"/>
          <w:szCs w:val="28"/>
        </w:rPr>
        <w:t>чным знанием конъюнктуры рынка;</w:t>
      </w:r>
    </w:p>
    <w:p w:rsidR="0073744D" w:rsidRPr="0073744D" w:rsidRDefault="00D6660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44D" w:rsidRPr="0073744D">
        <w:rPr>
          <w:rFonts w:ascii="Times New Roman" w:hAnsi="Times New Roman" w:cs="Times New Roman"/>
          <w:sz w:val="28"/>
          <w:szCs w:val="28"/>
        </w:rPr>
        <w:t>низким уровнем квалификации менеджеров и персонала отсутствием трудовой мотивации работников падением престижа рабочих и и</w:t>
      </w:r>
      <w:r w:rsidR="00E974A3">
        <w:rPr>
          <w:rFonts w:ascii="Times New Roman" w:hAnsi="Times New Roman" w:cs="Times New Roman"/>
          <w:sz w:val="28"/>
          <w:szCs w:val="28"/>
        </w:rPr>
        <w:t>нженерно-технических профессий;</w:t>
      </w:r>
    </w:p>
    <w:p w:rsidR="0073744D" w:rsidRPr="0073744D" w:rsidRDefault="00D6660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44D" w:rsidRPr="0073744D">
        <w:rPr>
          <w:rFonts w:ascii="Times New Roman" w:hAnsi="Times New Roman" w:cs="Times New Roman"/>
          <w:sz w:val="28"/>
          <w:szCs w:val="28"/>
        </w:rPr>
        <w:t>неразвитостью современных методов финансового менеджмента и упра</w:t>
      </w:r>
      <w:r w:rsidR="00E974A3">
        <w:rPr>
          <w:rFonts w:ascii="Times New Roman" w:hAnsi="Times New Roman" w:cs="Times New Roman"/>
          <w:sz w:val="28"/>
          <w:szCs w:val="28"/>
        </w:rPr>
        <w:t>вления издержками производства.</w:t>
      </w:r>
    </w:p>
    <w:p w:rsidR="00771AF8" w:rsidRPr="00B73D58" w:rsidRDefault="0073744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>Низкий уровень ответственности руководителей предприятий перед учредителями за последствия принимаемых решений, сохранность и эффе</w:t>
      </w:r>
      <w:r w:rsidRPr="00B73D58">
        <w:rPr>
          <w:rFonts w:ascii="Times New Roman" w:hAnsi="Times New Roman" w:cs="Times New Roman"/>
          <w:sz w:val="28"/>
          <w:szCs w:val="28"/>
        </w:rPr>
        <w:t>к</w:t>
      </w:r>
      <w:r w:rsidRPr="00B73D58">
        <w:rPr>
          <w:rFonts w:ascii="Times New Roman" w:hAnsi="Times New Roman" w:cs="Times New Roman"/>
          <w:sz w:val="28"/>
          <w:szCs w:val="28"/>
        </w:rPr>
        <w:t>тивность использования имущества предприятия, а также за финансово-хозяйственные резу</w:t>
      </w:r>
      <w:r w:rsidR="00297940">
        <w:rPr>
          <w:rFonts w:ascii="Times New Roman" w:hAnsi="Times New Roman" w:cs="Times New Roman"/>
          <w:sz w:val="28"/>
          <w:szCs w:val="28"/>
        </w:rPr>
        <w:t xml:space="preserve">льтаты деятельности предприятия 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B"/>
      </w:r>
      <w:r w:rsidR="00297940">
        <w:rPr>
          <w:rFonts w:ascii="Times New Roman" w:hAnsi="Times New Roman" w:cs="Times New Roman"/>
          <w:sz w:val="28"/>
          <w:szCs w:val="28"/>
        </w:rPr>
        <w:t>5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D"/>
      </w:r>
      <w:r w:rsidR="00297940">
        <w:rPr>
          <w:rFonts w:ascii="Times New Roman" w:hAnsi="Times New Roman" w:cs="Times New Roman"/>
          <w:sz w:val="28"/>
          <w:szCs w:val="28"/>
        </w:rPr>
        <w:t>, стр.105.</w:t>
      </w:r>
    </w:p>
    <w:p w:rsidR="0073744D" w:rsidRPr="00B73D58" w:rsidRDefault="0073744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>Небольшой размер уставного капитала акционерных обществ, сущес</w:t>
      </w:r>
      <w:r w:rsidRPr="00B73D58">
        <w:rPr>
          <w:rFonts w:ascii="Times New Roman" w:hAnsi="Times New Roman" w:cs="Times New Roman"/>
          <w:sz w:val="28"/>
          <w:szCs w:val="28"/>
        </w:rPr>
        <w:t>т</w:t>
      </w:r>
      <w:r w:rsidRPr="00B73D58">
        <w:rPr>
          <w:rFonts w:ascii="Times New Roman" w:hAnsi="Times New Roman" w:cs="Times New Roman"/>
          <w:sz w:val="28"/>
          <w:szCs w:val="28"/>
        </w:rPr>
        <w:t>венно ограничивающий мас</w:t>
      </w:r>
      <w:r w:rsidR="00E974A3" w:rsidRPr="00B73D58">
        <w:rPr>
          <w:rFonts w:ascii="Times New Roman" w:hAnsi="Times New Roman" w:cs="Times New Roman"/>
          <w:sz w:val="28"/>
          <w:szCs w:val="28"/>
        </w:rPr>
        <w:t>штабы деятельности предприятия.</w:t>
      </w:r>
    </w:p>
    <w:p w:rsidR="00771AF8" w:rsidRPr="00B73D58" w:rsidRDefault="0073744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>Отсутствие эффективного механизма исполнения решений арбитра</w:t>
      </w:r>
      <w:r w:rsidRPr="00B73D58">
        <w:rPr>
          <w:rFonts w:ascii="Times New Roman" w:hAnsi="Times New Roman" w:cs="Times New Roman"/>
          <w:sz w:val="28"/>
          <w:szCs w:val="28"/>
        </w:rPr>
        <w:t>ж</w:t>
      </w:r>
      <w:r w:rsidRPr="00B73D58">
        <w:rPr>
          <w:rFonts w:ascii="Times New Roman" w:hAnsi="Times New Roman" w:cs="Times New Roman"/>
          <w:sz w:val="28"/>
          <w:szCs w:val="28"/>
        </w:rPr>
        <w:t>ных судов, особенно в части в</w:t>
      </w:r>
      <w:r w:rsidR="00E974A3" w:rsidRPr="00B73D58">
        <w:rPr>
          <w:rFonts w:ascii="Times New Roman" w:hAnsi="Times New Roman" w:cs="Times New Roman"/>
          <w:sz w:val="28"/>
          <w:szCs w:val="28"/>
        </w:rPr>
        <w:t>зыскания на имущество должника.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8">
        <w:rPr>
          <w:rFonts w:ascii="Times New Roman" w:hAnsi="Times New Roman" w:cs="Times New Roman"/>
          <w:sz w:val="28"/>
          <w:szCs w:val="28"/>
        </w:rPr>
        <w:t>Основн</w:t>
      </w:r>
      <w:r w:rsidR="00216C64" w:rsidRPr="00B73D58">
        <w:rPr>
          <w:rFonts w:ascii="Times New Roman" w:hAnsi="Times New Roman" w:cs="Times New Roman"/>
          <w:sz w:val="28"/>
          <w:szCs w:val="28"/>
        </w:rPr>
        <w:t>ыми принципами банкротства являю</w:t>
      </w:r>
      <w:r w:rsidRPr="00B73D58">
        <w:rPr>
          <w:rFonts w:ascii="Times New Roman" w:hAnsi="Times New Roman" w:cs="Times New Roman"/>
          <w:sz w:val="28"/>
          <w:szCs w:val="28"/>
        </w:rPr>
        <w:t>тся: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B61">
        <w:rPr>
          <w:rFonts w:ascii="Times New Roman" w:hAnsi="Times New Roman" w:cs="Times New Roman"/>
          <w:sz w:val="28"/>
          <w:szCs w:val="28"/>
        </w:rPr>
        <w:t>значительное превышение дебиторской задолженности над кредито</w:t>
      </w:r>
      <w:r w:rsidRPr="000B3B61">
        <w:rPr>
          <w:rFonts w:ascii="Times New Roman" w:hAnsi="Times New Roman" w:cs="Times New Roman"/>
          <w:sz w:val="28"/>
          <w:szCs w:val="28"/>
        </w:rPr>
        <w:t>р</w:t>
      </w:r>
      <w:r w:rsidRPr="000B3B61">
        <w:rPr>
          <w:rFonts w:ascii="Times New Roman" w:hAnsi="Times New Roman" w:cs="Times New Roman"/>
          <w:sz w:val="28"/>
          <w:szCs w:val="28"/>
        </w:rPr>
        <w:t>ской задолженностью;</w:t>
      </w:r>
    </w:p>
    <w:p w:rsid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B61">
        <w:rPr>
          <w:rFonts w:ascii="Times New Roman" w:hAnsi="Times New Roman" w:cs="Times New Roman"/>
          <w:sz w:val="28"/>
          <w:szCs w:val="28"/>
        </w:rPr>
        <w:t xml:space="preserve">значительное превышение активов </w:t>
      </w:r>
      <w:r w:rsidR="00297940">
        <w:rPr>
          <w:rFonts w:ascii="Times New Roman" w:hAnsi="Times New Roman" w:cs="Times New Roman"/>
          <w:sz w:val="28"/>
          <w:szCs w:val="28"/>
        </w:rPr>
        <w:t>предприятия над обязательствами.</w:t>
      </w:r>
    </w:p>
    <w:p w:rsidR="00B73D58" w:rsidRDefault="00B73D58" w:rsidP="00B73D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B73D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E9" w:rsidRDefault="0098356D" w:rsidP="00B73D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8356D">
        <w:rPr>
          <w:rFonts w:ascii="Times New Roman" w:hAnsi="Times New Roman" w:cs="Times New Roman"/>
          <w:sz w:val="28"/>
          <w:szCs w:val="28"/>
        </w:rPr>
        <w:t xml:space="preserve"> Основные методы оценки вероятности банкротства</w:t>
      </w:r>
    </w:p>
    <w:p w:rsidR="00B73D58" w:rsidRDefault="00B73D58" w:rsidP="00B73D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Pr="0098356D" w:rsidRDefault="003A589C" w:rsidP="00B73D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D2" w:rsidRDefault="0098356D" w:rsidP="006530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6D">
        <w:rPr>
          <w:rFonts w:ascii="Times New Roman" w:hAnsi="Times New Roman" w:cs="Times New Roman"/>
          <w:sz w:val="28"/>
          <w:szCs w:val="28"/>
        </w:rPr>
        <w:lastRenderedPageBreak/>
        <w:t>Процесс диагностики банкротства пред</w:t>
      </w:r>
      <w:r>
        <w:rPr>
          <w:rFonts w:ascii="Times New Roman" w:hAnsi="Times New Roman" w:cs="Times New Roman"/>
          <w:sz w:val="28"/>
          <w:szCs w:val="28"/>
        </w:rPr>
        <w:t>приятия последовательно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="006530D2">
        <w:rPr>
          <w:rFonts w:ascii="Times New Roman" w:hAnsi="Times New Roman" w:cs="Times New Roman"/>
          <w:sz w:val="28"/>
          <w:szCs w:val="28"/>
        </w:rPr>
        <w:t>:</w:t>
      </w:r>
    </w:p>
    <w:p w:rsidR="0098356D" w:rsidRPr="0098356D" w:rsidRDefault="0098356D" w:rsidP="006530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56D">
        <w:rPr>
          <w:rFonts w:ascii="Times New Roman" w:hAnsi="Times New Roman" w:cs="Times New Roman"/>
          <w:sz w:val="28"/>
          <w:szCs w:val="28"/>
        </w:rPr>
        <w:t>исследование финансового состояния предприятия с целью раннего выявления признаков его кризисного состояния;</w:t>
      </w:r>
    </w:p>
    <w:p w:rsidR="0098356D" w:rsidRPr="0098356D" w:rsidRDefault="0098356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56D">
        <w:rPr>
          <w:rFonts w:ascii="Times New Roman" w:hAnsi="Times New Roman" w:cs="Times New Roman"/>
          <w:sz w:val="28"/>
          <w:szCs w:val="28"/>
        </w:rPr>
        <w:t>определяются масштабы кризисного состояния предприятия;</w:t>
      </w:r>
    </w:p>
    <w:p w:rsidR="0098356D" w:rsidRDefault="0098356D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56D">
        <w:rPr>
          <w:rFonts w:ascii="Times New Roman" w:hAnsi="Times New Roman" w:cs="Times New Roman"/>
          <w:sz w:val="28"/>
          <w:szCs w:val="28"/>
        </w:rPr>
        <w:t>определяются основные факторы, вызывающие кризисное развитие предприятия.</w:t>
      </w:r>
    </w:p>
    <w:p w:rsidR="000B3B61" w:rsidRPr="006201FF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FF">
        <w:rPr>
          <w:rFonts w:ascii="Times New Roman" w:hAnsi="Times New Roman" w:cs="Times New Roman"/>
          <w:sz w:val="28"/>
          <w:szCs w:val="28"/>
        </w:rPr>
        <w:t>Согласно действующему российскому законодательству оценка стру</w:t>
      </w:r>
      <w:r w:rsidRPr="006201FF">
        <w:rPr>
          <w:rFonts w:ascii="Times New Roman" w:hAnsi="Times New Roman" w:cs="Times New Roman"/>
          <w:sz w:val="28"/>
          <w:szCs w:val="28"/>
        </w:rPr>
        <w:t>к</w:t>
      </w:r>
      <w:r w:rsidRPr="006201FF">
        <w:rPr>
          <w:rFonts w:ascii="Times New Roman" w:hAnsi="Times New Roman" w:cs="Times New Roman"/>
          <w:sz w:val="28"/>
          <w:szCs w:val="28"/>
        </w:rPr>
        <w:t>туры баланса и решение по отнесению предприятия к неплатежеспособным производится по итогам анализа следующих показателей:</w:t>
      </w:r>
    </w:p>
    <w:p w:rsidR="000B3B61" w:rsidRPr="006201FF" w:rsidRDefault="009874E9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FF">
        <w:rPr>
          <w:rFonts w:ascii="Times New Roman" w:hAnsi="Times New Roman" w:cs="Times New Roman"/>
          <w:sz w:val="28"/>
          <w:szCs w:val="28"/>
        </w:rPr>
        <w:t>С</w:t>
      </w:r>
      <w:r w:rsidR="000B3B61" w:rsidRPr="006201FF">
        <w:rPr>
          <w:rFonts w:ascii="Times New Roman" w:hAnsi="Times New Roman" w:cs="Times New Roman"/>
          <w:sz w:val="28"/>
          <w:szCs w:val="28"/>
        </w:rPr>
        <w:t>альдо встреч</w:t>
      </w:r>
      <w:r w:rsidR="006201FF">
        <w:rPr>
          <w:rFonts w:ascii="Times New Roman" w:hAnsi="Times New Roman" w:cs="Times New Roman"/>
          <w:sz w:val="28"/>
          <w:szCs w:val="28"/>
        </w:rPr>
        <w:t>ных денежных потоков (основной);</w:t>
      </w:r>
    </w:p>
    <w:p w:rsidR="000B3B61" w:rsidRPr="006201FF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FF">
        <w:rPr>
          <w:rFonts w:ascii="Times New Roman" w:hAnsi="Times New Roman" w:cs="Times New Roman"/>
          <w:sz w:val="28"/>
          <w:szCs w:val="28"/>
        </w:rPr>
        <w:t>Показатели, характеризующие структуру баланса предприятия:</w:t>
      </w:r>
    </w:p>
    <w:p w:rsidR="000B3B61" w:rsidRPr="006201FF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FF">
        <w:rPr>
          <w:rFonts w:ascii="Times New Roman" w:hAnsi="Times New Roman" w:cs="Times New Roman"/>
          <w:sz w:val="28"/>
          <w:szCs w:val="28"/>
        </w:rPr>
        <w:t>- коэффициент текущей ликвидности;</w:t>
      </w:r>
    </w:p>
    <w:p w:rsidR="000B3B61" w:rsidRPr="006201FF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FF">
        <w:rPr>
          <w:rFonts w:ascii="Times New Roman" w:hAnsi="Times New Roman" w:cs="Times New Roman"/>
          <w:sz w:val="28"/>
          <w:szCs w:val="28"/>
        </w:rPr>
        <w:t>- коэффициент обеспеченности собственными средствами.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FF">
        <w:rPr>
          <w:rFonts w:ascii="Times New Roman" w:hAnsi="Times New Roman" w:cs="Times New Roman"/>
          <w:sz w:val="28"/>
          <w:szCs w:val="28"/>
        </w:rPr>
        <w:t>Формальными критериями признания структуры баланса неудовлетв</w:t>
      </w:r>
      <w:r w:rsidRPr="006201FF">
        <w:rPr>
          <w:rFonts w:ascii="Times New Roman" w:hAnsi="Times New Roman" w:cs="Times New Roman"/>
          <w:sz w:val="28"/>
          <w:szCs w:val="28"/>
        </w:rPr>
        <w:t>о</w:t>
      </w:r>
      <w:r w:rsidRPr="006201FF">
        <w:rPr>
          <w:rFonts w:ascii="Times New Roman" w:hAnsi="Times New Roman" w:cs="Times New Roman"/>
          <w:sz w:val="28"/>
          <w:szCs w:val="28"/>
        </w:rPr>
        <w:t>рительной и отнесения предприятия к</w:t>
      </w:r>
      <w:r w:rsidRPr="000B3B61">
        <w:rPr>
          <w:rFonts w:ascii="Times New Roman" w:hAnsi="Times New Roman" w:cs="Times New Roman"/>
          <w:sz w:val="28"/>
          <w:szCs w:val="28"/>
        </w:rPr>
        <w:t xml:space="preserve"> неплатежеспособным являются: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61">
        <w:rPr>
          <w:rFonts w:ascii="Times New Roman" w:hAnsi="Times New Roman" w:cs="Times New Roman"/>
          <w:sz w:val="28"/>
          <w:szCs w:val="28"/>
        </w:rPr>
        <w:t>Показатель, характеризующий сальдо встречных денежных потоков (является основным).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61">
        <w:rPr>
          <w:rFonts w:ascii="Times New Roman" w:hAnsi="Times New Roman" w:cs="Times New Roman"/>
          <w:sz w:val="28"/>
          <w:szCs w:val="28"/>
        </w:rPr>
        <w:t>Установлены три показателя для оценки удовлетворительной структ</w:t>
      </w:r>
      <w:r w:rsidRPr="000B3B61">
        <w:rPr>
          <w:rFonts w:ascii="Times New Roman" w:hAnsi="Times New Roman" w:cs="Times New Roman"/>
          <w:sz w:val="28"/>
          <w:szCs w:val="28"/>
        </w:rPr>
        <w:t>у</w:t>
      </w:r>
      <w:r w:rsidRPr="000B3B61">
        <w:rPr>
          <w:rFonts w:ascii="Times New Roman" w:hAnsi="Times New Roman" w:cs="Times New Roman"/>
          <w:sz w:val="28"/>
          <w:szCs w:val="28"/>
        </w:rPr>
        <w:t>ры баланса предприятия: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B61">
        <w:rPr>
          <w:rFonts w:ascii="Times New Roman" w:hAnsi="Times New Roman" w:cs="Times New Roman"/>
          <w:sz w:val="28"/>
          <w:szCs w:val="28"/>
        </w:rPr>
        <w:t>коэффициент текущей ликвидности;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B61">
        <w:rPr>
          <w:rFonts w:ascii="Times New Roman" w:hAnsi="Times New Roman" w:cs="Times New Roman"/>
          <w:sz w:val="28"/>
          <w:szCs w:val="28"/>
        </w:rPr>
        <w:t>коэффициент обеспеченности собственными средствами;</w:t>
      </w:r>
    </w:p>
    <w:p w:rsidR="002A6D0C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B61">
        <w:rPr>
          <w:rFonts w:ascii="Times New Roman" w:hAnsi="Times New Roman" w:cs="Times New Roman"/>
          <w:sz w:val="28"/>
          <w:szCs w:val="28"/>
        </w:rPr>
        <w:t>коэффициент восстановления (утраты) платежеспособности.</w:t>
      </w:r>
    </w:p>
    <w:p w:rsidR="00E63443" w:rsidRDefault="000B3B61" w:rsidP="00D119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61">
        <w:rPr>
          <w:rFonts w:ascii="Times New Roman" w:hAnsi="Times New Roman" w:cs="Times New Roman"/>
          <w:sz w:val="28"/>
          <w:szCs w:val="28"/>
        </w:rPr>
        <w:t>Коэффициент текущей ликвидности характеризует общую обеспече</w:t>
      </w:r>
      <w:r w:rsidRPr="000B3B61">
        <w:rPr>
          <w:rFonts w:ascii="Times New Roman" w:hAnsi="Times New Roman" w:cs="Times New Roman"/>
          <w:sz w:val="28"/>
          <w:szCs w:val="28"/>
        </w:rPr>
        <w:t>н</w:t>
      </w:r>
      <w:r w:rsidRPr="000B3B61">
        <w:rPr>
          <w:rFonts w:ascii="Times New Roman" w:hAnsi="Times New Roman" w:cs="Times New Roman"/>
          <w:sz w:val="28"/>
          <w:szCs w:val="28"/>
        </w:rPr>
        <w:t>ность предприятия оборотными средствами для ведения хозяйственной де</w:t>
      </w:r>
      <w:r w:rsidRPr="000B3B61">
        <w:rPr>
          <w:rFonts w:ascii="Times New Roman" w:hAnsi="Times New Roman" w:cs="Times New Roman"/>
          <w:sz w:val="28"/>
          <w:szCs w:val="28"/>
        </w:rPr>
        <w:t>я</w:t>
      </w:r>
      <w:r w:rsidRPr="000B3B61">
        <w:rPr>
          <w:rFonts w:ascii="Times New Roman" w:hAnsi="Times New Roman" w:cs="Times New Roman"/>
          <w:sz w:val="28"/>
          <w:szCs w:val="28"/>
        </w:rPr>
        <w:t>тельности и своевременного погашения ср</w:t>
      </w:r>
      <w:r w:rsidR="00D119BC">
        <w:rPr>
          <w:rFonts w:ascii="Times New Roman" w:hAnsi="Times New Roman" w:cs="Times New Roman"/>
          <w:sz w:val="28"/>
          <w:szCs w:val="28"/>
        </w:rPr>
        <w:t>очных обязательств пред</w:t>
      </w:r>
      <w:r w:rsidR="00E63443">
        <w:rPr>
          <w:rFonts w:ascii="Times New Roman" w:hAnsi="Times New Roman" w:cs="Times New Roman"/>
          <w:sz w:val="28"/>
          <w:szCs w:val="28"/>
        </w:rPr>
        <w:t>приятия.</w:t>
      </w:r>
    </w:p>
    <w:p w:rsidR="000B3B61" w:rsidRPr="000B3B61" w:rsidRDefault="00D119BC" w:rsidP="00D119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B3B61" w:rsidRPr="000B3B61">
        <w:rPr>
          <w:rFonts w:ascii="Times New Roman" w:hAnsi="Times New Roman" w:cs="Times New Roman"/>
          <w:sz w:val="28"/>
          <w:szCs w:val="28"/>
        </w:rPr>
        <w:t>определяется как отношение фактической стоимости находящихся в наличии у предприятия оборотных средств в виде производственных запасов, готовой продукции, денежных средств, дебиторских задолженностей и пр</w:t>
      </w:r>
      <w:r w:rsidR="000B3B61" w:rsidRPr="000B3B61">
        <w:rPr>
          <w:rFonts w:ascii="Times New Roman" w:hAnsi="Times New Roman" w:cs="Times New Roman"/>
          <w:sz w:val="28"/>
          <w:szCs w:val="28"/>
        </w:rPr>
        <w:t>о</w:t>
      </w:r>
      <w:r w:rsidR="000B3B61" w:rsidRPr="000B3B61">
        <w:rPr>
          <w:rFonts w:ascii="Times New Roman" w:hAnsi="Times New Roman" w:cs="Times New Roman"/>
          <w:sz w:val="28"/>
          <w:szCs w:val="28"/>
        </w:rPr>
        <w:t xml:space="preserve">чих оборотных активов (сумма 2 и 3 разделов актива баланса) к наиболее </w:t>
      </w:r>
      <w:r w:rsidR="000B3B61" w:rsidRPr="000B3B61">
        <w:rPr>
          <w:rFonts w:ascii="Times New Roman" w:hAnsi="Times New Roman" w:cs="Times New Roman"/>
          <w:sz w:val="28"/>
          <w:szCs w:val="28"/>
        </w:rPr>
        <w:lastRenderedPageBreak/>
        <w:t>срочным обязательствам предприятия в виде краткосрочных кредитов ба</w:t>
      </w:r>
      <w:r w:rsidR="000B3B61" w:rsidRPr="000B3B61">
        <w:rPr>
          <w:rFonts w:ascii="Times New Roman" w:hAnsi="Times New Roman" w:cs="Times New Roman"/>
          <w:sz w:val="28"/>
          <w:szCs w:val="28"/>
        </w:rPr>
        <w:t>н</w:t>
      </w:r>
      <w:r w:rsidR="000B3B61" w:rsidRPr="000B3B61">
        <w:rPr>
          <w:rFonts w:ascii="Times New Roman" w:hAnsi="Times New Roman" w:cs="Times New Roman"/>
          <w:sz w:val="28"/>
          <w:szCs w:val="28"/>
        </w:rPr>
        <w:t>ков, краткосрочных займов и различ</w:t>
      </w:r>
      <w:r w:rsidR="000B3B61">
        <w:rPr>
          <w:rFonts w:ascii="Times New Roman" w:hAnsi="Times New Roman" w:cs="Times New Roman"/>
          <w:sz w:val="28"/>
          <w:szCs w:val="28"/>
        </w:rPr>
        <w:t>ных кредиторских задолженностей.</w:t>
      </w:r>
    </w:p>
    <w:p w:rsidR="000B3B61" w:rsidRPr="000B3B61" w:rsidRDefault="000B3B61" w:rsidP="00D119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61">
        <w:rPr>
          <w:rFonts w:ascii="Times New Roman" w:hAnsi="Times New Roman" w:cs="Times New Roman"/>
          <w:sz w:val="28"/>
          <w:szCs w:val="28"/>
        </w:rPr>
        <w:t>Коэффициент обеспеченности собственными средствами характеризует наличие собственных оборотных средств у предприятия, необходимых д</w:t>
      </w:r>
      <w:r w:rsidR="00D119BC">
        <w:rPr>
          <w:rFonts w:ascii="Times New Roman" w:hAnsi="Times New Roman" w:cs="Times New Roman"/>
          <w:sz w:val="28"/>
          <w:szCs w:val="28"/>
        </w:rPr>
        <w:t>ля его финансовой устойчивости. Он</w:t>
      </w:r>
      <w:r w:rsidRPr="000B3B61">
        <w:rPr>
          <w:rFonts w:ascii="Times New Roman" w:hAnsi="Times New Roman" w:cs="Times New Roman"/>
          <w:sz w:val="28"/>
          <w:szCs w:val="28"/>
        </w:rPr>
        <w:t xml:space="preserve"> определяется как отношение разности м</w:t>
      </w:r>
      <w:r w:rsidRPr="000B3B61">
        <w:rPr>
          <w:rFonts w:ascii="Times New Roman" w:hAnsi="Times New Roman" w:cs="Times New Roman"/>
          <w:sz w:val="28"/>
          <w:szCs w:val="28"/>
        </w:rPr>
        <w:t>е</w:t>
      </w:r>
      <w:r w:rsidRPr="000B3B61">
        <w:rPr>
          <w:rFonts w:ascii="Times New Roman" w:hAnsi="Times New Roman" w:cs="Times New Roman"/>
          <w:sz w:val="28"/>
          <w:szCs w:val="28"/>
        </w:rPr>
        <w:t>жду объемами источников собственных средств к фактической стоимости находящихся в наличии у предприятия оборотных средств в виде произво</w:t>
      </w:r>
      <w:r w:rsidRPr="000B3B61">
        <w:rPr>
          <w:rFonts w:ascii="Times New Roman" w:hAnsi="Times New Roman" w:cs="Times New Roman"/>
          <w:sz w:val="28"/>
          <w:szCs w:val="28"/>
        </w:rPr>
        <w:t>д</w:t>
      </w:r>
      <w:r w:rsidRPr="000B3B61">
        <w:rPr>
          <w:rFonts w:ascii="Times New Roman" w:hAnsi="Times New Roman" w:cs="Times New Roman"/>
          <w:sz w:val="28"/>
          <w:szCs w:val="28"/>
        </w:rPr>
        <w:t>ственных запасов, незавершенного производства, готовой продукции, дене</w:t>
      </w:r>
      <w:r w:rsidRPr="000B3B61">
        <w:rPr>
          <w:rFonts w:ascii="Times New Roman" w:hAnsi="Times New Roman" w:cs="Times New Roman"/>
          <w:sz w:val="28"/>
          <w:szCs w:val="28"/>
        </w:rPr>
        <w:t>ж</w:t>
      </w:r>
      <w:r w:rsidRPr="000B3B61">
        <w:rPr>
          <w:rFonts w:ascii="Times New Roman" w:hAnsi="Times New Roman" w:cs="Times New Roman"/>
          <w:sz w:val="28"/>
          <w:szCs w:val="28"/>
        </w:rPr>
        <w:t>ных средств, дебиторских задолженностей и прочих оборотных активов.</w:t>
      </w:r>
    </w:p>
    <w:p w:rsidR="000B3B61" w:rsidRPr="000B3B61" w:rsidRDefault="000B3B61" w:rsidP="00D119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61">
        <w:rPr>
          <w:rFonts w:ascii="Times New Roman" w:hAnsi="Times New Roman" w:cs="Times New Roman"/>
          <w:sz w:val="28"/>
          <w:szCs w:val="28"/>
        </w:rPr>
        <w:t>Коэффициент восстановления (утраты) платежеспособности характер</w:t>
      </w:r>
      <w:r w:rsidRPr="000B3B61">
        <w:rPr>
          <w:rFonts w:ascii="Times New Roman" w:hAnsi="Times New Roman" w:cs="Times New Roman"/>
          <w:sz w:val="28"/>
          <w:szCs w:val="28"/>
        </w:rPr>
        <w:t>и</w:t>
      </w:r>
      <w:r w:rsidRPr="000B3B61">
        <w:rPr>
          <w:rFonts w:ascii="Times New Roman" w:hAnsi="Times New Roman" w:cs="Times New Roman"/>
          <w:sz w:val="28"/>
          <w:szCs w:val="28"/>
        </w:rPr>
        <w:t>зует наличие реальной возможности у предприятия восстановить либо утр</w:t>
      </w:r>
      <w:r w:rsidRPr="000B3B61">
        <w:rPr>
          <w:rFonts w:ascii="Times New Roman" w:hAnsi="Times New Roman" w:cs="Times New Roman"/>
          <w:sz w:val="28"/>
          <w:szCs w:val="28"/>
        </w:rPr>
        <w:t>а</w:t>
      </w:r>
      <w:r w:rsidRPr="000B3B61">
        <w:rPr>
          <w:rFonts w:ascii="Times New Roman" w:hAnsi="Times New Roman" w:cs="Times New Roman"/>
          <w:sz w:val="28"/>
          <w:szCs w:val="28"/>
        </w:rPr>
        <w:t>тить свою платежеспособность в</w:t>
      </w:r>
      <w:r w:rsidR="00D119BC">
        <w:rPr>
          <w:rFonts w:ascii="Times New Roman" w:hAnsi="Times New Roman" w:cs="Times New Roman"/>
          <w:sz w:val="28"/>
          <w:szCs w:val="28"/>
        </w:rPr>
        <w:t xml:space="preserve"> течение определенного периода. Он </w:t>
      </w:r>
      <w:r w:rsidRPr="000B3B61">
        <w:rPr>
          <w:rFonts w:ascii="Times New Roman" w:hAnsi="Times New Roman" w:cs="Times New Roman"/>
          <w:sz w:val="28"/>
          <w:szCs w:val="28"/>
        </w:rPr>
        <w:t>опред</w:t>
      </w:r>
      <w:r w:rsidRPr="000B3B61">
        <w:rPr>
          <w:rFonts w:ascii="Times New Roman" w:hAnsi="Times New Roman" w:cs="Times New Roman"/>
          <w:sz w:val="28"/>
          <w:szCs w:val="28"/>
        </w:rPr>
        <w:t>е</w:t>
      </w:r>
      <w:r w:rsidRPr="000B3B61">
        <w:rPr>
          <w:rFonts w:ascii="Times New Roman" w:hAnsi="Times New Roman" w:cs="Times New Roman"/>
          <w:sz w:val="28"/>
          <w:szCs w:val="28"/>
        </w:rPr>
        <w:t>ляется как отношение расчетного коэффициента текущей ликвидности к его установленному значению.</w:t>
      </w:r>
    </w:p>
    <w:p w:rsidR="000B3B61" w:rsidRPr="000B3B61" w:rsidRDefault="000B3B61" w:rsidP="009874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61">
        <w:rPr>
          <w:rFonts w:ascii="Times New Roman" w:hAnsi="Times New Roman" w:cs="Times New Roman"/>
          <w:sz w:val="28"/>
          <w:szCs w:val="28"/>
        </w:rPr>
        <w:t>Расчетный коэффициент текущей ликвидности определяется как сумма фактического значения коэффициента текущей ликвидности на конец отче</w:t>
      </w:r>
      <w:r w:rsidRPr="000B3B61">
        <w:rPr>
          <w:rFonts w:ascii="Times New Roman" w:hAnsi="Times New Roman" w:cs="Times New Roman"/>
          <w:sz w:val="28"/>
          <w:szCs w:val="28"/>
        </w:rPr>
        <w:t>т</w:t>
      </w:r>
      <w:r w:rsidRPr="000B3B61">
        <w:rPr>
          <w:rFonts w:ascii="Times New Roman" w:hAnsi="Times New Roman" w:cs="Times New Roman"/>
          <w:sz w:val="28"/>
          <w:szCs w:val="28"/>
        </w:rPr>
        <w:t>ного периода и изменения значения этого коэффициента между окончанием и началом отчетного периода в пересчете на установленный период восст</w:t>
      </w:r>
      <w:r w:rsidRPr="000B3B61">
        <w:rPr>
          <w:rFonts w:ascii="Times New Roman" w:hAnsi="Times New Roman" w:cs="Times New Roman"/>
          <w:sz w:val="28"/>
          <w:szCs w:val="28"/>
        </w:rPr>
        <w:t>а</w:t>
      </w:r>
      <w:r w:rsidRPr="000B3B61">
        <w:rPr>
          <w:rFonts w:ascii="Times New Roman" w:hAnsi="Times New Roman" w:cs="Times New Roman"/>
          <w:sz w:val="28"/>
          <w:szCs w:val="28"/>
        </w:rPr>
        <w:t>новле</w:t>
      </w:r>
      <w:r w:rsidR="00297940">
        <w:rPr>
          <w:rFonts w:ascii="Times New Roman" w:hAnsi="Times New Roman" w:cs="Times New Roman"/>
          <w:sz w:val="28"/>
          <w:szCs w:val="28"/>
        </w:rPr>
        <w:t xml:space="preserve">ния (утраты) платежеспособности 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B"/>
      </w:r>
      <w:r w:rsidR="00297940">
        <w:rPr>
          <w:rFonts w:ascii="Times New Roman" w:hAnsi="Times New Roman" w:cs="Times New Roman"/>
          <w:sz w:val="28"/>
          <w:szCs w:val="28"/>
        </w:rPr>
        <w:t>6</w:t>
      </w:r>
      <w:r w:rsidR="00297940">
        <w:rPr>
          <w:rFonts w:ascii="Times New Roman" w:hAnsi="Times New Roman" w:cs="Times New Roman"/>
          <w:sz w:val="28"/>
          <w:szCs w:val="28"/>
        </w:rPr>
        <w:sym w:font="Symbol" w:char="F05D"/>
      </w:r>
      <w:r w:rsidR="00297940">
        <w:rPr>
          <w:rFonts w:ascii="Times New Roman" w:hAnsi="Times New Roman" w:cs="Times New Roman"/>
          <w:sz w:val="28"/>
          <w:szCs w:val="28"/>
        </w:rPr>
        <w:t>, стр. 80.</w:t>
      </w: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89C" w:rsidRDefault="003A589C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0D2" w:rsidRPr="00E02DBD" w:rsidRDefault="00466923" w:rsidP="00E02D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71AF8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6621FD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="00771AF8">
        <w:rPr>
          <w:rFonts w:ascii="Times New Roman" w:hAnsi="Times New Roman" w:cs="Times New Roman"/>
          <w:sz w:val="28"/>
          <w:szCs w:val="28"/>
        </w:rPr>
        <w:t>характеристика предприятия ОАО «Вельги</w:t>
      </w:r>
      <w:r w:rsidR="00771AF8">
        <w:rPr>
          <w:rFonts w:ascii="Times New Roman" w:hAnsi="Times New Roman" w:cs="Times New Roman"/>
          <w:sz w:val="28"/>
          <w:szCs w:val="28"/>
        </w:rPr>
        <w:t>й</w:t>
      </w:r>
      <w:r w:rsidR="00771AF8">
        <w:rPr>
          <w:rFonts w:ascii="Times New Roman" w:hAnsi="Times New Roman" w:cs="Times New Roman"/>
          <w:sz w:val="28"/>
          <w:szCs w:val="28"/>
        </w:rPr>
        <w:t>ская бумажная фабрика»</w:t>
      </w:r>
      <w:r w:rsidR="00B04B46">
        <w:rPr>
          <w:rFonts w:ascii="Times New Roman" w:hAnsi="Times New Roman" w:cs="Times New Roman"/>
          <w:sz w:val="28"/>
          <w:szCs w:val="28"/>
        </w:rPr>
        <w:t>.</w:t>
      </w:r>
    </w:p>
    <w:p w:rsidR="00466923" w:rsidRDefault="00466923" w:rsidP="005B7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E6" w:rsidRPr="00710F11" w:rsidRDefault="006C03E6" w:rsidP="006C03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«Вельгийская бумажная фабрика» находится по адресу: 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ул.Коммунистическая, 20, г.Боровичи,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Новгородская обл.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174400</w:t>
      </w:r>
    </w:p>
    <w:p w:rsidR="006C03E6" w:rsidRDefault="006C03E6" w:rsidP="006C03E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Направлением деятельности компании являе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Цел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люлозно-бумажная промышленность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03E6" w:rsidRPr="006C03E6" w:rsidRDefault="006C03E6" w:rsidP="006C03E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  </w:t>
      </w:r>
      <w:r w:rsidRPr="00E86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«Вельгийская бумажная фабрика»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бумага оберточная, пищевая, кассовая, телетайпная, туалетная, машинопи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ная, для записей,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оклейки окон; обои, салфетки, б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умага и бумажные р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лоны для тех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нического использования. Обои и 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стеновые покрытия на бума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основе. Печатная, чертежная, писчая бумага и картон. Писчебумажные принадлежности, канцелярские бланки, почтовая бумага, почтовые карточки и поздравительные открытки. Тонкая оберточная, папиросная бумага и н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4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бивки из целлюлозной ваты. Упаковочная, оберточная бумага крепированная и импрегнированная (пропитанная)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03E6" w:rsidRPr="00646FB4" w:rsidRDefault="006C03E6" w:rsidP="006C03E6">
      <w:pPr>
        <w:pStyle w:val="box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6FB4">
        <w:rPr>
          <w:color w:val="000000" w:themeColor="text1"/>
          <w:sz w:val="28"/>
          <w:szCs w:val="28"/>
        </w:rPr>
        <w:t>В 1888 г. неподалёку от уездного центра г. Боровичи на берегах реки Вельгийки начала работать фабрика Фурмана С.С. по выпуску древесной массы и обёрточной бумаги.</w:t>
      </w:r>
    </w:p>
    <w:p w:rsidR="006C03E6" w:rsidRPr="00646FB4" w:rsidRDefault="006C03E6" w:rsidP="006C03E6">
      <w:pPr>
        <w:pStyle w:val="box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6FB4">
        <w:rPr>
          <w:color w:val="000000" w:themeColor="text1"/>
          <w:sz w:val="28"/>
          <w:szCs w:val="28"/>
        </w:rPr>
        <w:t>Обновился и расширился ассортимент салфеток и туалетной бумаги, полотенец бумажных, освоено производство бумаги влагостойкой и параф</w:t>
      </w:r>
      <w:r w:rsidRPr="00646FB4">
        <w:rPr>
          <w:color w:val="000000" w:themeColor="text1"/>
          <w:sz w:val="28"/>
          <w:szCs w:val="28"/>
        </w:rPr>
        <w:t>и</w:t>
      </w:r>
      <w:r w:rsidRPr="00646FB4">
        <w:rPr>
          <w:color w:val="000000" w:themeColor="text1"/>
          <w:sz w:val="28"/>
          <w:szCs w:val="28"/>
        </w:rPr>
        <w:t>нированной для упаковки, налажен выпуск туалетных покрытий и другой продукции, пользующейся спросом на потребительском рынке. Увеличивае</w:t>
      </w:r>
      <w:r w:rsidRPr="00646FB4">
        <w:rPr>
          <w:color w:val="000000" w:themeColor="text1"/>
          <w:sz w:val="28"/>
          <w:szCs w:val="28"/>
        </w:rPr>
        <w:t>т</w:t>
      </w:r>
      <w:r w:rsidRPr="00646FB4">
        <w:rPr>
          <w:color w:val="000000" w:themeColor="text1"/>
          <w:sz w:val="28"/>
          <w:szCs w:val="28"/>
        </w:rPr>
        <w:t>ся производство различных видов бумажной продукции, при этом фабрика на первое место ставит удовлетворение покупательских потребностей за счёт высокого качества товара и доступности его по цене.</w:t>
      </w:r>
    </w:p>
    <w:p w:rsidR="006C03E6" w:rsidRPr="00646FB4" w:rsidRDefault="006C03E6" w:rsidP="006C03E6">
      <w:pPr>
        <w:pStyle w:val="box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6FB4">
        <w:rPr>
          <w:color w:val="000000" w:themeColor="text1"/>
          <w:sz w:val="28"/>
          <w:szCs w:val="28"/>
        </w:rPr>
        <w:t>Доставка бумажной продукции осуществляется во все регионы РФ и страны ближнего и дальнего зарубежья.</w:t>
      </w:r>
    </w:p>
    <w:p w:rsidR="006C03E6" w:rsidRPr="00646FB4" w:rsidRDefault="006C03E6" w:rsidP="006C03E6">
      <w:pPr>
        <w:pStyle w:val="box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6FB4">
        <w:rPr>
          <w:color w:val="000000" w:themeColor="text1"/>
          <w:sz w:val="28"/>
          <w:szCs w:val="28"/>
        </w:rPr>
        <w:t xml:space="preserve">  ОАО «Вельгийская бумажная фабрика» ежегодно участвует во всех </w:t>
      </w:r>
      <w:r w:rsidRPr="00646FB4">
        <w:rPr>
          <w:color w:val="000000" w:themeColor="text1"/>
          <w:sz w:val="28"/>
          <w:szCs w:val="28"/>
        </w:rPr>
        <w:lastRenderedPageBreak/>
        <w:t>всероссийских ярмарках и выставках, наращивает объемы производства и вносит свой вклад в социально-экономическое развитие города Боровичи.  К предметам ежедневного потребления предъявляются самые высокие треб</w:t>
      </w:r>
      <w:r w:rsidRPr="00646FB4">
        <w:rPr>
          <w:color w:val="000000" w:themeColor="text1"/>
          <w:sz w:val="28"/>
          <w:szCs w:val="28"/>
        </w:rPr>
        <w:t>о</w:t>
      </w:r>
      <w:r w:rsidRPr="00646FB4">
        <w:rPr>
          <w:color w:val="000000" w:themeColor="text1"/>
          <w:sz w:val="28"/>
          <w:szCs w:val="28"/>
        </w:rPr>
        <w:t xml:space="preserve">вания. Продукция </w:t>
      </w:r>
      <w:r>
        <w:rPr>
          <w:color w:val="000000" w:themeColor="text1"/>
          <w:sz w:val="28"/>
          <w:szCs w:val="28"/>
        </w:rPr>
        <w:t xml:space="preserve">этого предприятия </w:t>
      </w:r>
      <w:r w:rsidRPr="00646FB4">
        <w:rPr>
          <w:color w:val="000000" w:themeColor="text1"/>
          <w:sz w:val="28"/>
          <w:szCs w:val="28"/>
        </w:rPr>
        <w:t xml:space="preserve">имеет санитарно-эпидемиологические заключения, сертификаты соответствия и полностью </w:t>
      </w:r>
      <w:r>
        <w:rPr>
          <w:color w:val="000000" w:themeColor="text1"/>
          <w:sz w:val="28"/>
          <w:szCs w:val="28"/>
        </w:rPr>
        <w:t>безопасна для здоровья человека.</w:t>
      </w:r>
    </w:p>
    <w:p w:rsidR="006C03E6" w:rsidRPr="00646FB4" w:rsidRDefault="006C03E6" w:rsidP="006C03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B4">
        <w:rPr>
          <w:rFonts w:ascii="Times New Roman" w:hAnsi="Times New Roman" w:cs="Times New Roman"/>
          <w:sz w:val="28"/>
          <w:szCs w:val="28"/>
        </w:rPr>
        <w:t>Учредительными документами предприятия являются: устав общества, положение об общем собрании акционеров, положение о счётной комиссии общества, положение о ревизионной комиссии, положение о совете директ</w:t>
      </w:r>
      <w:r w:rsidRPr="00646FB4">
        <w:rPr>
          <w:rFonts w:ascii="Times New Roman" w:hAnsi="Times New Roman" w:cs="Times New Roman"/>
          <w:sz w:val="28"/>
          <w:szCs w:val="28"/>
        </w:rPr>
        <w:t>о</w:t>
      </w:r>
      <w:r w:rsidRPr="00646FB4">
        <w:rPr>
          <w:rFonts w:ascii="Times New Roman" w:hAnsi="Times New Roman" w:cs="Times New Roman"/>
          <w:sz w:val="28"/>
          <w:szCs w:val="28"/>
        </w:rPr>
        <w:t>ров.</w:t>
      </w:r>
    </w:p>
    <w:p w:rsidR="006C03E6" w:rsidRDefault="006C03E6" w:rsidP="006C03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B4">
        <w:rPr>
          <w:rFonts w:ascii="Times New Roman" w:hAnsi="Times New Roman" w:cs="Times New Roman"/>
          <w:sz w:val="28"/>
          <w:szCs w:val="28"/>
        </w:rPr>
        <w:t xml:space="preserve">  Фабрика осуществляет свою деятельность на основании следующих законов: ФЗ от 26.12.1995 № 208-ФЗ «Об акционерных обществах», Труд</w:t>
      </w:r>
      <w:r w:rsidRPr="00646FB4">
        <w:rPr>
          <w:rFonts w:ascii="Times New Roman" w:hAnsi="Times New Roman" w:cs="Times New Roman"/>
          <w:sz w:val="28"/>
          <w:szCs w:val="28"/>
        </w:rPr>
        <w:t>о</w:t>
      </w:r>
      <w:r w:rsidRPr="00646FB4">
        <w:rPr>
          <w:rFonts w:ascii="Times New Roman" w:hAnsi="Times New Roman" w:cs="Times New Roman"/>
          <w:sz w:val="28"/>
          <w:szCs w:val="28"/>
        </w:rPr>
        <w:t>вой кодекс РФ, Гражданский кодекс РФ, Налоговый кодекс РФ, ФЗ от 10.01.2002 № 7-ФЗ «Об охране окружающей среды», ФЗ от 27.12.2002 №184-ФЗ «О техническом регулировании», ФЗ от 07.02.1992 №2300-1 «О защите прав потребителей», ФЗ от 21.11.1996 №129-ФЗ «О бухгалтерском учёте», ФЗ от 13.03.2006 № 38-ФЗ «О рекламе».</w:t>
      </w:r>
    </w:p>
    <w:p w:rsidR="00976E33" w:rsidRPr="00976E33" w:rsidRDefault="00976E33" w:rsidP="005B75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E33">
        <w:rPr>
          <w:rFonts w:ascii="Times New Roman" w:hAnsi="Times New Roman" w:cs="Times New Roman"/>
          <w:sz w:val="28"/>
          <w:szCs w:val="28"/>
        </w:rPr>
        <w:t>Основные экономические показатели работы предприятия представл</w:t>
      </w:r>
      <w:r w:rsidRPr="00976E33">
        <w:rPr>
          <w:rFonts w:ascii="Times New Roman" w:hAnsi="Times New Roman" w:cs="Times New Roman"/>
          <w:sz w:val="28"/>
          <w:szCs w:val="28"/>
        </w:rPr>
        <w:t>е</w:t>
      </w:r>
      <w:r w:rsidRPr="00976E33">
        <w:rPr>
          <w:rFonts w:ascii="Times New Roman" w:hAnsi="Times New Roman" w:cs="Times New Roman"/>
          <w:sz w:val="28"/>
          <w:szCs w:val="28"/>
        </w:rPr>
        <w:t>ны в таблице 1, которые  рассчитаны на основе баланса и отчёта о прибылях и убы</w:t>
      </w:r>
      <w:r w:rsidR="00B04B46">
        <w:rPr>
          <w:rFonts w:ascii="Times New Roman" w:hAnsi="Times New Roman" w:cs="Times New Roman"/>
          <w:sz w:val="28"/>
          <w:szCs w:val="28"/>
        </w:rPr>
        <w:t>тках за 2013</w:t>
      </w:r>
      <w:r w:rsidR="005C2FA2">
        <w:rPr>
          <w:rFonts w:ascii="Times New Roman" w:hAnsi="Times New Roman" w:cs="Times New Roman"/>
          <w:sz w:val="28"/>
          <w:szCs w:val="28"/>
        </w:rPr>
        <w:t xml:space="preserve"> – 2014 годы.</w:t>
      </w:r>
    </w:p>
    <w:p w:rsidR="00976E33" w:rsidRPr="00976E33" w:rsidRDefault="00976E33" w:rsidP="00976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E33"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D66601" w:rsidRPr="002D2144" w:rsidRDefault="00976E33" w:rsidP="002D21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E33">
        <w:rPr>
          <w:rFonts w:ascii="Times New Roman" w:hAnsi="Times New Roman" w:cs="Times New Roman"/>
          <w:sz w:val="28"/>
          <w:szCs w:val="28"/>
        </w:rPr>
        <w:t xml:space="preserve">       Основные экономические показатели </w:t>
      </w:r>
      <w:r w:rsidR="00406B4F">
        <w:rPr>
          <w:rFonts w:ascii="Times New Roman" w:hAnsi="Times New Roman" w:cs="Times New Roman"/>
          <w:sz w:val="28"/>
          <w:szCs w:val="28"/>
        </w:rPr>
        <w:t>предприятия   ОАО «Вельгийская бумажная ф</w:t>
      </w:r>
      <w:r w:rsidR="00B04B46">
        <w:rPr>
          <w:rFonts w:ascii="Times New Roman" w:hAnsi="Times New Roman" w:cs="Times New Roman"/>
          <w:sz w:val="28"/>
          <w:szCs w:val="28"/>
        </w:rPr>
        <w:t>абрика»  за 2013</w:t>
      </w:r>
      <w:r w:rsidR="005C2FA2">
        <w:rPr>
          <w:rFonts w:ascii="Times New Roman" w:hAnsi="Times New Roman" w:cs="Times New Roman"/>
          <w:sz w:val="28"/>
          <w:szCs w:val="28"/>
        </w:rPr>
        <w:t>– 2014 годы.</w:t>
      </w:r>
    </w:p>
    <w:tbl>
      <w:tblPr>
        <w:tblStyle w:val="4"/>
        <w:tblW w:w="0" w:type="auto"/>
        <w:tblLook w:val="04A0"/>
      </w:tblPr>
      <w:tblGrid>
        <w:gridCol w:w="3186"/>
        <w:gridCol w:w="1296"/>
        <w:gridCol w:w="1296"/>
        <w:gridCol w:w="2232"/>
        <w:gridCol w:w="1561"/>
      </w:tblGrid>
      <w:tr w:rsidR="000B75F1" w:rsidRPr="000B75F1" w:rsidTr="00F816F7">
        <w:trPr>
          <w:trHeight w:val="1031"/>
        </w:trPr>
        <w:tc>
          <w:tcPr>
            <w:tcW w:w="3186" w:type="dxa"/>
            <w:vAlign w:val="center"/>
          </w:tcPr>
          <w:p w:rsidR="000B75F1" w:rsidRPr="000B75F1" w:rsidRDefault="000B75F1" w:rsidP="000B75F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9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129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32" w:type="dxa"/>
            <w:vAlign w:val="center"/>
          </w:tcPr>
          <w:p w:rsidR="000B75F1" w:rsidRPr="000B75F1" w:rsidRDefault="000B75F1" w:rsidP="000B75F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Темп прироста 2014 к 2012 г., %</w:t>
            </w:r>
          </w:p>
        </w:tc>
        <w:tc>
          <w:tcPr>
            <w:tcW w:w="1561" w:type="dxa"/>
            <w:vAlign w:val="center"/>
          </w:tcPr>
          <w:p w:rsidR="000B75F1" w:rsidRPr="000B75F1" w:rsidRDefault="000B75F1" w:rsidP="000B75F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Абсолютный прирост</w:t>
            </w:r>
          </w:p>
        </w:tc>
      </w:tr>
      <w:tr w:rsidR="000B75F1" w:rsidRPr="000B75F1" w:rsidTr="00F816F7">
        <w:trPr>
          <w:trHeight w:val="563"/>
        </w:trPr>
        <w:tc>
          <w:tcPr>
            <w:tcW w:w="3186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Выручка от продаж, тыс. руб.</w:t>
            </w:r>
          </w:p>
        </w:tc>
        <w:tc>
          <w:tcPr>
            <w:tcW w:w="129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284 655,00</w:t>
            </w:r>
          </w:p>
        </w:tc>
        <w:tc>
          <w:tcPr>
            <w:tcW w:w="129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285 724,00</w:t>
            </w:r>
          </w:p>
        </w:tc>
        <w:tc>
          <w:tcPr>
            <w:tcW w:w="2232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561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 xml:space="preserve"> 5 296,00</w:t>
            </w:r>
          </w:p>
        </w:tc>
      </w:tr>
      <w:tr w:rsidR="000B75F1" w:rsidRPr="000B75F1" w:rsidTr="00F816F7">
        <w:trPr>
          <w:trHeight w:val="575"/>
        </w:trPr>
        <w:tc>
          <w:tcPr>
            <w:tcW w:w="3186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продаж, тыс. руб.</w:t>
            </w:r>
          </w:p>
        </w:tc>
        <w:tc>
          <w:tcPr>
            <w:tcW w:w="129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242 233,00</w:t>
            </w:r>
          </w:p>
        </w:tc>
        <w:tc>
          <w:tcPr>
            <w:tcW w:w="129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249 112,00</w:t>
            </w:r>
          </w:p>
        </w:tc>
        <w:tc>
          <w:tcPr>
            <w:tcW w:w="2232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561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18 467,00</w:t>
            </w:r>
          </w:p>
        </w:tc>
      </w:tr>
    </w:tbl>
    <w:p w:rsidR="00976E33" w:rsidRDefault="00976E33" w:rsidP="00976E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FE1" w:rsidRPr="00B04B46" w:rsidRDefault="000B75F1" w:rsidP="00B04B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F1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5"/>
        <w:tblW w:w="0" w:type="auto"/>
        <w:tblLook w:val="04A0"/>
      </w:tblPr>
      <w:tblGrid>
        <w:gridCol w:w="3227"/>
        <w:gridCol w:w="1276"/>
        <w:gridCol w:w="1295"/>
        <w:gridCol w:w="2248"/>
        <w:gridCol w:w="1525"/>
      </w:tblGrid>
      <w:tr w:rsidR="000B75F1" w:rsidRPr="000B75F1" w:rsidTr="00B04B46">
        <w:trPr>
          <w:trHeight w:val="843"/>
        </w:trPr>
        <w:tc>
          <w:tcPr>
            <w:tcW w:w="3227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расходы, тыс. руб.</w:t>
            </w:r>
          </w:p>
        </w:tc>
        <w:tc>
          <w:tcPr>
            <w:tcW w:w="127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36 812,00</w:t>
            </w:r>
          </w:p>
        </w:tc>
        <w:tc>
          <w:tcPr>
            <w:tcW w:w="129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32 674,00</w:t>
            </w:r>
          </w:p>
        </w:tc>
        <w:tc>
          <w:tcPr>
            <w:tcW w:w="2248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-3,80</w:t>
            </w:r>
          </w:p>
        </w:tc>
        <w:tc>
          <w:tcPr>
            <w:tcW w:w="152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-1 289,00</w:t>
            </w:r>
          </w:p>
        </w:tc>
      </w:tr>
      <w:tr w:rsidR="000B75F1" w:rsidRPr="000B75F1" w:rsidTr="00B04B46">
        <w:trPr>
          <w:trHeight w:val="705"/>
        </w:trPr>
        <w:tc>
          <w:tcPr>
            <w:tcW w:w="3227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</w:p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27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4 815,50</w:t>
            </w:r>
          </w:p>
        </w:tc>
        <w:tc>
          <w:tcPr>
            <w:tcW w:w="129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5 319,00</w:t>
            </w:r>
          </w:p>
        </w:tc>
        <w:tc>
          <w:tcPr>
            <w:tcW w:w="2248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-10,70</w:t>
            </w:r>
          </w:p>
        </w:tc>
        <w:tc>
          <w:tcPr>
            <w:tcW w:w="152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- 436,00</w:t>
            </w:r>
          </w:p>
        </w:tc>
      </w:tr>
      <w:tr w:rsidR="000B75F1" w:rsidRPr="000B75F1" w:rsidTr="00B04B46">
        <w:trPr>
          <w:trHeight w:val="709"/>
        </w:trPr>
        <w:tc>
          <w:tcPr>
            <w:tcW w:w="3227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 xml:space="preserve">ность, чел. </w:t>
            </w:r>
          </w:p>
        </w:tc>
        <w:tc>
          <w:tcPr>
            <w:tcW w:w="127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29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  <w:tc>
          <w:tcPr>
            <w:tcW w:w="2248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2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B75F1" w:rsidRPr="000B75F1" w:rsidTr="00B04B46">
        <w:trPr>
          <w:trHeight w:val="854"/>
        </w:trPr>
        <w:tc>
          <w:tcPr>
            <w:tcW w:w="3227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27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21 982,00</w:t>
            </w:r>
          </w:p>
        </w:tc>
        <w:tc>
          <w:tcPr>
            <w:tcW w:w="129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23 487,00</w:t>
            </w:r>
          </w:p>
        </w:tc>
        <w:tc>
          <w:tcPr>
            <w:tcW w:w="2248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152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2 657,00</w:t>
            </w:r>
          </w:p>
        </w:tc>
      </w:tr>
      <w:tr w:rsidR="000B75F1" w:rsidRPr="000B75F1" w:rsidTr="00B04B46">
        <w:trPr>
          <w:trHeight w:val="731"/>
        </w:trPr>
        <w:tc>
          <w:tcPr>
            <w:tcW w:w="3227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27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5 610,00</w:t>
            </w:r>
          </w:p>
        </w:tc>
        <w:tc>
          <w:tcPr>
            <w:tcW w:w="129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3 938,00</w:t>
            </w:r>
          </w:p>
        </w:tc>
        <w:tc>
          <w:tcPr>
            <w:tcW w:w="2248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-75,11</w:t>
            </w:r>
          </w:p>
        </w:tc>
        <w:tc>
          <w:tcPr>
            <w:tcW w:w="152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-11 882,00</w:t>
            </w:r>
          </w:p>
        </w:tc>
      </w:tr>
      <w:tr w:rsidR="000B75F1" w:rsidRPr="000B75F1" w:rsidTr="00B04B46">
        <w:trPr>
          <w:trHeight w:val="862"/>
        </w:trPr>
        <w:tc>
          <w:tcPr>
            <w:tcW w:w="3227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27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1 749,00</w:t>
            </w:r>
          </w:p>
        </w:tc>
        <w:tc>
          <w:tcPr>
            <w:tcW w:w="129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1 309,00</w:t>
            </w:r>
          </w:p>
        </w:tc>
        <w:tc>
          <w:tcPr>
            <w:tcW w:w="2248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-85,47</w:t>
            </w:r>
          </w:p>
        </w:tc>
        <w:tc>
          <w:tcPr>
            <w:tcW w:w="152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-7 701,00</w:t>
            </w:r>
          </w:p>
        </w:tc>
      </w:tr>
      <w:tr w:rsidR="000B75F1" w:rsidRPr="000B75F1" w:rsidTr="00B04B46">
        <w:trPr>
          <w:trHeight w:val="725"/>
        </w:trPr>
        <w:tc>
          <w:tcPr>
            <w:tcW w:w="3227" w:type="dxa"/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Фондоотдача основных фо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дов, руб.</w:t>
            </w:r>
          </w:p>
        </w:tc>
        <w:tc>
          <w:tcPr>
            <w:tcW w:w="1276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59,12</w:t>
            </w:r>
          </w:p>
        </w:tc>
        <w:tc>
          <w:tcPr>
            <w:tcW w:w="129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53,72</w:t>
            </w:r>
          </w:p>
        </w:tc>
        <w:tc>
          <w:tcPr>
            <w:tcW w:w="2248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525" w:type="dxa"/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</w:tr>
      <w:tr w:rsidR="000B75F1" w:rsidRPr="000B75F1" w:rsidTr="00B04B46">
        <w:trPr>
          <w:trHeight w:val="728"/>
        </w:trPr>
        <w:tc>
          <w:tcPr>
            <w:tcW w:w="3227" w:type="dxa"/>
            <w:tcBorders>
              <w:bottom w:val="single" w:sz="4" w:space="0" w:color="auto"/>
            </w:tcBorders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Выручка на одного работн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ка, 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1 317,85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1 178,45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-11,33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-150,59</w:t>
            </w:r>
          </w:p>
        </w:tc>
      </w:tr>
      <w:tr w:rsidR="000B75F1" w:rsidRPr="000B75F1" w:rsidTr="00B04B46">
        <w:trPr>
          <w:trHeight w:val="69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Затраты на один рубль ре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лизованной продукции, коп.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 xml:space="preserve"> 6,10          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B75F1" w:rsidRPr="000B75F1" w:rsidTr="00B04B46">
        <w:trPr>
          <w:trHeight w:val="55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-4,26</w:t>
            </w:r>
          </w:p>
        </w:tc>
      </w:tr>
      <w:tr w:rsidR="000B75F1" w:rsidRPr="000B75F1" w:rsidTr="00B04B46">
        <w:trPr>
          <w:trHeight w:val="69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Рентабельность затрат,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1" w:rsidRPr="000B75F1" w:rsidRDefault="000B75F1" w:rsidP="000B75F1">
            <w:pPr>
              <w:widowControl w:val="0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-4,58</w:t>
            </w:r>
          </w:p>
        </w:tc>
      </w:tr>
      <w:tr w:rsidR="000B75F1" w:rsidRPr="000B75F1" w:rsidTr="00B04B46">
        <w:trPr>
          <w:trHeight w:val="70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B75F1" w:rsidRPr="000B75F1" w:rsidRDefault="000B75F1" w:rsidP="000B75F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Рентабельность капитала,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5F1" w:rsidRPr="000B75F1" w:rsidRDefault="000B75F1" w:rsidP="000B75F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-1,32</w:t>
            </w:r>
          </w:p>
        </w:tc>
      </w:tr>
    </w:tbl>
    <w:p w:rsidR="00A45FE1" w:rsidRPr="00976E33" w:rsidRDefault="00A45FE1" w:rsidP="000B75F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91" w:rsidRPr="00B04B46" w:rsidRDefault="002D2144" w:rsidP="00B04B46">
      <w:pPr>
        <w:widowControl w:val="0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="000B75F1" w:rsidRPr="000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0B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1</w:t>
      </w:r>
      <w:r w:rsidR="00B04B46">
        <w:rPr>
          <w:rFonts w:ascii="Times New Roman" w:hAnsi="Times New Roman" w:cs="Times New Roman"/>
          <w:sz w:val="28"/>
          <w:szCs w:val="28"/>
        </w:rPr>
        <w:t>о</w:t>
      </w:r>
      <w:r w:rsidR="000B75F1" w:rsidRPr="000B75F1">
        <w:rPr>
          <w:rFonts w:ascii="Times New Roman" w:hAnsi="Times New Roman" w:cs="Times New Roman"/>
          <w:sz w:val="28"/>
          <w:szCs w:val="28"/>
        </w:rPr>
        <w:t>сновные экономические показатели пре</w:t>
      </w:r>
      <w:r w:rsidR="000B75F1" w:rsidRPr="000B75F1">
        <w:rPr>
          <w:rFonts w:ascii="Times New Roman" w:hAnsi="Times New Roman" w:cs="Times New Roman"/>
          <w:sz w:val="28"/>
          <w:szCs w:val="28"/>
        </w:rPr>
        <w:t>д</w:t>
      </w:r>
      <w:r w:rsidR="000B75F1" w:rsidRPr="000B75F1">
        <w:rPr>
          <w:rFonts w:ascii="Times New Roman" w:hAnsi="Times New Roman" w:cs="Times New Roman"/>
          <w:sz w:val="28"/>
          <w:szCs w:val="28"/>
        </w:rPr>
        <w:t>прия</w:t>
      </w:r>
      <w:r w:rsidR="00B04B46">
        <w:rPr>
          <w:rFonts w:ascii="Times New Roman" w:hAnsi="Times New Roman" w:cs="Times New Roman"/>
          <w:sz w:val="28"/>
          <w:szCs w:val="28"/>
        </w:rPr>
        <w:t>тия</w:t>
      </w:r>
      <w:r w:rsidR="000B75F1" w:rsidRPr="000B75F1">
        <w:rPr>
          <w:rFonts w:ascii="Times New Roman" w:hAnsi="Times New Roman" w:cs="Times New Roman"/>
          <w:sz w:val="28"/>
          <w:szCs w:val="28"/>
        </w:rPr>
        <w:t xml:space="preserve"> ОАО «Вельгийская бумажная ф</w:t>
      </w:r>
      <w:r w:rsidR="00B04B46">
        <w:rPr>
          <w:rFonts w:ascii="Times New Roman" w:hAnsi="Times New Roman" w:cs="Times New Roman"/>
          <w:sz w:val="28"/>
          <w:szCs w:val="28"/>
        </w:rPr>
        <w:t>абрика»  за 2013</w:t>
      </w:r>
      <w:r w:rsidR="000B75F1">
        <w:rPr>
          <w:rFonts w:ascii="Times New Roman" w:hAnsi="Times New Roman" w:cs="Times New Roman"/>
          <w:sz w:val="28"/>
          <w:szCs w:val="28"/>
        </w:rPr>
        <w:t xml:space="preserve"> – 2014 годы показ</w:t>
      </w:r>
      <w:r w:rsidR="000B75F1">
        <w:rPr>
          <w:rFonts w:ascii="Times New Roman" w:hAnsi="Times New Roman" w:cs="Times New Roman"/>
          <w:sz w:val="28"/>
          <w:szCs w:val="28"/>
        </w:rPr>
        <w:t>а</w:t>
      </w:r>
      <w:r w:rsidR="000B75F1">
        <w:rPr>
          <w:rFonts w:ascii="Times New Roman" w:hAnsi="Times New Roman" w:cs="Times New Roman"/>
          <w:sz w:val="28"/>
          <w:szCs w:val="28"/>
        </w:rPr>
        <w:t xml:space="preserve">ли, </w:t>
      </w:r>
      <w:r w:rsidR="00B04B46">
        <w:rPr>
          <w:rFonts w:ascii="Times New Roman" w:hAnsi="Times New Roman" w:cs="Times New Roman"/>
          <w:sz w:val="28"/>
          <w:szCs w:val="28"/>
        </w:rPr>
        <w:t xml:space="preserve">в </w:t>
      </w:r>
      <w:r w:rsidR="0007540E">
        <w:rPr>
          <w:rFonts w:ascii="Times New Roman" w:hAnsi="Times New Roman" w:cs="Times New Roman"/>
          <w:sz w:val="28"/>
          <w:szCs w:val="28"/>
        </w:rPr>
        <w:t>2014 году</w:t>
      </w:r>
      <w:r w:rsidR="00A83391" w:rsidRPr="00A83391">
        <w:rPr>
          <w:rFonts w:ascii="Times New Roman" w:hAnsi="Times New Roman" w:cs="Times New Roman"/>
          <w:sz w:val="28"/>
          <w:szCs w:val="28"/>
        </w:rPr>
        <w:t xml:space="preserve"> ОАО «Вельгийская бумажная фабрика» имела выручку в ра</w:t>
      </w:r>
      <w:r w:rsidR="00A83391" w:rsidRPr="00A83391">
        <w:rPr>
          <w:rFonts w:ascii="Times New Roman" w:hAnsi="Times New Roman" w:cs="Times New Roman"/>
          <w:sz w:val="28"/>
          <w:szCs w:val="28"/>
        </w:rPr>
        <w:t>з</w:t>
      </w:r>
      <w:r w:rsidR="00A83391" w:rsidRPr="00A83391">
        <w:rPr>
          <w:rFonts w:ascii="Times New Roman" w:hAnsi="Times New Roman" w:cs="Times New Roman"/>
          <w:sz w:val="28"/>
          <w:szCs w:val="28"/>
        </w:rPr>
        <w:t>мере  285 724,00 тыс. руб.,</w:t>
      </w:r>
      <w:r w:rsidR="00B04B46">
        <w:rPr>
          <w:rFonts w:ascii="Times New Roman" w:hAnsi="Times New Roman" w:cs="Times New Roman"/>
          <w:sz w:val="28"/>
          <w:szCs w:val="28"/>
        </w:rPr>
        <w:t xml:space="preserve"> данный показатель в период </w:t>
      </w:r>
      <w:r w:rsidR="0007540E">
        <w:rPr>
          <w:rFonts w:ascii="Times New Roman" w:hAnsi="Times New Roman" w:cs="Times New Roman"/>
          <w:sz w:val="28"/>
          <w:szCs w:val="28"/>
        </w:rPr>
        <w:t xml:space="preserve">с </w:t>
      </w:r>
      <w:r w:rsidR="00B04B46">
        <w:rPr>
          <w:rFonts w:ascii="Times New Roman" w:hAnsi="Times New Roman" w:cs="Times New Roman"/>
          <w:sz w:val="28"/>
          <w:szCs w:val="28"/>
        </w:rPr>
        <w:t>2013</w:t>
      </w:r>
      <w:r w:rsidR="0007540E">
        <w:rPr>
          <w:rFonts w:ascii="Times New Roman" w:hAnsi="Times New Roman" w:cs="Times New Roman"/>
          <w:sz w:val="28"/>
          <w:szCs w:val="28"/>
        </w:rPr>
        <w:t>-2014 год</w:t>
      </w:r>
      <w:r w:rsidR="00A83391" w:rsidRPr="00A83391">
        <w:rPr>
          <w:rFonts w:ascii="Times New Roman" w:hAnsi="Times New Roman" w:cs="Times New Roman"/>
          <w:sz w:val="28"/>
          <w:szCs w:val="28"/>
        </w:rPr>
        <w:t xml:space="preserve"> ув</w:t>
      </w:r>
      <w:r w:rsidR="00A83391" w:rsidRPr="00A83391">
        <w:rPr>
          <w:rFonts w:ascii="Times New Roman" w:hAnsi="Times New Roman" w:cs="Times New Roman"/>
          <w:sz w:val="28"/>
          <w:szCs w:val="28"/>
        </w:rPr>
        <w:t>е</w:t>
      </w:r>
      <w:r w:rsidR="00A83391" w:rsidRPr="00A83391">
        <w:rPr>
          <w:rFonts w:ascii="Times New Roman" w:hAnsi="Times New Roman" w:cs="Times New Roman"/>
          <w:sz w:val="28"/>
          <w:szCs w:val="28"/>
        </w:rPr>
        <w:t xml:space="preserve">личился на 1,89%. Увеличение выручки связанос увеличением роста цен. 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1">
        <w:rPr>
          <w:rFonts w:ascii="Times New Roman" w:hAnsi="Times New Roman" w:cs="Times New Roman"/>
          <w:sz w:val="28"/>
          <w:szCs w:val="28"/>
        </w:rPr>
        <w:t xml:space="preserve">  Для осуществле</w:t>
      </w:r>
      <w:r w:rsidR="0007540E">
        <w:rPr>
          <w:rFonts w:ascii="Times New Roman" w:hAnsi="Times New Roman" w:cs="Times New Roman"/>
          <w:sz w:val="28"/>
          <w:szCs w:val="28"/>
        </w:rPr>
        <w:t>ния своей деятельности в 2014 году</w:t>
      </w:r>
      <w:r w:rsidRPr="00A83391">
        <w:rPr>
          <w:rFonts w:ascii="Times New Roman" w:hAnsi="Times New Roman" w:cs="Times New Roman"/>
          <w:sz w:val="28"/>
          <w:szCs w:val="28"/>
        </w:rPr>
        <w:t xml:space="preserve"> фабрика затратила </w:t>
      </w:r>
      <w:r w:rsidRPr="00A83391">
        <w:rPr>
          <w:rFonts w:ascii="Times New Roman" w:hAnsi="Times New Roman" w:cs="Times New Roman"/>
          <w:sz w:val="28"/>
          <w:szCs w:val="28"/>
        </w:rPr>
        <w:lastRenderedPageBreak/>
        <w:t>249 112,00 тыс. руб., что на 18 467 тыс. ру</w:t>
      </w:r>
      <w:r w:rsidR="00B04B46">
        <w:rPr>
          <w:rFonts w:ascii="Times New Roman" w:hAnsi="Times New Roman" w:cs="Times New Roman"/>
          <w:sz w:val="28"/>
          <w:szCs w:val="28"/>
        </w:rPr>
        <w:t xml:space="preserve">б. или 8,01% больше, чем в 2013 </w:t>
      </w:r>
      <w:r w:rsidR="0007540E">
        <w:rPr>
          <w:rFonts w:ascii="Times New Roman" w:hAnsi="Times New Roman" w:cs="Times New Roman"/>
          <w:sz w:val="28"/>
          <w:szCs w:val="28"/>
        </w:rPr>
        <w:t>году.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1">
        <w:rPr>
          <w:rFonts w:ascii="Times New Roman" w:hAnsi="Times New Roman" w:cs="Times New Roman"/>
          <w:sz w:val="28"/>
          <w:szCs w:val="28"/>
        </w:rPr>
        <w:t xml:space="preserve">  Коммерческие расходы за анализируемый период снизились на 3,80%.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1">
        <w:rPr>
          <w:rFonts w:ascii="Times New Roman" w:hAnsi="Times New Roman" w:cs="Times New Roman"/>
          <w:sz w:val="28"/>
          <w:szCs w:val="28"/>
        </w:rPr>
        <w:t xml:space="preserve">  Среднегодовая стоимость </w:t>
      </w:r>
      <w:r w:rsidR="0007540E">
        <w:rPr>
          <w:rFonts w:ascii="Times New Roman" w:hAnsi="Times New Roman" w:cs="Times New Roman"/>
          <w:sz w:val="28"/>
          <w:szCs w:val="28"/>
        </w:rPr>
        <w:t>основных фондов снизилась с 2013 года к 2014 году</w:t>
      </w:r>
      <w:r w:rsidRPr="00A83391">
        <w:rPr>
          <w:rFonts w:ascii="Times New Roman" w:hAnsi="Times New Roman" w:cs="Times New Roman"/>
          <w:sz w:val="28"/>
          <w:szCs w:val="28"/>
        </w:rPr>
        <w:t xml:space="preserve"> на 10,70 % или на 436 тыс. руб.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1">
        <w:rPr>
          <w:rFonts w:ascii="Times New Roman" w:hAnsi="Times New Roman" w:cs="Times New Roman"/>
          <w:sz w:val="28"/>
          <w:szCs w:val="28"/>
        </w:rPr>
        <w:t xml:space="preserve">  Среднесписочная численность работников увеличилась за анализ</w:t>
      </w:r>
      <w:r w:rsidRPr="00A83391">
        <w:rPr>
          <w:rFonts w:ascii="Times New Roman" w:hAnsi="Times New Roman" w:cs="Times New Roman"/>
          <w:sz w:val="28"/>
          <w:szCs w:val="28"/>
        </w:rPr>
        <w:t>и</w:t>
      </w:r>
      <w:r w:rsidRPr="00A83391">
        <w:rPr>
          <w:rFonts w:ascii="Times New Roman" w:hAnsi="Times New Roman" w:cs="Times New Roman"/>
          <w:sz w:val="28"/>
          <w:szCs w:val="28"/>
        </w:rPr>
        <w:t>руемый период на 6 человек.</w:t>
      </w:r>
    </w:p>
    <w:p w:rsidR="00A83391" w:rsidRPr="00A83391" w:rsidRDefault="0007540E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2013 году</w:t>
      </w:r>
      <w:r w:rsidR="00A83391" w:rsidRPr="00A83391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на одного работника с</w:t>
      </w:r>
      <w:r w:rsidR="00A83391" w:rsidRPr="00A83391">
        <w:rPr>
          <w:rFonts w:ascii="Times New Roman" w:hAnsi="Times New Roman" w:cs="Times New Roman"/>
          <w:sz w:val="28"/>
          <w:szCs w:val="28"/>
        </w:rPr>
        <w:t>о</w:t>
      </w:r>
      <w:r w:rsidR="00A83391" w:rsidRPr="00A83391">
        <w:rPr>
          <w:rFonts w:ascii="Times New Roman" w:hAnsi="Times New Roman" w:cs="Times New Roman"/>
          <w:sz w:val="28"/>
          <w:szCs w:val="28"/>
        </w:rPr>
        <w:t>ставляла</w:t>
      </w:r>
      <w:r w:rsidRPr="000B75F1">
        <w:rPr>
          <w:rFonts w:ascii="Times New Roman" w:eastAsiaTheme="minorEastAsia" w:hAnsi="Times New Roman" w:cs="Times New Roman"/>
          <w:sz w:val="28"/>
          <w:szCs w:val="28"/>
        </w:rPr>
        <w:t>21 982</w:t>
      </w:r>
      <w:r w:rsidR="00A83391" w:rsidRPr="00A83391">
        <w:rPr>
          <w:rFonts w:ascii="Times New Roman" w:hAnsi="Times New Roman" w:cs="Times New Roman"/>
          <w:sz w:val="28"/>
          <w:szCs w:val="28"/>
        </w:rPr>
        <w:t>,00 руб., темп прироста данного показат</w:t>
      </w:r>
      <w:r>
        <w:rPr>
          <w:rFonts w:ascii="Times New Roman" w:hAnsi="Times New Roman" w:cs="Times New Roman"/>
          <w:sz w:val="28"/>
          <w:szCs w:val="28"/>
        </w:rPr>
        <w:t xml:space="preserve">еля составил 12,76% и в 2014 году </w:t>
      </w:r>
      <w:r w:rsidR="00A83391" w:rsidRPr="00A83391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составила 23 487,00 руб.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отчётный период прибыль от продаж снизилась на 11 882,00 тыс. руб. или на 75,11 %, снижение данного показателя вызвано увеличением с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540E">
        <w:rPr>
          <w:rFonts w:ascii="Times New Roman" w:hAnsi="Times New Roman" w:cs="Times New Roman"/>
          <w:color w:val="000000" w:themeColor="text1"/>
          <w:sz w:val="28"/>
          <w:szCs w:val="28"/>
        </w:rPr>
        <w:t>бестоимости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 и уменьшением показателя чистой выручки.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2014</w:t>
      </w:r>
      <w:r w:rsidR="00075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получена чистая прибыль в размере </w:t>
      </w:r>
      <w:r w:rsidRPr="00A83391">
        <w:rPr>
          <w:rFonts w:ascii="Times New Roman" w:hAnsi="Times New Roman" w:cs="Times New Roman"/>
          <w:sz w:val="28"/>
          <w:szCs w:val="28"/>
        </w:rPr>
        <w:t>1 309,00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075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показатель к уровню 2013 года 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уменьшился на </w:t>
      </w:r>
      <w:r w:rsidRPr="00A83391">
        <w:rPr>
          <w:rFonts w:ascii="Times New Roman" w:hAnsi="Times New Roman" w:cs="Times New Roman"/>
          <w:sz w:val="28"/>
          <w:szCs w:val="28"/>
        </w:rPr>
        <w:t>85,47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>% .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фондоотдачи показывает, сколько выручки приходится на единицу стоимости основных сред</w:t>
      </w:r>
      <w:r w:rsidR="0007540E">
        <w:rPr>
          <w:rFonts w:ascii="Times New Roman" w:hAnsi="Times New Roman" w:cs="Times New Roman"/>
          <w:color w:val="000000" w:themeColor="text1"/>
          <w:sz w:val="28"/>
          <w:szCs w:val="28"/>
        </w:rPr>
        <w:t>ств. Данный показатель в 2014 году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53,72 руб., что на </w:t>
      </w:r>
      <w:r w:rsidRPr="00A83391">
        <w:rPr>
          <w:rFonts w:ascii="Times New Roman" w:hAnsi="Times New Roman" w:cs="Times New Roman"/>
          <w:sz w:val="28"/>
          <w:szCs w:val="28"/>
        </w:rPr>
        <w:t xml:space="preserve">10,24 </w:t>
      </w:r>
      <w:r w:rsidR="0007540E">
        <w:rPr>
          <w:rFonts w:ascii="Times New Roman" w:hAnsi="Times New Roman" w:cs="Times New Roman"/>
          <w:color w:val="000000" w:themeColor="text1"/>
          <w:sz w:val="28"/>
          <w:szCs w:val="28"/>
        </w:rPr>
        <w:t>руб. больше, чем в 2013 году</w:t>
      </w:r>
      <w:r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1">
        <w:rPr>
          <w:rFonts w:ascii="Times New Roman" w:hAnsi="Times New Roman" w:cs="Times New Roman"/>
          <w:sz w:val="28"/>
          <w:szCs w:val="28"/>
        </w:rPr>
        <w:t xml:space="preserve">  Выручка на одного работника в 2012 г. соста</w:t>
      </w:r>
      <w:r w:rsidR="0007540E">
        <w:rPr>
          <w:rFonts w:ascii="Times New Roman" w:hAnsi="Times New Roman" w:cs="Times New Roman"/>
          <w:sz w:val="28"/>
          <w:szCs w:val="28"/>
        </w:rPr>
        <w:t xml:space="preserve">вила1329,04 тыс. руб., в 2014 году </w:t>
      </w:r>
      <w:r w:rsidRPr="00A83391">
        <w:rPr>
          <w:rFonts w:ascii="Times New Roman" w:hAnsi="Times New Roman" w:cs="Times New Roman"/>
          <w:sz w:val="28"/>
          <w:szCs w:val="28"/>
        </w:rPr>
        <w:t xml:space="preserve"> этот показатель составил 1178,45 тыс. руб., чт</w:t>
      </w:r>
      <w:r w:rsidR="0007540E">
        <w:rPr>
          <w:rFonts w:ascii="Times New Roman" w:hAnsi="Times New Roman" w:cs="Times New Roman"/>
          <w:sz w:val="28"/>
          <w:szCs w:val="28"/>
        </w:rPr>
        <w:t>о на 11,33% меньше, чем в 2013 году</w:t>
      </w:r>
      <w:r w:rsidRPr="00A83391">
        <w:rPr>
          <w:rFonts w:ascii="Times New Roman" w:hAnsi="Times New Roman" w:cs="Times New Roman"/>
          <w:sz w:val="28"/>
          <w:szCs w:val="28"/>
        </w:rPr>
        <w:t>.</w:t>
      </w:r>
    </w:p>
    <w:p w:rsidR="00A83391" w:rsidRPr="00A83391" w:rsidRDefault="0007540E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Затраты в 2013 году </w:t>
      </w:r>
      <w:r w:rsidR="00A83391" w:rsidRPr="00A83391">
        <w:rPr>
          <w:rFonts w:ascii="Times New Roman" w:hAnsi="Times New Roman" w:cs="Times New Roman"/>
          <w:sz w:val="28"/>
          <w:szCs w:val="28"/>
        </w:rPr>
        <w:t>на 1 руб. реализованных услуг составили 0,82 коп., что на 0,05 коп.больше, чем в 2014 г.</w:t>
      </w:r>
    </w:p>
    <w:p w:rsidR="00A83391" w:rsidRPr="00A83391" w:rsidRDefault="0007540E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 году по сравнению с 2013 годом </w:t>
      </w:r>
      <w:r w:rsidR="00A83391" w:rsidRPr="00A83391">
        <w:rPr>
          <w:rFonts w:ascii="Times New Roman" w:hAnsi="Times New Roman" w:cs="Times New Roman"/>
          <w:sz w:val="28"/>
          <w:szCs w:val="28"/>
        </w:rPr>
        <w:t xml:space="preserve"> рентабельность продаж сн</w:t>
      </w:r>
      <w:r w:rsidR="00A83391" w:rsidRPr="00A83391">
        <w:rPr>
          <w:rFonts w:ascii="Times New Roman" w:hAnsi="Times New Roman" w:cs="Times New Roman"/>
          <w:sz w:val="28"/>
          <w:szCs w:val="28"/>
        </w:rPr>
        <w:t>и</w:t>
      </w:r>
      <w:r w:rsidR="00A83391" w:rsidRPr="00A83391">
        <w:rPr>
          <w:rFonts w:ascii="Times New Roman" w:hAnsi="Times New Roman" w:cs="Times New Roman"/>
          <w:sz w:val="28"/>
          <w:szCs w:val="28"/>
        </w:rPr>
        <w:t>зилась на 4,26 %.</w:t>
      </w:r>
    </w:p>
    <w:p w:rsidR="00A83391" w:rsidRPr="00A83391" w:rsidRDefault="00A83391" w:rsidP="00A833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1">
        <w:rPr>
          <w:rFonts w:ascii="Times New Roman" w:hAnsi="Times New Roman" w:cs="Times New Roman"/>
          <w:sz w:val="28"/>
          <w:szCs w:val="28"/>
        </w:rPr>
        <w:t xml:space="preserve">  Показатель  рентабельности затрат за анализируемый период снизился на 4,58%.</w:t>
      </w:r>
    </w:p>
    <w:p w:rsidR="00643C36" w:rsidRPr="00D12CF8" w:rsidRDefault="0007540E" w:rsidP="00D12C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2013 году</w:t>
      </w:r>
      <w:r w:rsidR="00A83391"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рентабельности капитала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0,36 </w:t>
      </w:r>
      <w:r w:rsidR="00A83391"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>%, что на 1,32 % больше чем, в 2014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A83391" w:rsidRPr="00A833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AF8" w:rsidRDefault="00771AF8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443" w:rsidRDefault="00E63443" w:rsidP="00E63443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356D" w:rsidRPr="0098356D">
        <w:rPr>
          <w:rFonts w:ascii="Times New Roman" w:hAnsi="Times New Roman" w:cs="Times New Roman"/>
          <w:sz w:val="28"/>
          <w:szCs w:val="28"/>
        </w:rPr>
        <w:t>Оценка несостоятельности (банкротства) ОАО «Вельгийская бума</w:t>
      </w:r>
      <w:r w:rsidR="0098356D" w:rsidRPr="0098356D">
        <w:rPr>
          <w:rFonts w:ascii="Times New Roman" w:hAnsi="Times New Roman" w:cs="Times New Roman"/>
          <w:sz w:val="28"/>
          <w:szCs w:val="28"/>
        </w:rPr>
        <w:t>ж</w:t>
      </w:r>
      <w:r w:rsidR="0098356D" w:rsidRPr="0098356D">
        <w:rPr>
          <w:rFonts w:ascii="Times New Roman" w:hAnsi="Times New Roman" w:cs="Times New Roman"/>
          <w:sz w:val="28"/>
          <w:szCs w:val="28"/>
        </w:rPr>
        <w:t>ная фабрика»</w:t>
      </w:r>
      <w:r w:rsidR="00D12CF8">
        <w:rPr>
          <w:rFonts w:ascii="Times New Roman" w:hAnsi="Times New Roman" w:cs="Times New Roman"/>
          <w:sz w:val="28"/>
          <w:szCs w:val="28"/>
        </w:rPr>
        <w:t>.</w:t>
      </w:r>
    </w:p>
    <w:p w:rsidR="0098356D" w:rsidRDefault="0098356D" w:rsidP="00E63443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56D">
        <w:rPr>
          <w:rFonts w:ascii="Times New Roman" w:hAnsi="Times New Roman" w:cs="Times New Roman"/>
          <w:sz w:val="28"/>
          <w:szCs w:val="28"/>
        </w:rPr>
        <w:t>3.1 Оценка финансового состояния ОАО «Вельгийская бумажная фа</w:t>
      </w:r>
      <w:r w:rsidRPr="0098356D">
        <w:rPr>
          <w:rFonts w:ascii="Times New Roman" w:hAnsi="Times New Roman" w:cs="Times New Roman"/>
          <w:sz w:val="28"/>
          <w:szCs w:val="28"/>
        </w:rPr>
        <w:t>б</w:t>
      </w:r>
      <w:r w:rsidRPr="0098356D">
        <w:rPr>
          <w:rFonts w:ascii="Times New Roman" w:hAnsi="Times New Roman" w:cs="Times New Roman"/>
          <w:sz w:val="28"/>
          <w:szCs w:val="28"/>
        </w:rPr>
        <w:t>рика»</w:t>
      </w:r>
      <w:r w:rsidR="00D12CF8">
        <w:rPr>
          <w:rFonts w:ascii="Times New Roman" w:hAnsi="Times New Roman" w:cs="Times New Roman"/>
          <w:sz w:val="28"/>
          <w:szCs w:val="28"/>
        </w:rPr>
        <w:t>.</w:t>
      </w:r>
    </w:p>
    <w:p w:rsidR="00727186" w:rsidRDefault="00727186" w:rsidP="00202EB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ликвидности баланса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Вельгийская бумажная фабрика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0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0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таблице 2.</w:t>
      </w:r>
    </w:p>
    <w:p w:rsidR="005C2FA2" w:rsidRDefault="00202EB4" w:rsidP="00687293">
      <w:pPr>
        <w:shd w:val="clear" w:color="auto" w:fill="FFFFFF"/>
        <w:tabs>
          <w:tab w:val="left" w:pos="780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Таблица 2</w:t>
      </w:r>
    </w:p>
    <w:p w:rsidR="005C2FA2" w:rsidRPr="00D761F8" w:rsidRDefault="005C2FA2" w:rsidP="006A1DA2">
      <w:pPr>
        <w:widowControl w:val="0"/>
        <w:shd w:val="clear" w:color="auto" w:fill="FFFFFF"/>
        <w:tabs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ликвидности баланса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Вельгийская бумажная фабрика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1"/>
        <w:gridCol w:w="1190"/>
        <w:gridCol w:w="1318"/>
        <w:gridCol w:w="566"/>
        <w:gridCol w:w="1338"/>
        <w:gridCol w:w="1333"/>
        <w:gridCol w:w="832"/>
        <w:gridCol w:w="1142"/>
        <w:gridCol w:w="1126"/>
      </w:tblGrid>
      <w:tr w:rsidR="00043750" w:rsidTr="002D2144">
        <w:tc>
          <w:tcPr>
            <w:tcW w:w="6256" w:type="dxa"/>
            <w:gridSpan w:val="6"/>
            <w:vAlign w:val="center"/>
          </w:tcPr>
          <w:p w:rsidR="00043750" w:rsidRPr="006530D2" w:rsidRDefault="00043750" w:rsidP="00642F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обязательств</w:t>
            </w:r>
          </w:p>
        </w:tc>
        <w:tc>
          <w:tcPr>
            <w:tcW w:w="3100" w:type="dxa"/>
            <w:gridSpan w:val="3"/>
            <w:vAlign w:val="center"/>
          </w:tcPr>
          <w:p w:rsidR="00043750" w:rsidRPr="006530D2" w:rsidRDefault="00043750" w:rsidP="00642F1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Излишек/дефицит</w:t>
            </w:r>
          </w:p>
        </w:tc>
      </w:tr>
      <w:tr w:rsidR="00D761F8" w:rsidTr="00687293">
        <w:tc>
          <w:tcPr>
            <w:tcW w:w="511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D761F8" w:rsidRPr="006530D2" w:rsidRDefault="006530D2" w:rsidP="006A1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8" w:type="dxa"/>
            <w:tcBorders>
              <w:left w:val="single" w:sz="2" w:space="0" w:color="000000" w:themeColor="text1"/>
            </w:tcBorders>
          </w:tcPr>
          <w:p w:rsidR="00D761F8" w:rsidRPr="006530D2" w:rsidRDefault="006530D2" w:rsidP="006A1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6" w:type="dxa"/>
            <w:tcBorders>
              <w:right w:val="single" w:sz="2" w:space="0" w:color="000000" w:themeColor="text1"/>
            </w:tcBorders>
          </w:tcPr>
          <w:p w:rsidR="00D761F8" w:rsidRPr="006530D2" w:rsidRDefault="00643C36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D761F8" w:rsidRPr="006530D2" w:rsidRDefault="006530D2" w:rsidP="006A1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6A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3" w:type="dxa"/>
            <w:tcBorders>
              <w:left w:val="single" w:sz="2" w:space="0" w:color="000000" w:themeColor="text1"/>
            </w:tcBorders>
          </w:tcPr>
          <w:p w:rsidR="00D761F8" w:rsidRPr="006530D2" w:rsidRDefault="006530D2" w:rsidP="006A1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6A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2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А-П</w:t>
            </w:r>
          </w:p>
        </w:tc>
        <w:tc>
          <w:tcPr>
            <w:tcW w:w="11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D761F8" w:rsidRPr="006530D2" w:rsidRDefault="006530D2" w:rsidP="006A1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left w:val="single" w:sz="2" w:space="0" w:color="000000" w:themeColor="text1"/>
            </w:tcBorders>
          </w:tcPr>
          <w:p w:rsidR="00D761F8" w:rsidRPr="006530D2" w:rsidRDefault="006530D2" w:rsidP="006A1D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61F8" w:rsidTr="00687293">
        <w:tc>
          <w:tcPr>
            <w:tcW w:w="511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1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1318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566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13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28699</w:t>
            </w:r>
          </w:p>
        </w:tc>
        <w:tc>
          <w:tcPr>
            <w:tcW w:w="1333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31739</w:t>
            </w:r>
          </w:p>
        </w:tc>
        <w:tc>
          <w:tcPr>
            <w:tcW w:w="832" w:type="dxa"/>
            <w:tcBorders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А1-П1</w:t>
            </w:r>
          </w:p>
        </w:tc>
        <w:tc>
          <w:tcPr>
            <w:tcW w:w="1142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-25557</w:t>
            </w:r>
          </w:p>
        </w:tc>
        <w:tc>
          <w:tcPr>
            <w:tcW w:w="1126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-28475</w:t>
            </w:r>
          </w:p>
        </w:tc>
      </w:tr>
      <w:tr w:rsidR="00D761F8" w:rsidTr="00687293">
        <w:tc>
          <w:tcPr>
            <w:tcW w:w="511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1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28968</w:t>
            </w:r>
          </w:p>
        </w:tc>
        <w:tc>
          <w:tcPr>
            <w:tcW w:w="1318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20225</w:t>
            </w:r>
          </w:p>
        </w:tc>
        <w:tc>
          <w:tcPr>
            <w:tcW w:w="566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13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12886</w:t>
            </w:r>
          </w:p>
        </w:tc>
        <w:tc>
          <w:tcPr>
            <w:tcW w:w="1333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14591</w:t>
            </w:r>
          </w:p>
        </w:tc>
        <w:tc>
          <w:tcPr>
            <w:tcW w:w="832" w:type="dxa"/>
            <w:tcBorders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А2-П2</w:t>
            </w:r>
          </w:p>
        </w:tc>
        <w:tc>
          <w:tcPr>
            <w:tcW w:w="1142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16082</w:t>
            </w:r>
          </w:p>
        </w:tc>
        <w:tc>
          <w:tcPr>
            <w:tcW w:w="1126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D761F8" w:rsidTr="00687293">
        <w:tc>
          <w:tcPr>
            <w:tcW w:w="511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45872</w:t>
            </w:r>
          </w:p>
        </w:tc>
        <w:tc>
          <w:tcPr>
            <w:tcW w:w="1318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56078</w:t>
            </w:r>
          </w:p>
        </w:tc>
        <w:tc>
          <w:tcPr>
            <w:tcW w:w="566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3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9831</w:t>
            </w:r>
          </w:p>
        </w:tc>
        <w:tc>
          <w:tcPr>
            <w:tcW w:w="1333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7603</w:t>
            </w:r>
          </w:p>
        </w:tc>
        <w:tc>
          <w:tcPr>
            <w:tcW w:w="832" w:type="dxa"/>
            <w:tcBorders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А3-П3</w:t>
            </w:r>
          </w:p>
        </w:tc>
        <w:tc>
          <w:tcPr>
            <w:tcW w:w="1142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36041</w:t>
            </w:r>
          </w:p>
        </w:tc>
        <w:tc>
          <w:tcPr>
            <w:tcW w:w="1126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30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48475</w:t>
            </w:r>
          </w:p>
        </w:tc>
      </w:tr>
      <w:tr w:rsidR="00D761F8" w:rsidTr="00687293">
        <w:tc>
          <w:tcPr>
            <w:tcW w:w="511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15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5457</w:t>
            </w:r>
          </w:p>
        </w:tc>
        <w:tc>
          <w:tcPr>
            <w:tcW w:w="1318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15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4824</w:t>
            </w:r>
          </w:p>
        </w:tc>
        <w:tc>
          <w:tcPr>
            <w:tcW w:w="566" w:type="dxa"/>
            <w:tcBorders>
              <w:right w:val="single" w:sz="2" w:space="0" w:color="000000" w:themeColor="text1"/>
            </w:tcBorders>
          </w:tcPr>
          <w:p w:rsidR="00D761F8" w:rsidRPr="006530D2" w:rsidRDefault="00D761F8" w:rsidP="0088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13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15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32932</w:t>
            </w:r>
          </w:p>
        </w:tc>
        <w:tc>
          <w:tcPr>
            <w:tcW w:w="1333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15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31183</w:t>
            </w:r>
          </w:p>
        </w:tc>
        <w:tc>
          <w:tcPr>
            <w:tcW w:w="832" w:type="dxa"/>
            <w:tcBorders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15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П4-А4</w:t>
            </w:r>
          </w:p>
        </w:tc>
        <w:tc>
          <w:tcPr>
            <w:tcW w:w="1142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15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27475</w:t>
            </w:r>
          </w:p>
        </w:tc>
        <w:tc>
          <w:tcPr>
            <w:tcW w:w="1126" w:type="dxa"/>
            <w:tcBorders>
              <w:left w:val="single" w:sz="2" w:space="0" w:color="000000" w:themeColor="text1"/>
            </w:tcBorders>
            <w:vAlign w:val="center"/>
          </w:tcPr>
          <w:p w:rsidR="00D761F8" w:rsidRPr="006530D2" w:rsidRDefault="00D761F8" w:rsidP="00642F11">
            <w:pPr>
              <w:spacing w:before="100" w:beforeAutospacing="1" w:after="100" w:afterAutospacing="1" w:line="15" w:lineRule="atLeast"/>
              <w:ind w:left="-91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0D2">
              <w:rPr>
                <w:rFonts w:ascii="Times New Roman" w:eastAsia="Times New Roman" w:hAnsi="Times New Roman" w:cs="Times New Roman"/>
                <w:sz w:val="24"/>
                <w:szCs w:val="24"/>
              </w:rPr>
              <w:t>26359</w:t>
            </w:r>
          </w:p>
        </w:tc>
      </w:tr>
    </w:tbl>
    <w:p w:rsidR="00AE5540" w:rsidRDefault="00AE554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4B0" w:rsidRDefault="00AE554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562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5540" w:rsidRPr="00643C36" w:rsidRDefault="00E614B0" w:rsidP="00C64F2A">
      <w:pPr>
        <w:widowControl w:val="0"/>
        <w:shd w:val="clear" w:color="auto" w:fill="FFFFFF"/>
        <w:tabs>
          <w:tab w:val="left" w:pos="78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2 - 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ликвидности </w:t>
      </w:r>
      <w:r w:rsidR="006E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актива 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баланса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Вельгийская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фабрика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– 2014 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1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540" w:rsidRDefault="0004375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0316" cy="2615610"/>
            <wp:effectExtent l="0" t="0" r="1397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68AB" w:rsidRPr="00643C36" w:rsidRDefault="006E68AB" w:rsidP="00643C36">
      <w:pPr>
        <w:widowControl w:val="0"/>
        <w:shd w:val="clear" w:color="auto" w:fill="FFFFFF"/>
        <w:tabs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3 - 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ликвидности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пассива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баланса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Вельгийская бумажная фабрика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– 2014 </w:t>
      </w:r>
      <w:r w:rsidRPr="0072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4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687293" w:rsidRDefault="00606099" w:rsidP="006872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99">
        <w:rPr>
          <w:rFonts w:ascii="Times New Roman" w:hAnsi="Times New Roman" w:cs="Times New Roman"/>
          <w:sz w:val="28"/>
          <w:szCs w:val="28"/>
        </w:rPr>
        <w:t>Для определения ликвидности баланса, необходимо сопоставить пок</w:t>
      </w:r>
      <w:r w:rsidRPr="00606099">
        <w:rPr>
          <w:rFonts w:ascii="Times New Roman" w:hAnsi="Times New Roman" w:cs="Times New Roman"/>
          <w:sz w:val="28"/>
          <w:szCs w:val="28"/>
        </w:rPr>
        <w:t>а</w:t>
      </w:r>
      <w:r w:rsidRPr="00606099">
        <w:rPr>
          <w:rFonts w:ascii="Times New Roman" w:hAnsi="Times New Roman" w:cs="Times New Roman"/>
          <w:sz w:val="28"/>
          <w:szCs w:val="28"/>
        </w:rPr>
        <w:t>затели по активу и пассиву.</w:t>
      </w:r>
    </w:p>
    <w:p w:rsidR="00643C36" w:rsidRPr="00D40043" w:rsidRDefault="00643C36" w:rsidP="00643C3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имеем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3C36" w:rsidRPr="00D40043" w:rsidRDefault="00643C36" w:rsidP="00643C3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А1&lt; П1, А2</w:t>
      </w:r>
      <w:r w:rsidRPr="00D4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&gt;П2, А3 &gt;П3, А4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D4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П4;</w:t>
      </w:r>
    </w:p>
    <w:p w:rsidR="00643C36" w:rsidRDefault="00643C36" w:rsidP="00643C3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</w:t>
      </w:r>
      <w:r w:rsidRPr="00D4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А1 &lt; П1, А2 &gt;П2, А3 &gt;П, А4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П4.</w:t>
      </w:r>
    </w:p>
    <w:p w:rsidR="00581FD1" w:rsidRDefault="00581FD1" w:rsidP="00643C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99">
        <w:rPr>
          <w:rFonts w:ascii="Times New Roman" w:hAnsi="Times New Roman" w:cs="Times New Roman"/>
          <w:sz w:val="28"/>
          <w:szCs w:val="28"/>
        </w:rPr>
        <w:t>Баланс считается абсолютно ликвидным,</w:t>
      </w:r>
      <w:r>
        <w:rPr>
          <w:rFonts w:ascii="Times New Roman" w:hAnsi="Times New Roman" w:cs="Times New Roman"/>
          <w:sz w:val="28"/>
          <w:szCs w:val="28"/>
        </w:rPr>
        <w:t xml:space="preserve"> если совпадают все нераве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606099">
        <w:rPr>
          <w:rFonts w:ascii="Times New Roman" w:hAnsi="Times New Roman" w:cs="Times New Roman"/>
          <w:sz w:val="28"/>
          <w:szCs w:val="28"/>
        </w:rPr>
        <w:t>: А1&gt; П1</w:t>
      </w:r>
      <w:r w:rsidR="00643C36">
        <w:rPr>
          <w:rFonts w:ascii="Times New Roman" w:hAnsi="Times New Roman" w:cs="Times New Roman"/>
          <w:sz w:val="28"/>
          <w:szCs w:val="28"/>
        </w:rPr>
        <w:t>,</w:t>
      </w:r>
      <w:r w:rsidRPr="00606099">
        <w:rPr>
          <w:rFonts w:ascii="Times New Roman" w:hAnsi="Times New Roman" w:cs="Times New Roman"/>
          <w:sz w:val="28"/>
          <w:szCs w:val="28"/>
        </w:rPr>
        <w:t xml:space="preserve"> А2 &gt; П2</w:t>
      </w:r>
      <w:r w:rsidR="00643C36">
        <w:rPr>
          <w:rFonts w:ascii="Times New Roman" w:hAnsi="Times New Roman" w:cs="Times New Roman"/>
          <w:sz w:val="28"/>
          <w:szCs w:val="28"/>
        </w:rPr>
        <w:t>,</w:t>
      </w:r>
      <w:r w:rsidRPr="00606099">
        <w:rPr>
          <w:rFonts w:ascii="Times New Roman" w:hAnsi="Times New Roman" w:cs="Times New Roman"/>
          <w:sz w:val="28"/>
          <w:szCs w:val="28"/>
        </w:rPr>
        <w:t xml:space="preserve"> А3 &gt; П3</w:t>
      </w:r>
      <w:r w:rsidR="00643C36">
        <w:rPr>
          <w:rFonts w:ascii="Times New Roman" w:hAnsi="Times New Roman" w:cs="Times New Roman"/>
          <w:sz w:val="28"/>
          <w:szCs w:val="28"/>
        </w:rPr>
        <w:t>,</w:t>
      </w:r>
      <w:r w:rsidRPr="00606099">
        <w:rPr>
          <w:rFonts w:ascii="Times New Roman" w:hAnsi="Times New Roman" w:cs="Times New Roman"/>
          <w:sz w:val="28"/>
          <w:szCs w:val="28"/>
        </w:rPr>
        <w:t xml:space="preserve"> А4 &lt; П4</w:t>
      </w:r>
      <w:r w:rsidR="00687293">
        <w:rPr>
          <w:rFonts w:ascii="Times New Roman" w:hAnsi="Times New Roman" w:cs="Times New Roman"/>
          <w:sz w:val="28"/>
          <w:szCs w:val="28"/>
        </w:rPr>
        <w:t>. Исходя из этого неравенства, мо</w:t>
      </w:r>
      <w:r w:rsidR="00687293">
        <w:rPr>
          <w:rFonts w:ascii="Times New Roman" w:hAnsi="Times New Roman" w:cs="Times New Roman"/>
          <w:sz w:val="28"/>
          <w:szCs w:val="28"/>
        </w:rPr>
        <w:t>ж</w:t>
      </w:r>
      <w:r w:rsidR="00687293">
        <w:rPr>
          <w:rFonts w:ascii="Times New Roman" w:hAnsi="Times New Roman" w:cs="Times New Roman"/>
          <w:sz w:val="28"/>
          <w:szCs w:val="28"/>
        </w:rPr>
        <w:t>но сказать, что данный баланс ОАО «Вельгийская бумажная фабрика» не я</w:t>
      </w:r>
      <w:r w:rsidR="00687293">
        <w:rPr>
          <w:rFonts w:ascii="Times New Roman" w:hAnsi="Times New Roman" w:cs="Times New Roman"/>
          <w:sz w:val="28"/>
          <w:szCs w:val="28"/>
        </w:rPr>
        <w:t>в</w:t>
      </w:r>
      <w:r w:rsidR="00687293">
        <w:rPr>
          <w:rFonts w:ascii="Times New Roman" w:hAnsi="Times New Roman" w:cs="Times New Roman"/>
          <w:sz w:val="28"/>
          <w:szCs w:val="28"/>
        </w:rPr>
        <w:t>ляется абсолютно ликвидным.</w:t>
      </w:r>
    </w:p>
    <w:p w:rsidR="00CA291B" w:rsidRPr="00CD3D7D" w:rsidRDefault="00CD3D7D" w:rsidP="0068729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коэффициентов ликвидности и платежеспособности ОАО «Вельгийская бумажная фабрика» за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0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0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проведем в таблице3</w:t>
      </w:r>
      <w:r w:rsidR="00CA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F90" w:rsidRDefault="005E6615" w:rsidP="00CA291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3</w:t>
      </w:r>
    </w:p>
    <w:p w:rsidR="00B407BD" w:rsidRDefault="006530D2" w:rsidP="00B407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коэффициентов ликвидности и платежеспособности ОАО «Вельгийская бумажная фабрика»за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годы</w:t>
      </w:r>
      <w:r w:rsidR="00B4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</w:t>
      </w:r>
    </w:p>
    <w:tbl>
      <w:tblPr>
        <w:tblStyle w:val="10"/>
        <w:tblW w:w="0" w:type="auto"/>
        <w:tblLook w:val="04A0"/>
      </w:tblPr>
      <w:tblGrid>
        <w:gridCol w:w="3510"/>
        <w:gridCol w:w="1418"/>
        <w:gridCol w:w="1417"/>
        <w:gridCol w:w="1418"/>
        <w:gridCol w:w="1808"/>
      </w:tblGrid>
      <w:tr w:rsidR="00163310" w:rsidRPr="00163310" w:rsidTr="00672AA5">
        <w:tc>
          <w:tcPr>
            <w:tcW w:w="3510" w:type="dxa"/>
            <w:vAlign w:val="center"/>
          </w:tcPr>
          <w:p w:rsidR="00163310" w:rsidRPr="00163310" w:rsidRDefault="00163310" w:rsidP="00163310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163310" w:rsidRPr="00163310" w:rsidRDefault="00163310" w:rsidP="00163310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  <w:tc>
          <w:tcPr>
            <w:tcW w:w="1417" w:type="dxa"/>
            <w:vAlign w:val="center"/>
          </w:tcPr>
          <w:p w:rsidR="00163310" w:rsidRPr="00163310" w:rsidRDefault="00163310" w:rsidP="00163310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08" w:type="dxa"/>
            <w:vAlign w:val="center"/>
          </w:tcPr>
          <w:p w:rsidR="00163310" w:rsidRPr="00163310" w:rsidRDefault="00163310" w:rsidP="00163310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Изменение, (+;-)</w:t>
            </w:r>
          </w:p>
        </w:tc>
      </w:tr>
      <w:tr w:rsidR="00163310" w:rsidRPr="00163310" w:rsidTr="00672AA5">
        <w:trPr>
          <w:trHeight w:val="422"/>
        </w:trPr>
        <w:tc>
          <w:tcPr>
            <w:tcW w:w="3510" w:type="dxa"/>
          </w:tcPr>
          <w:p w:rsidR="00163310" w:rsidRPr="00163310" w:rsidRDefault="00163310" w:rsidP="001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&gt;=2</w:t>
            </w:r>
          </w:p>
        </w:tc>
        <w:tc>
          <w:tcPr>
            <w:tcW w:w="1417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808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</w:tr>
    </w:tbl>
    <w:p w:rsidR="0045068F" w:rsidRDefault="0045068F" w:rsidP="004506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310" w:rsidRDefault="00163310" w:rsidP="003964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Продолжение таблицы 3</w:t>
      </w:r>
    </w:p>
    <w:tbl>
      <w:tblPr>
        <w:tblStyle w:val="11"/>
        <w:tblW w:w="0" w:type="auto"/>
        <w:tblLayout w:type="fixed"/>
        <w:tblLook w:val="04A0"/>
      </w:tblPr>
      <w:tblGrid>
        <w:gridCol w:w="3510"/>
        <w:gridCol w:w="1418"/>
        <w:gridCol w:w="1417"/>
        <w:gridCol w:w="1424"/>
        <w:gridCol w:w="1802"/>
      </w:tblGrid>
      <w:tr w:rsidR="00163310" w:rsidRPr="00163310" w:rsidTr="00672AA5">
        <w:tc>
          <w:tcPr>
            <w:tcW w:w="3510" w:type="dxa"/>
          </w:tcPr>
          <w:p w:rsidR="00163310" w:rsidRPr="00163310" w:rsidRDefault="00163310" w:rsidP="001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Коэффициент промежуточной (быстрой) ликвидности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&gt;=0,7</w:t>
            </w:r>
          </w:p>
        </w:tc>
        <w:tc>
          <w:tcPr>
            <w:tcW w:w="1417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424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802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</w:tr>
      <w:tr w:rsidR="00163310" w:rsidRPr="00163310" w:rsidTr="00672AA5">
        <w:tc>
          <w:tcPr>
            <w:tcW w:w="3510" w:type="dxa"/>
          </w:tcPr>
          <w:p w:rsidR="00163310" w:rsidRPr="00163310" w:rsidRDefault="00163310" w:rsidP="001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&gt;=0,5</w:t>
            </w:r>
          </w:p>
        </w:tc>
        <w:tc>
          <w:tcPr>
            <w:tcW w:w="1417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24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02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</w:tr>
      <w:tr w:rsidR="00163310" w:rsidRPr="00163310" w:rsidTr="00672AA5">
        <w:tc>
          <w:tcPr>
            <w:tcW w:w="3510" w:type="dxa"/>
          </w:tcPr>
          <w:p w:rsidR="00163310" w:rsidRPr="00163310" w:rsidRDefault="00163310" w:rsidP="00163310">
            <w:pPr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Коэффициент маневренности собственных оборотных средств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10" w:rsidRPr="00163310" w:rsidRDefault="00163310" w:rsidP="00163310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</w:tc>
        <w:tc>
          <w:tcPr>
            <w:tcW w:w="1417" w:type="dxa"/>
            <w:vAlign w:val="center"/>
          </w:tcPr>
          <w:p w:rsidR="00163310" w:rsidRPr="00163310" w:rsidRDefault="00163310" w:rsidP="00163310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424" w:type="dxa"/>
            <w:vAlign w:val="center"/>
          </w:tcPr>
          <w:p w:rsidR="00163310" w:rsidRPr="00163310" w:rsidRDefault="00163310" w:rsidP="00163310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802" w:type="dxa"/>
            <w:vAlign w:val="center"/>
          </w:tcPr>
          <w:p w:rsidR="00163310" w:rsidRPr="00163310" w:rsidRDefault="00163310" w:rsidP="00163310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</w:tr>
      <w:tr w:rsidR="00163310" w:rsidRPr="00163310" w:rsidTr="00672AA5">
        <w:tc>
          <w:tcPr>
            <w:tcW w:w="3510" w:type="dxa"/>
          </w:tcPr>
          <w:p w:rsidR="00163310" w:rsidRPr="00163310" w:rsidRDefault="00163310" w:rsidP="001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видности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&gt;=0,1-0,7</w:t>
            </w:r>
          </w:p>
        </w:tc>
        <w:tc>
          <w:tcPr>
            <w:tcW w:w="1417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24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802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310" w:rsidRPr="00163310" w:rsidTr="00672AA5">
        <w:tc>
          <w:tcPr>
            <w:tcW w:w="3510" w:type="dxa"/>
          </w:tcPr>
          <w:p w:rsidR="00163310" w:rsidRPr="00163310" w:rsidRDefault="00163310" w:rsidP="001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Общий показатель платёжесп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</w:p>
        </w:tc>
        <w:tc>
          <w:tcPr>
            <w:tcW w:w="1418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&gt;=1</w:t>
            </w:r>
          </w:p>
        </w:tc>
        <w:tc>
          <w:tcPr>
            <w:tcW w:w="1417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424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802" w:type="dxa"/>
            <w:vAlign w:val="center"/>
          </w:tcPr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10" w:rsidRPr="00163310" w:rsidRDefault="00163310" w:rsidP="00163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</w:tr>
    </w:tbl>
    <w:p w:rsidR="00163310" w:rsidRDefault="00163310" w:rsidP="003964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8F" w:rsidRPr="00396434" w:rsidRDefault="0045068F" w:rsidP="003964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проведенного анализа показывают, что ликвидность ОАО «Вельгийская бумажная фабрика»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какв 2014 году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приятие стало не таким </w:t>
      </w: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платежеспособным,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2013 году. В</w:t>
      </w:r>
      <w:r w:rsid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году </w:t>
      </w: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казатели имели невысокий уровень, приемлемый для своевременного испо</w:t>
      </w: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5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обязательств и осуществления текущей деятельности.</w:t>
      </w:r>
    </w:p>
    <w:p w:rsidR="0045068F" w:rsidRDefault="00396434" w:rsidP="003964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рассчитанные коэффициенты ликвидности 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платежеспособн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их нормативному значению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течение 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наблюдается 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рассчитанных показателей, что свидетельс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вует об 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ухудшении 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предприятия.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коэффициент абс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лютной ликвидности за весь период с 2013 – 2014 года не изменился.</w:t>
      </w:r>
    </w:p>
    <w:p w:rsidR="008F3C67" w:rsidRPr="008F3C67" w:rsidRDefault="008F3C67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2014 году составил </w:t>
      </w:r>
      <w:r w:rsidR="00DC4935">
        <w:rPr>
          <w:rFonts w:ascii="Times New Roman" w:eastAsia="Times New Roman" w:hAnsi="Times New Roman" w:cs="Times New Roman"/>
          <w:sz w:val="28"/>
          <w:szCs w:val="28"/>
          <w:lang w:eastAsia="ru-RU"/>
        </w:rPr>
        <w:t>0,51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%. За п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2013-2014 годы да</w:t>
      </w:r>
      <w:r w:rsidR="00D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показатель снизился на 0,26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4935" w:rsidRDefault="008F3C67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коэффициент</w:t>
      </w:r>
      <w:r w:rsidR="00D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абсолютной 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ликвидности </w:t>
      </w:r>
      <w:r w:rsidR="00D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не изменился.</w:t>
      </w:r>
    </w:p>
    <w:p w:rsidR="008F3C67" w:rsidRPr="008F3C67" w:rsidRDefault="00DC4935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показатель </w:t>
      </w:r>
      <w:r w:rsidR="008F3C67"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платежеспособности, отражающий </w:t>
      </w:r>
      <w:r w:rsidR="008F3C67" w:rsidRPr="008F3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возможность предприятия расплачиваться по своим обязательствам</w:t>
      </w:r>
      <w:r w:rsidR="008F3C67"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зился на 0,09 % и в 2014 году составил 0,73</w:t>
      </w:r>
      <w:r w:rsidR="008F3C67"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96434" w:rsidRDefault="00396434" w:rsidP="00DC4935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 данный анализ </w:t>
      </w:r>
      <w:r w:rsidR="0045068F"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проследим на рисунке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5626F1" w:rsidRDefault="006E68AB" w:rsidP="005626F1">
      <w:pPr>
        <w:shd w:val="clear" w:color="auto" w:fill="FFFFFF"/>
        <w:spacing w:before="100" w:beforeAutospacing="1" w:after="100" w:afterAutospacing="1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1070" cy="3051544"/>
            <wp:effectExtent l="0" t="0" r="2349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4AC4" w:rsidRDefault="006E68AB" w:rsidP="006E68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3 - </w:t>
      </w:r>
      <w:r w:rsidRPr="00C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коэффициентов ликвидности и платежеспособности ОАО «Вельгийская бумажная фабрика»за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годы.</w:t>
      </w:r>
    </w:p>
    <w:p w:rsidR="0098356D" w:rsidRPr="008142B4" w:rsidRDefault="00554AC4" w:rsidP="00DC49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показателей </w:t>
      </w:r>
      <w:r w:rsidR="00581FD1"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устойчивости ОАО «</w:t>
      </w:r>
      <w:r w:rsid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Вельгийская б</w:t>
      </w:r>
      <w:r w:rsid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мажная фабрика» за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1FD1"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1FD1"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F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1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в таблице 4.</w:t>
      </w:r>
    </w:p>
    <w:p w:rsidR="0098356D" w:rsidRDefault="008142B4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4</w:t>
      </w:r>
    </w:p>
    <w:p w:rsidR="006530D2" w:rsidRDefault="00D40043" w:rsidP="006530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динамики</w:t>
      </w:r>
      <w:r w:rsidR="006530D2"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финансовой устойчивости ОАО «</w:t>
      </w:r>
      <w:r w:rsidR="0065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</w:t>
      </w:r>
      <w:r w:rsidR="0065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5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гийская бумажная фабрика» за 201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5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530D2"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5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530D2"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5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6530D2" w:rsidRDefault="006530D2" w:rsidP="006530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3085"/>
        <w:gridCol w:w="1985"/>
        <w:gridCol w:w="1417"/>
        <w:gridCol w:w="1171"/>
        <w:gridCol w:w="1913"/>
      </w:tblGrid>
      <w:tr w:rsidR="005626F1" w:rsidRPr="005626F1" w:rsidTr="005626F1">
        <w:tc>
          <w:tcPr>
            <w:tcW w:w="3085" w:type="dxa"/>
            <w:vAlign w:val="center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Оптимальное значение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71" w:type="dxa"/>
            <w:vAlign w:val="center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13" w:type="dxa"/>
            <w:vAlign w:val="center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(+;-)</w:t>
            </w:r>
          </w:p>
        </w:tc>
      </w:tr>
      <w:tr w:rsidR="005626F1" w:rsidRPr="005626F1" w:rsidTr="005626F1">
        <w:tc>
          <w:tcPr>
            <w:tcW w:w="3085" w:type="dxa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 (финансовой независим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985" w:type="dxa"/>
            <w:vAlign w:val="center"/>
          </w:tcPr>
          <w:p w:rsidR="005626F1" w:rsidRPr="005626F1" w:rsidRDefault="005626F1" w:rsidP="005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&gt;=0,5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171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913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</w:tr>
      <w:tr w:rsidR="005626F1" w:rsidRPr="005626F1" w:rsidTr="005626F1">
        <w:tc>
          <w:tcPr>
            <w:tcW w:w="3085" w:type="dxa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(концентр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985" w:type="dxa"/>
            <w:vAlign w:val="center"/>
          </w:tcPr>
          <w:p w:rsidR="005626F1" w:rsidRPr="005626F1" w:rsidRDefault="005626F1" w:rsidP="005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&gt;=0,7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171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913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5626F1" w:rsidRPr="005626F1" w:rsidTr="005626F1">
        <w:tc>
          <w:tcPr>
            <w:tcW w:w="3085" w:type="dxa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985" w:type="dxa"/>
            <w:vAlign w:val="center"/>
          </w:tcPr>
          <w:p w:rsidR="005626F1" w:rsidRPr="005626F1" w:rsidRDefault="005626F1" w:rsidP="005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&lt;=0.5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171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913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5626F1" w:rsidRPr="005626F1" w:rsidTr="005626F1">
        <w:tc>
          <w:tcPr>
            <w:tcW w:w="3085" w:type="dxa"/>
          </w:tcPr>
          <w:p w:rsidR="005626F1" w:rsidRPr="005626F1" w:rsidRDefault="005626F1" w:rsidP="005626F1">
            <w:pPr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Коэффициент финансир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85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71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913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</w:tr>
      <w:tr w:rsidR="005626F1" w:rsidRPr="005626F1" w:rsidTr="005626F1">
        <w:tc>
          <w:tcPr>
            <w:tcW w:w="3085" w:type="dxa"/>
          </w:tcPr>
          <w:p w:rsidR="005626F1" w:rsidRPr="005626F1" w:rsidRDefault="005626F1" w:rsidP="005626F1">
            <w:pPr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Коэффициент инвестир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 xml:space="preserve">вания: </w:t>
            </w:r>
          </w:p>
        </w:tc>
        <w:tc>
          <w:tcPr>
            <w:tcW w:w="1985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&gt;=1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71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913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5626F1" w:rsidRPr="005626F1" w:rsidTr="005626F1">
        <w:tc>
          <w:tcPr>
            <w:tcW w:w="3085" w:type="dxa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леверидж (рычаг): </w:t>
            </w:r>
          </w:p>
        </w:tc>
        <w:tc>
          <w:tcPr>
            <w:tcW w:w="1985" w:type="dxa"/>
            <w:vAlign w:val="center"/>
          </w:tcPr>
          <w:p w:rsidR="005626F1" w:rsidRPr="005626F1" w:rsidRDefault="005626F1" w:rsidP="005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&lt;=1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171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913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DC4935" w:rsidRDefault="005626F1" w:rsidP="005626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Продолжение таблицы 4</w:t>
      </w:r>
    </w:p>
    <w:tbl>
      <w:tblPr>
        <w:tblStyle w:val="13"/>
        <w:tblW w:w="0" w:type="auto"/>
        <w:tblLook w:val="04A0"/>
      </w:tblPr>
      <w:tblGrid>
        <w:gridCol w:w="3085"/>
        <w:gridCol w:w="1843"/>
        <w:gridCol w:w="1417"/>
        <w:gridCol w:w="1311"/>
        <w:gridCol w:w="1915"/>
      </w:tblGrid>
      <w:tr w:rsidR="005626F1" w:rsidRPr="005626F1" w:rsidTr="00672AA5">
        <w:tc>
          <w:tcPr>
            <w:tcW w:w="3085" w:type="dxa"/>
          </w:tcPr>
          <w:p w:rsidR="005626F1" w:rsidRPr="005626F1" w:rsidRDefault="005626F1" w:rsidP="005626F1">
            <w:pPr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Коэффициент маневренн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3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311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915" w:type="dxa"/>
            <w:vAlign w:val="center"/>
          </w:tcPr>
          <w:p w:rsidR="005626F1" w:rsidRPr="005626F1" w:rsidRDefault="005626F1" w:rsidP="005626F1">
            <w:pPr>
              <w:spacing w:line="3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</w:tr>
      <w:tr w:rsidR="005626F1" w:rsidRPr="005626F1" w:rsidTr="00672AA5">
        <w:tc>
          <w:tcPr>
            <w:tcW w:w="3085" w:type="dxa"/>
          </w:tcPr>
          <w:p w:rsidR="005626F1" w:rsidRPr="005626F1" w:rsidRDefault="005626F1" w:rsidP="00562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ности оборотных активов собственными средствами:</w:t>
            </w:r>
          </w:p>
        </w:tc>
        <w:tc>
          <w:tcPr>
            <w:tcW w:w="1843" w:type="dxa"/>
            <w:vAlign w:val="center"/>
          </w:tcPr>
          <w:p w:rsidR="005626F1" w:rsidRPr="005626F1" w:rsidRDefault="005626F1" w:rsidP="005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&gt;0,1</w:t>
            </w:r>
          </w:p>
        </w:tc>
        <w:tc>
          <w:tcPr>
            <w:tcW w:w="1417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311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915" w:type="dxa"/>
            <w:vAlign w:val="center"/>
          </w:tcPr>
          <w:p w:rsidR="005626F1" w:rsidRPr="005626F1" w:rsidRDefault="005626F1" w:rsidP="005626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5626F1" w:rsidRDefault="005626F1" w:rsidP="005626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AB" w:rsidRDefault="00DC4935" w:rsidP="00DC49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в таблице 4 анализ динамики показателей </w:t>
      </w:r>
      <w:r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устойчивости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Вельгийская бумажная фабрика» за 2013–</w:t>
      </w:r>
      <w:r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годы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казал, </w:t>
      </w:r>
      <w:r w:rsidRPr="0039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многие коэффициенты не удовлетворяют оптимальным значениям и демонстрируют крайне неблагоприятную динам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ику.</w:t>
      </w:r>
    </w:p>
    <w:p w:rsidR="00DC4935" w:rsidRPr="00DC4935" w:rsidRDefault="00DC4935" w:rsidP="00DC49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AB" w:rsidRPr="006E68AB" w:rsidRDefault="006E68AB" w:rsidP="006E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8028" cy="4125432"/>
            <wp:effectExtent l="0" t="0" r="20955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68AB" w:rsidRPr="00B407BD" w:rsidRDefault="006E68AB" w:rsidP="00B407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</w:t>
      </w:r>
      <w:r w:rsidR="00D40043">
        <w:rPr>
          <w:rFonts w:ascii="Times New Roman" w:hAnsi="Times New Roman" w:cs="Times New Roman"/>
          <w:sz w:val="28"/>
          <w:szCs w:val="28"/>
        </w:rPr>
        <w:t>–</w:t>
      </w:r>
      <w:r w:rsidR="00D4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динамики</w:t>
      </w:r>
      <w:r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финансовой устойчивости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Вельгийская бумажная фабрика» за 2013–</w:t>
      </w:r>
      <w:r w:rsidRPr="009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го</w:t>
      </w:r>
      <w:r w:rsidR="00D4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</w:t>
      </w:r>
    </w:p>
    <w:p w:rsidR="008F3C67" w:rsidRPr="008F3C67" w:rsidRDefault="008F3C67" w:rsidP="008F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автономии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на 0,02 % и в 2014 г. сост</w:t>
      </w:r>
      <w:r w:rsidR="00D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0,37 % и 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ниже нормативного значения.</w:t>
      </w:r>
    </w:p>
    <w:p w:rsidR="008F3C67" w:rsidRDefault="008F3C67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коэффициент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0,89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0,16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больше, чем в 2013 %.</w:t>
      </w:r>
    </w:p>
    <w:p w:rsidR="008F3C67" w:rsidRDefault="008F3C67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финансовой устойчивости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величился на 0,05 % и в 2014 году 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0,51</w:t>
      </w:r>
      <w:r w:rsidRPr="008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DC4935" w:rsidRDefault="00DC4935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коэффициент финансовой зависимости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высился на 0,17% и в 2014 году был равен 2,73%.</w:t>
      </w:r>
    </w:p>
    <w:p w:rsidR="00DC4935" w:rsidRPr="008F3C67" w:rsidRDefault="00DC4935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финансирования в 2014 году снизился на 0,06% и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0,79%</w:t>
      </w:r>
    </w:p>
    <w:p w:rsidR="008F3C67" w:rsidRPr="008F3C67" w:rsidRDefault="008F3C67" w:rsidP="008F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35" w:rsidRDefault="00DC4935" w:rsidP="004F1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56D" w:rsidRDefault="00202EB4" w:rsidP="004F1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D95">
        <w:rPr>
          <w:rFonts w:ascii="Times New Roman" w:hAnsi="Times New Roman" w:cs="Times New Roman"/>
          <w:sz w:val="28"/>
          <w:szCs w:val="28"/>
        </w:rPr>
        <w:t>.2 Прогноз вероятного банкротства ОАО «Вельгийская бумажная фабрика»</w:t>
      </w:r>
    </w:p>
    <w:p w:rsidR="006A1DA2" w:rsidRDefault="006A1DA2" w:rsidP="004F1B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935" w:rsidRDefault="00DC4935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1579" w:rsidRPr="00471579" w:rsidRDefault="00471579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 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пойдет речь о модели Альтмана и ее применении для прогнозирования возможного банкротства.</w:t>
      </w:r>
    </w:p>
    <w:p w:rsidR="00471579" w:rsidRPr="00471579" w:rsidRDefault="00471579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Альтмана 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функцию от экономических п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казателей, характеризующих деятельность предприятия и способную прод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монстрировать степень риска банкротства компании.</w:t>
      </w:r>
    </w:p>
    <w:p w:rsidR="00471579" w:rsidRPr="00471579" w:rsidRDefault="00471579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Эдвард Альтман для создания модели изучил финансовую ситуацию в 66 компаниях, часть из которых продолжала успешно работать, а часть оба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кротилась. Модель показывает вероятность будущего банкротства, а показ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тели, которые задействованы в модели, характеризуют потенциал компании и резул</w:t>
      </w:r>
      <w:r w:rsidR="0029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ьтаты работы за отчетный период </w:t>
      </w:r>
      <w:r w:rsidR="0029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5B"/>
      </w:r>
      <w:r w:rsidR="0029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9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5D"/>
      </w:r>
      <w:r w:rsidR="0029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стр. 220.</w:t>
      </w:r>
    </w:p>
    <w:p w:rsidR="00471579" w:rsidRPr="00471579" w:rsidRDefault="0016489E" w:rsidP="0016489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рассмотрим пятифакторную модель Альтмана, которая позволяе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проводить </w:t>
      </w:r>
      <w:r w:rsidR="00471579" w:rsidRPr="00471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финансовый анализ банкротства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считается наиболее поп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лярной. 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ее Альтман опубликовал в 1968 году. Модель, которая ра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считывается по формуле 1, предназначена для определения вероятности ба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кротства акционерных обществ, выпускающих акции в свободное обращение на рынке.</w:t>
      </w:r>
    </w:p>
    <w:p w:rsidR="00471579" w:rsidRPr="00471579" w:rsidRDefault="00471579" w:rsidP="00EC326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Z = 1,2*X1 + 1,4*X2 + 3,3*X3 + 0,6*X4 + X5 (формула 1)</w:t>
      </w:r>
    </w:p>
    <w:p w:rsidR="0016489E" w:rsidRDefault="00471579" w:rsidP="001648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Расчет по формуле 1 применяется лишь для крупных компаний, чьи акции находятся в обороте на фондовом рынке.</w:t>
      </w:r>
    </w:p>
    <w:p w:rsidR="00471579" w:rsidRPr="00471579" w:rsidRDefault="0016489E" w:rsidP="001648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разделе будет использоваться формула 2. Она предназначена д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компаний, акции которых не обращаются на фондовом рынке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имеет вид:</w:t>
      </w:r>
    </w:p>
    <w:p w:rsidR="00471579" w:rsidRPr="00471579" w:rsidRDefault="00471579" w:rsidP="00EC3267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Z = 0,717 * Х1 + 0,847 * Х2 + 3,107 * Х3 + 0,42 * Х4 + 0,995 * Х5</w:t>
      </w:r>
    </w:p>
    <w:p w:rsidR="00471579" w:rsidRPr="00471579" w:rsidRDefault="00471579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X1 – это соотношение оборотного капитала и активов предприятия. Коэффициент отражает долю чистых и ликвидных активов компании в о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щей сумме активов.</w:t>
      </w:r>
    </w:p>
    <w:p w:rsidR="00471579" w:rsidRPr="00471579" w:rsidRDefault="00471579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X2 – соотношение нераспределенной прибыли и активов компании (финансовый рычаг).</w:t>
      </w:r>
    </w:p>
    <w:p w:rsidR="00471579" w:rsidRPr="00471579" w:rsidRDefault="007317E2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X3 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этот показатель характеризуют величину прибыли до налогоо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471579"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ложения по отношении к стоимости активов.</w:t>
      </w:r>
    </w:p>
    <w:p w:rsidR="00471579" w:rsidRPr="00471579" w:rsidRDefault="00471579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X4 – для формулы 1 – это стоимость собственного капитала компании в рыночной оценке по отношению к балансовой стоимости всей суммы обяз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тельств; для формулы 2 – это Х4 – балансовая стоимость собственного кап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 по отношению к заемному капиталу.</w:t>
      </w:r>
    </w:p>
    <w:p w:rsidR="00471579" w:rsidRDefault="00471579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X5 – коэффициент, характеризующий рентабельность активов. Рассч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тывается как отношение объема продаж к общему количеству активов.</w:t>
      </w:r>
    </w:p>
    <w:p w:rsidR="00E02DBD" w:rsidRDefault="00E02DBD" w:rsidP="00E02DB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Рассчитаем прогноз Альтмана по пятифакторной модели</w:t>
      </w:r>
      <w:r w:rsidR="0016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 образом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2DBD" w:rsidRDefault="00E02DBD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Х1 = </w:t>
      </w:r>
      <w:r w:rsidR="00B8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0,94 (2014);</w:t>
      </w:r>
      <w:r w:rsidR="00A82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0,93 (2013);</w:t>
      </w:r>
    </w:p>
    <w:p w:rsidR="00E02DBD" w:rsidRDefault="00E02DBD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Х2 = </w:t>
      </w:r>
      <w:r w:rsidR="00A82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0,21 (2014); 0,23 (2013);</w:t>
      </w:r>
    </w:p>
    <w:p w:rsidR="00E02DBD" w:rsidRDefault="00E02DBD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Х3 = </w:t>
      </w:r>
      <w:r w:rsidR="00A82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- 0,02 (2014); 0,13 (2013);</w:t>
      </w:r>
    </w:p>
    <w:p w:rsidR="00E02DBD" w:rsidRDefault="00E02DBD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Х4 = </w:t>
      </w:r>
      <w:r w:rsidR="00A82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- 0,08 (2014); 0,44 (2013);</w:t>
      </w:r>
    </w:p>
    <w:p w:rsidR="00E02DBD" w:rsidRDefault="00E02DBD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Х5 = </w:t>
      </w:r>
      <w:r w:rsidR="0030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3,34 (2014); 3,32 (2013).</w:t>
      </w:r>
    </w:p>
    <w:p w:rsidR="00E02DBD" w:rsidRPr="00B81E47" w:rsidRDefault="00E02DBD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Z</w:t>
      </w:r>
      <w:r w:rsidRPr="00B8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471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0,717</w:t>
      </w:r>
      <w:r w:rsidRPr="00B81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</w:t>
      </w:r>
      <w:r w:rsid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0,94 </w:t>
      </w:r>
      <w:r w:rsidR="00A82FBE" w:rsidRP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+ 0,847 * </w:t>
      </w:r>
      <w:r w:rsid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0,21</w:t>
      </w:r>
      <w:r w:rsidR="00A82FBE" w:rsidRP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+ 3,107 * </w:t>
      </w:r>
      <w:r w:rsid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0,02 </w:t>
      </w:r>
      <w:r w:rsidR="00A82FBE" w:rsidRP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+ 0,42 * </w:t>
      </w:r>
      <w:r w:rsid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0,08 </w:t>
      </w:r>
      <w:r w:rsidR="00A82FBE" w:rsidRPr="00A82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+ 0,995 * </w:t>
      </w:r>
      <w:r w:rsidR="00305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3,34 = 4,26 (2014);</w:t>
      </w:r>
    </w:p>
    <w:p w:rsidR="00E02DBD" w:rsidRDefault="00305EDE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Z = 0,717 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0,93 </w:t>
      </w:r>
      <w:r w:rsidRPr="0030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+ 0,847 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0,23</w:t>
      </w:r>
      <w:r w:rsidRPr="0030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+ 3,107 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0,13 </w:t>
      </w:r>
      <w:r w:rsidRPr="0030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+ 0,42 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0,44 + 0,995 *3,32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4,73 (2013).</w:t>
      </w:r>
    </w:p>
    <w:p w:rsidR="00305EDE" w:rsidRPr="00471579" w:rsidRDefault="00305EDE" w:rsidP="004F1BC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 можно сделать вывод, что вероятность банкротства больше 2,99, а </w:t>
      </w:r>
      <w:r w:rsidR="00052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значит,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 незначите</w:t>
      </w:r>
      <w:r w:rsidR="0016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лен.</w:t>
      </w:r>
      <w:r w:rsidR="0016489E" w:rsidRPr="00AE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Z &gt;</w:t>
      </w:r>
      <w:r w:rsidR="0016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16489E" w:rsidRPr="00AE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2,99 – ситуация на предприятии стабильна, риск неплатежеспособности в течении ближа</w:t>
      </w:r>
      <w:r w:rsidR="0016489E" w:rsidRPr="00AE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6489E" w:rsidRPr="00AE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ших двух лет крайне мал</w:t>
      </w:r>
      <w:r w:rsidR="0016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6489E" w:rsidRPr="00AE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6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Исходя из этого,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«Вельгийская бумажная фабрика» является финансово устойчивым</w:t>
      </w:r>
      <w:r w:rsidR="00164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предприятием</w:t>
      </w:r>
      <w:r w:rsidR="00335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5ECA" w:rsidRDefault="00471579" w:rsidP="00335E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Пятифакторная модель позволяет провести </w:t>
      </w:r>
      <w:r w:rsidRPr="00471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финансовый анализ ба</w:t>
      </w:r>
      <w:r w:rsidRPr="00471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471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кротства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более точным прогнозом. Ниже в таблице </w:t>
      </w:r>
      <w:r w:rsidR="00AE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приведены знач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Z и значения вероятности наступления критической ситуации на пре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71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приятии. </w:t>
      </w:r>
    </w:p>
    <w:p w:rsidR="00B407BD" w:rsidRDefault="00B407BD" w:rsidP="00B407BD">
      <w:pPr>
        <w:widowControl w:val="0"/>
        <w:shd w:val="clear" w:color="auto" w:fill="FFFFFF"/>
        <w:tabs>
          <w:tab w:val="left" w:pos="7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Таблица 5</w:t>
      </w:r>
    </w:p>
    <w:p w:rsidR="004F1BC0" w:rsidRPr="00471579" w:rsidRDefault="00335ECA" w:rsidP="00B407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Отнесение предприятия к определенному классу надежности </w:t>
      </w:r>
    </w:p>
    <w:tbl>
      <w:tblPr>
        <w:tblpPr w:leftFromText="180" w:rightFromText="180" w:vertAnchor="text" w:tblpX="181"/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4"/>
        <w:gridCol w:w="2268"/>
        <w:gridCol w:w="2268"/>
        <w:gridCol w:w="2732"/>
      </w:tblGrid>
      <w:tr w:rsidR="00F366F1" w:rsidRPr="00F366F1" w:rsidTr="006530D2">
        <w:trPr>
          <w:trHeight w:val="1402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7317E2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расче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показателя </w:t>
            </w:r>
            <w:r w:rsidR="00F366F1"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 для компаний, акции которых котируются на бирже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расчетн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показателя Z для компаний, акции которых не кот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руются на бирже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Вероятность ба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кротства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F366F1" w:rsidRPr="00F366F1" w:rsidTr="006530D2">
        <w:trPr>
          <w:trHeight w:val="708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меньше 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меньше 1,23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80 до 100%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Компания является н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состоятельной</w:t>
            </w:r>
          </w:p>
        </w:tc>
      </w:tr>
      <w:tr w:rsidR="00F366F1" w:rsidRPr="00F366F1" w:rsidTr="006530D2">
        <w:trPr>
          <w:trHeight w:val="312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1,81 до 2,77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1,23 до 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до 50%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Неопределенная ситу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</w:t>
            </w:r>
          </w:p>
        </w:tc>
      </w:tr>
      <w:tr w:rsidR="00F366F1" w:rsidRPr="00F366F1" w:rsidTr="006530D2">
        <w:trPr>
          <w:trHeight w:val="312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2,77 до 2,99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F1" w:rsidRPr="00A63E4B" w:rsidRDefault="00F366F1" w:rsidP="0065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до 20%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Неопределенная ситу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</w:t>
            </w:r>
          </w:p>
        </w:tc>
      </w:tr>
      <w:tr w:rsidR="00F366F1" w:rsidRPr="00F366F1" w:rsidTr="006530D2">
        <w:trPr>
          <w:trHeight w:val="312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 2,99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 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того, что ко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пания не сможет погасить свои до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 незначителен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F1" w:rsidRPr="00A63E4B" w:rsidRDefault="00F366F1" w:rsidP="006530D2">
            <w:pPr>
              <w:spacing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Компания финансово устойчива</w:t>
            </w:r>
          </w:p>
        </w:tc>
      </w:tr>
      <w:tr w:rsidR="00F366F1" w:rsidTr="006530D2">
        <w:tblPrEx>
          <w:tblBorders>
            <w:top w:val="single" w:sz="2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322" w:type="dxa"/>
            <w:gridSpan w:val="4"/>
          </w:tcPr>
          <w:p w:rsidR="00F366F1" w:rsidRDefault="00F366F1" w:rsidP="006530D2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C0411" w:rsidRDefault="003C0411" w:rsidP="00297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0411" w:rsidRDefault="003C0411" w:rsidP="007317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411" w:rsidRDefault="003C0411" w:rsidP="00297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940" w:rsidRDefault="00297940" w:rsidP="00297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6D" w:rsidRDefault="00B407BD" w:rsidP="007317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Анализ показателей бухгалтерской отчётности ОАО «Вельгийская бумажная фабрика» за  2013 – 2014 годы</w:t>
      </w:r>
    </w:p>
    <w:p w:rsidR="00035191" w:rsidRDefault="00035191" w:rsidP="007317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56D" w:rsidRDefault="000F2CE0" w:rsidP="00B407BD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</w:t>
      </w:r>
      <w:r w:rsidR="00293FCF" w:rsidRPr="0029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активности ОАО «Вельгийская бумажная фабрика» за 2013-2014 </w:t>
      </w:r>
      <w:r w:rsidR="00B4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представлены в таблице </w:t>
      </w:r>
      <w:r w:rsidR="00C877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5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736" w:rsidRDefault="00C87736" w:rsidP="00C87736">
      <w:pPr>
        <w:widowControl w:val="0"/>
        <w:tabs>
          <w:tab w:val="left" w:pos="7686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6</w:t>
      </w:r>
    </w:p>
    <w:p w:rsidR="00C87736" w:rsidRPr="00B407BD" w:rsidRDefault="00C87736" w:rsidP="00C87736">
      <w:pPr>
        <w:widowControl w:val="0"/>
        <w:tabs>
          <w:tab w:val="left" w:pos="7686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деловой активности ОАО «Вельгийская  бумажная фабрика» за 2013 – 2014 годы.</w:t>
      </w:r>
    </w:p>
    <w:tbl>
      <w:tblPr>
        <w:tblStyle w:val="a3"/>
        <w:tblW w:w="0" w:type="auto"/>
        <w:tblLook w:val="04A0"/>
      </w:tblPr>
      <w:tblGrid>
        <w:gridCol w:w="5070"/>
        <w:gridCol w:w="1275"/>
        <w:gridCol w:w="1276"/>
        <w:gridCol w:w="1950"/>
      </w:tblGrid>
      <w:tr w:rsidR="00477DE2" w:rsidTr="002D2144">
        <w:tc>
          <w:tcPr>
            <w:tcW w:w="5070" w:type="dxa"/>
          </w:tcPr>
          <w:p w:rsidR="00477DE2" w:rsidRPr="00AF23C9" w:rsidRDefault="00C87736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50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Изменения (+;-)</w:t>
            </w:r>
          </w:p>
        </w:tc>
      </w:tr>
      <w:tr w:rsidR="00477DE2" w:rsidTr="002D2144">
        <w:trPr>
          <w:trHeight w:val="539"/>
        </w:trPr>
        <w:tc>
          <w:tcPr>
            <w:tcW w:w="5070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капитала</w:t>
            </w:r>
          </w:p>
        </w:tc>
        <w:tc>
          <w:tcPr>
            <w:tcW w:w="1275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276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950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-0,97</w:t>
            </w:r>
          </w:p>
        </w:tc>
      </w:tr>
      <w:tr w:rsidR="00477DE2" w:rsidTr="002D2144">
        <w:tc>
          <w:tcPr>
            <w:tcW w:w="5070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1275" w:type="dxa"/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6" w:type="dxa"/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950" w:type="dxa"/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-0,32</w:t>
            </w:r>
          </w:p>
        </w:tc>
      </w:tr>
      <w:tr w:rsidR="00477DE2" w:rsidTr="002D2144">
        <w:tc>
          <w:tcPr>
            <w:tcW w:w="5070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Коэффициент собственного капитала</w:t>
            </w:r>
          </w:p>
        </w:tc>
        <w:tc>
          <w:tcPr>
            <w:tcW w:w="1275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276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950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-0,61</w:t>
            </w:r>
          </w:p>
        </w:tc>
      </w:tr>
      <w:tr w:rsidR="00477DE2" w:rsidTr="002D2144">
        <w:tc>
          <w:tcPr>
            <w:tcW w:w="5070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Коэффициент фондоотдачи</w:t>
            </w:r>
          </w:p>
        </w:tc>
        <w:tc>
          <w:tcPr>
            <w:tcW w:w="1275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59,12</w:t>
            </w:r>
          </w:p>
        </w:tc>
        <w:tc>
          <w:tcPr>
            <w:tcW w:w="1276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53,72</w:t>
            </w:r>
          </w:p>
        </w:tc>
        <w:tc>
          <w:tcPr>
            <w:tcW w:w="1950" w:type="dxa"/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</w:tr>
      <w:tr w:rsidR="00477DE2" w:rsidTr="002D2144">
        <w:tc>
          <w:tcPr>
            <w:tcW w:w="5070" w:type="dxa"/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средств в ра</w:t>
            </w: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чётах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оборотах</w:t>
            </w:r>
          </w:p>
        </w:tc>
        <w:tc>
          <w:tcPr>
            <w:tcW w:w="1275" w:type="dxa"/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1276" w:type="dxa"/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950" w:type="dxa"/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-4,39</w:t>
            </w:r>
          </w:p>
        </w:tc>
      </w:tr>
      <w:tr w:rsidR="00477DE2" w:rsidTr="002D2144">
        <w:trPr>
          <w:trHeight w:val="419"/>
        </w:trPr>
        <w:tc>
          <w:tcPr>
            <w:tcW w:w="5070" w:type="dxa"/>
            <w:tcBorders>
              <w:bottom w:val="single" w:sz="4" w:space="0" w:color="auto"/>
            </w:tcBorders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9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в днях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37,19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77DE2" w:rsidTr="002D2144">
        <w:trPr>
          <w:trHeight w:val="71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77DE2" w:rsidRPr="00AF23C9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погашаемости дебиторской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-0,33</w:t>
            </w:r>
          </w:p>
        </w:tc>
      </w:tr>
      <w:tr w:rsidR="00477DE2" w:rsidTr="002D2144">
        <w:trPr>
          <w:trHeight w:val="720"/>
        </w:trPr>
        <w:tc>
          <w:tcPr>
            <w:tcW w:w="5070" w:type="dxa"/>
            <w:tcBorders>
              <w:top w:val="single" w:sz="4" w:space="0" w:color="auto"/>
            </w:tcBorders>
          </w:tcPr>
          <w:p w:rsidR="00477DE2" w:rsidRDefault="00477DE2" w:rsidP="002D2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CF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оборачиваемости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77DE2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Pr="00AF23C9" w:rsidRDefault="00477DE2" w:rsidP="002D21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5F79D8" w:rsidRDefault="005F79D8" w:rsidP="005F79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DBD" w:rsidRPr="00AD1818" w:rsidRDefault="005F79D8" w:rsidP="00E02DB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деловой активности ОАО «Вельгийская  бумажная фабрика» за 2013 – 2014 годы показал, что коэффициент 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капитала снизился на 0,97% и в 2014 году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8,88%, а к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оборачиваемости оборотных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с 2013 года по 2014 год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зился на 0,32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0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="00E02DBD"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фондоотдач</w:t>
      </w:r>
      <w:r w:rsidR="0033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снизился на 5,4%, и в 2014 году </w:t>
      </w:r>
      <w:r w:rsidR="00E02DBD"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53,72%.</w:t>
      </w:r>
    </w:p>
    <w:p w:rsidR="00E02DBD" w:rsidRPr="00052906" w:rsidRDefault="00E02DBD" w:rsidP="00E02DB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оборачиваемости дебиторской задолженности снизился 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3%, и в 2014 году составил 9,42%, а 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оборачиваемости кредиторской задолженности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11,33%, а в 2014 году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11,65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показателя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0,32</w:t>
      </w:r>
      <w:r w:rsidRPr="00AD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E02DBD" w:rsidRDefault="00E02DBD" w:rsidP="00335EC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коэффициенты граф</w:t>
      </w:r>
      <w:r w:rsidR="00335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 представлены на рисунке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ECA" w:rsidRDefault="00335ECA" w:rsidP="00335EC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56D" w:rsidRDefault="00E667E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9926" cy="4263656"/>
            <wp:effectExtent l="0" t="0" r="27305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356D" w:rsidRDefault="00E02DBD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33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 показателей деловой активности ОАО «Вельгийская  б</w:t>
      </w:r>
      <w:r w:rsid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мажная фабрика» за 2013 – 2014 годы.</w:t>
      </w:r>
    </w:p>
    <w:p w:rsidR="0098356D" w:rsidRPr="004B78DE" w:rsidRDefault="00B604F2" w:rsidP="004B78D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Таблица 7</w:t>
      </w:r>
    </w:p>
    <w:p w:rsidR="004B78DE" w:rsidRDefault="00B604F2" w:rsidP="00B604F2">
      <w:pPr>
        <w:tabs>
          <w:tab w:val="left" w:pos="59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Анализ показателей</w:t>
      </w:r>
      <w:r w:rsidRPr="004B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рентабельности ОАО «Вельгийская бумажная фабрика»за 2013-2014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90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4BC1" w:rsidRPr="00524BC1" w:rsidTr="00672AA5">
        <w:trPr>
          <w:trHeight w:val="415"/>
        </w:trPr>
        <w:tc>
          <w:tcPr>
            <w:tcW w:w="2392" w:type="dxa"/>
          </w:tcPr>
          <w:p w:rsidR="00524BC1" w:rsidRPr="00524BC1" w:rsidRDefault="00524BC1" w:rsidP="0052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Изменения, (+;-)</w:t>
            </w:r>
          </w:p>
        </w:tc>
      </w:tr>
      <w:tr w:rsidR="00524BC1" w:rsidRPr="00524BC1" w:rsidTr="00672AA5">
        <w:trPr>
          <w:trHeight w:val="510"/>
        </w:trPr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Рентабельность а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24BC1" w:rsidRPr="00524BC1" w:rsidRDefault="00524BC1" w:rsidP="0077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24BC1" w:rsidRPr="00524BC1" w:rsidRDefault="00524BC1" w:rsidP="0077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24BC1" w:rsidRPr="00524BC1" w:rsidRDefault="00524BC1" w:rsidP="0077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524BC1" w:rsidRPr="00524BC1" w:rsidTr="00672AA5">
        <w:trPr>
          <w:trHeight w:val="570"/>
        </w:trPr>
        <w:tc>
          <w:tcPr>
            <w:tcW w:w="2392" w:type="dxa"/>
            <w:tcBorders>
              <w:bottom w:val="single" w:sz="4" w:space="0" w:color="auto"/>
            </w:tcBorders>
          </w:tcPr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Рентабельность пр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даж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24BC1" w:rsidRPr="00524BC1" w:rsidRDefault="00524BC1" w:rsidP="0077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24BC1" w:rsidRPr="00524BC1" w:rsidRDefault="00524BC1" w:rsidP="0077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24BC1" w:rsidRPr="00524BC1" w:rsidRDefault="00524BC1" w:rsidP="00776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-3,67</w:t>
            </w:r>
          </w:p>
        </w:tc>
      </w:tr>
    </w:tbl>
    <w:p w:rsidR="0098356D" w:rsidRDefault="0098356D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6D" w:rsidRDefault="00524BC1" w:rsidP="00524BC1">
      <w:pPr>
        <w:spacing w:line="36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Продолжение таблицы 7</w:t>
      </w:r>
    </w:p>
    <w:tbl>
      <w:tblPr>
        <w:tblStyle w:val="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4BC1" w:rsidRPr="00524BC1" w:rsidTr="00672AA5">
        <w:tc>
          <w:tcPr>
            <w:tcW w:w="2392" w:type="dxa"/>
          </w:tcPr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Бухгалтерская ре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табельность от обычной деятельн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tabs>
                <w:tab w:val="center" w:pos="530"/>
                <w:tab w:val="right" w:pos="1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-5,41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-9,32</w:t>
            </w:r>
          </w:p>
        </w:tc>
      </w:tr>
      <w:tr w:rsidR="00524BC1" w:rsidRPr="00524BC1" w:rsidTr="00672AA5">
        <w:tc>
          <w:tcPr>
            <w:tcW w:w="2392" w:type="dxa"/>
          </w:tcPr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Чистая рентабел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-2,61</w:t>
            </w:r>
          </w:p>
        </w:tc>
      </w:tr>
      <w:tr w:rsidR="00524BC1" w:rsidRPr="00524BC1" w:rsidTr="00672AA5">
        <w:tc>
          <w:tcPr>
            <w:tcW w:w="2392" w:type="dxa"/>
          </w:tcPr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Рентабельность со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ственного капитала</w:t>
            </w:r>
          </w:p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-28,63</w:t>
            </w:r>
          </w:p>
        </w:tc>
      </w:tr>
      <w:tr w:rsidR="00524BC1" w:rsidRPr="00524BC1" w:rsidTr="00672AA5">
        <w:tc>
          <w:tcPr>
            <w:tcW w:w="2392" w:type="dxa"/>
          </w:tcPr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Валовая рентабел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-2,85</w:t>
            </w:r>
          </w:p>
        </w:tc>
      </w:tr>
      <w:tr w:rsidR="00524BC1" w:rsidRPr="00524BC1" w:rsidTr="00672AA5">
        <w:tc>
          <w:tcPr>
            <w:tcW w:w="2392" w:type="dxa"/>
          </w:tcPr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Затрата (Отдача)</w:t>
            </w:r>
          </w:p>
          <w:p w:rsidR="00524BC1" w:rsidRPr="00524BC1" w:rsidRDefault="00524BC1" w:rsidP="0052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3" w:type="dxa"/>
          </w:tcPr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C1" w:rsidRPr="00524BC1" w:rsidRDefault="00524BC1" w:rsidP="00524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</w:tbl>
    <w:p w:rsidR="00524BC1" w:rsidRDefault="00524BC1" w:rsidP="00B604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C1" w:rsidRDefault="00B604F2" w:rsidP="00B604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таблица 7 представлена на рисунке 6.</w:t>
      </w:r>
    </w:p>
    <w:p w:rsidR="00B604F2" w:rsidRDefault="00B604F2" w:rsidP="00B604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C1" w:rsidRDefault="00524BC1" w:rsidP="00524BC1">
      <w:pPr>
        <w:widowControl w:val="0"/>
        <w:spacing w:after="0" w:line="360" w:lineRule="auto"/>
        <w:ind w:left="-851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8782" cy="3487479"/>
            <wp:effectExtent l="0" t="0" r="1206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4BC1" w:rsidRDefault="00524BC1" w:rsidP="0003519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06" w:rsidRDefault="00335ECA" w:rsidP="0003519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6</w:t>
      </w:r>
      <w:r w:rsid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2906" w:rsidRP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рентабельности ОАО «Вельгийская бумажная фабрика»  за 2013-2014 годы</w:t>
      </w:r>
      <w:r w:rsid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191" w:rsidRDefault="00035191" w:rsidP="0003519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анализ показателей</w:t>
      </w:r>
      <w:r w:rsidRPr="004B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рентабельности ОАО «Вельги</w:t>
      </w:r>
      <w:r w:rsidRPr="004B78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ская бумажная фабрика»за 2013-2014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 </w:t>
      </w:r>
      <w:r w:rsidRP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рентабельности продаж</w:t>
      </w:r>
      <w:r w:rsidRPr="0003519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годуснизился на 3,67% и составил 1,97%, что значительно ниже, чем в 2013 году. 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рентабельности продаж </w:t>
      </w:r>
      <w:r w:rsidRPr="000351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гов</w:t>
      </w:r>
      <w:r w:rsidRPr="000351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0351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рит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351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том, что 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конкурентоспособно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сть 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снизилась и 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35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упал.</w:t>
      </w:r>
    </w:p>
    <w:p w:rsidR="00035191" w:rsidRDefault="00035191" w:rsidP="0003519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р</w:t>
      </w:r>
      <w:r w:rsidRP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ентабельность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уменьшилась на 2,85%  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14,91%.</w:t>
      </w:r>
    </w:p>
    <w:p w:rsidR="00035191" w:rsidRPr="00035191" w:rsidRDefault="00035191" w:rsidP="0003519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ентабельность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</w:t>
      </w:r>
      <w:r w:rsidRPr="0003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году </w:t>
      </w:r>
      <w:r w:rsidR="00867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 на 28,63% и составила  2,87%. Данное снижение говорит о том, что собстве</w:t>
      </w:r>
      <w:r w:rsidR="008677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7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стали меньше получать рентабельность от своих инвестиций в виде вкладов в уставный капитал.</w:t>
      </w:r>
    </w:p>
    <w:p w:rsidR="00035191" w:rsidRPr="00052906" w:rsidRDefault="00867732" w:rsidP="0005290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рентабельность в 2014 году снизилась на 2,61% и составила 0,61%</w:t>
      </w:r>
    </w:p>
    <w:p w:rsidR="00DC124A" w:rsidRPr="00DC124A" w:rsidRDefault="00867732" w:rsidP="00DC12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124A">
        <w:rPr>
          <w:rFonts w:ascii="Times New Roman" w:hAnsi="Times New Roman" w:cs="Times New Roman"/>
          <w:sz w:val="28"/>
          <w:szCs w:val="28"/>
        </w:rPr>
        <w:t xml:space="preserve">ля оценки резервов повышения эффективности производства </w:t>
      </w:r>
      <w:r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зуется факторный </w:t>
      </w:r>
      <w:r w:rsidR="00DC124A" w:rsidRPr="00DC124A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 прибыли от продаж. О</w:t>
      </w:r>
      <w:r w:rsidR="00DC124A" w:rsidRPr="00DC124A">
        <w:rPr>
          <w:rFonts w:ascii="Times New Roman" w:hAnsi="Times New Roman" w:cs="Times New Roman"/>
          <w:sz w:val="28"/>
          <w:szCs w:val="28"/>
        </w:rPr>
        <w:t>сновной задачей факторного анализа является поиск путей максимизации прибыли компании. Кроме того, факторный анализ прибыли от продаж является обоснованием для принятия управленческих решений.</w:t>
      </w:r>
    </w:p>
    <w:p w:rsidR="004B78DE" w:rsidRDefault="00DC124A" w:rsidP="00DC12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4A">
        <w:rPr>
          <w:rFonts w:ascii="Times New Roman" w:hAnsi="Times New Roman" w:cs="Times New Roman"/>
          <w:sz w:val="28"/>
          <w:szCs w:val="28"/>
        </w:rPr>
        <w:t xml:space="preserve">Для проведения анализа составим аналитическую таблицу, источником информации </w:t>
      </w:r>
      <w:r w:rsidR="000E014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DC124A">
        <w:rPr>
          <w:rFonts w:ascii="Times New Roman" w:hAnsi="Times New Roman" w:cs="Times New Roman"/>
          <w:sz w:val="28"/>
          <w:szCs w:val="28"/>
        </w:rPr>
        <w:t>служат данные бухгалтерского баланса и отчет</w:t>
      </w:r>
      <w:r w:rsidR="000E0149">
        <w:rPr>
          <w:rFonts w:ascii="Times New Roman" w:hAnsi="Times New Roman" w:cs="Times New Roman"/>
          <w:sz w:val="28"/>
          <w:szCs w:val="28"/>
        </w:rPr>
        <w:t>а</w:t>
      </w:r>
      <w:r w:rsidRPr="00DC124A">
        <w:rPr>
          <w:rFonts w:ascii="Times New Roman" w:hAnsi="Times New Roman" w:cs="Times New Roman"/>
          <w:sz w:val="28"/>
          <w:szCs w:val="28"/>
        </w:rPr>
        <w:t xml:space="preserve"> о </w:t>
      </w:r>
      <w:r w:rsidR="000E0149">
        <w:rPr>
          <w:rFonts w:ascii="Times New Roman" w:hAnsi="Times New Roman" w:cs="Times New Roman"/>
          <w:sz w:val="28"/>
          <w:szCs w:val="28"/>
        </w:rPr>
        <w:t>ф</w:t>
      </w:r>
      <w:r w:rsidR="000E0149">
        <w:rPr>
          <w:rFonts w:ascii="Times New Roman" w:hAnsi="Times New Roman" w:cs="Times New Roman"/>
          <w:sz w:val="28"/>
          <w:szCs w:val="28"/>
        </w:rPr>
        <w:t>и</w:t>
      </w:r>
      <w:r w:rsidR="000E0149">
        <w:rPr>
          <w:rFonts w:ascii="Times New Roman" w:hAnsi="Times New Roman" w:cs="Times New Roman"/>
          <w:sz w:val="28"/>
          <w:szCs w:val="28"/>
        </w:rPr>
        <w:t>нансовых результатах.</w:t>
      </w:r>
    </w:p>
    <w:p w:rsidR="00DC124A" w:rsidRDefault="00DC124A" w:rsidP="00DC124A">
      <w:pPr>
        <w:widowControl w:val="0"/>
        <w:tabs>
          <w:tab w:val="left" w:pos="6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149">
        <w:rPr>
          <w:rFonts w:ascii="Times New Roman" w:hAnsi="Times New Roman" w:cs="Times New Roman"/>
          <w:sz w:val="28"/>
          <w:szCs w:val="28"/>
        </w:rPr>
        <w:t>Таблица</w:t>
      </w:r>
      <w:r w:rsidR="0005290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E0149" w:rsidRDefault="00DC124A" w:rsidP="000E0149">
      <w:pPr>
        <w:widowControl w:val="0"/>
        <w:tabs>
          <w:tab w:val="left" w:pos="6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4A">
        <w:rPr>
          <w:rFonts w:ascii="Times New Roman" w:hAnsi="Times New Roman" w:cs="Times New Roman"/>
          <w:sz w:val="28"/>
          <w:szCs w:val="28"/>
        </w:rPr>
        <w:t>Факторный анализ прибыли от продаж</w:t>
      </w:r>
      <w:r w:rsidR="000E0149">
        <w:rPr>
          <w:rFonts w:ascii="Times New Roman" w:hAnsi="Times New Roman" w:cs="Times New Roman"/>
          <w:sz w:val="28"/>
          <w:szCs w:val="28"/>
        </w:rPr>
        <w:t xml:space="preserve"> ОАО «Вельгийская бумажная фабрика» за 2013 – 2014 годы.</w:t>
      </w:r>
    </w:p>
    <w:tbl>
      <w:tblPr>
        <w:tblStyle w:val="8"/>
        <w:tblW w:w="0" w:type="auto"/>
        <w:tblLook w:val="04A0"/>
      </w:tblPr>
      <w:tblGrid>
        <w:gridCol w:w="3180"/>
        <w:gridCol w:w="1146"/>
        <w:gridCol w:w="1125"/>
        <w:gridCol w:w="2211"/>
        <w:gridCol w:w="1909"/>
      </w:tblGrid>
      <w:tr w:rsidR="00B604F2" w:rsidRPr="00B604F2" w:rsidTr="00163310">
        <w:trPr>
          <w:trHeight w:val="698"/>
        </w:trPr>
        <w:tc>
          <w:tcPr>
            <w:tcW w:w="3227" w:type="dxa"/>
            <w:vAlign w:val="center"/>
          </w:tcPr>
          <w:p w:rsidR="00B604F2" w:rsidRPr="00B604F2" w:rsidRDefault="00B604F2" w:rsidP="00B604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50" w:type="dxa"/>
            <w:vAlign w:val="center"/>
          </w:tcPr>
          <w:p w:rsidR="00B604F2" w:rsidRPr="00B604F2" w:rsidRDefault="00B604F2" w:rsidP="00B604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131" w:type="dxa"/>
            <w:vAlign w:val="center"/>
          </w:tcPr>
          <w:p w:rsidR="00B604F2" w:rsidRPr="00B604F2" w:rsidRDefault="00B604F2" w:rsidP="00B604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50" w:type="dxa"/>
            <w:vAlign w:val="center"/>
          </w:tcPr>
          <w:p w:rsidR="00B604F2" w:rsidRPr="00B604F2" w:rsidRDefault="00B604F2" w:rsidP="0016331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Абсолютное изм</w:t>
            </w: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нение,</w:t>
            </w:r>
            <w:r w:rsidR="0016331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13" w:type="dxa"/>
            <w:vAlign w:val="center"/>
          </w:tcPr>
          <w:p w:rsidR="00B604F2" w:rsidRPr="00B604F2" w:rsidRDefault="00B604F2" w:rsidP="00B604F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Относительное изменение, %</w:t>
            </w:r>
          </w:p>
        </w:tc>
      </w:tr>
      <w:tr w:rsidR="00B604F2" w:rsidRPr="00B604F2" w:rsidTr="00163310">
        <w:tc>
          <w:tcPr>
            <w:tcW w:w="3227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1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280428</w:t>
            </w:r>
          </w:p>
        </w:tc>
        <w:tc>
          <w:tcPr>
            <w:tcW w:w="1131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284655</w:t>
            </w:r>
          </w:p>
        </w:tc>
        <w:tc>
          <w:tcPr>
            <w:tcW w:w="2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1913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B604F2" w:rsidRPr="00B604F2" w:rsidTr="00163310">
        <w:tc>
          <w:tcPr>
            <w:tcW w:w="3227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230645</w:t>
            </w:r>
          </w:p>
        </w:tc>
        <w:tc>
          <w:tcPr>
            <w:tcW w:w="1131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242233</w:t>
            </w:r>
          </w:p>
        </w:tc>
        <w:tc>
          <w:tcPr>
            <w:tcW w:w="2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11588</w:t>
            </w:r>
          </w:p>
        </w:tc>
        <w:tc>
          <w:tcPr>
            <w:tcW w:w="1913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B604F2" w:rsidRPr="00B604F2" w:rsidTr="00163310">
        <w:tc>
          <w:tcPr>
            <w:tcW w:w="3227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33963</w:t>
            </w:r>
          </w:p>
        </w:tc>
        <w:tc>
          <w:tcPr>
            <w:tcW w:w="1131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36812</w:t>
            </w:r>
          </w:p>
        </w:tc>
        <w:tc>
          <w:tcPr>
            <w:tcW w:w="2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1913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</w:tr>
      <w:tr w:rsidR="00B604F2" w:rsidRPr="00B604F2" w:rsidTr="00163310">
        <w:trPr>
          <w:trHeight w:val="152"/>
        </w:trPr>
        <w:tc>
          <w:tcPr>
            <w:tcW w:w="3227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131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2150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-1672</w:t>
            </w:r>
          </w:p>
        </w:tc>
        <w:tc>
          <w:tcPr>
            <w:tcW w:w="1913" w:type="dxa"/>
            <w:vAlign w:val="bottom"/>
          </w:tcPr>
          <w:p w:rsidR="00B604F2" w:rsidRPr="00B604F2" w:rsidRDefault="00B604F2" w:rsidP="00B604F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2">
              <w:rPr>
                <w:rFonts w:ascii="Times New Roman" w:hAnsi="Times New Roman" w:cs="Times New Roman"/>
                <w:sz w:val="24"/>
                <w:szCs w:val="24"/>
              </w:rPr>
              <w:t>-29,81</w:t>
            </w:r>
          </w:p>
        </w:tc>
      </w:tr>
    </w:tbl>
    <w:p w:rsidR="009A2AAA" w:rsidRDefault="009A2AAA" w:rsidP="000E014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310" w:rsidRDefault="00163310" w:rsidP="00D12CF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Продолжение таблицы 8</w:t>
      </w:r>
    </w:p>
    <w:tbl>
      <w:tblPr>
        <w:tblStyle w:val="9"/>
        <w:tblW w:w="0" w:type="auto"/>
        <w:tblLook w:val="04A0"/>
      </w:tblPr>
      <w:tblGrid>
        <w:gridCol w:w="3369"/>
        <w:gridCol w:w="992"/>
        <w:gridCol w:w="1134"/>
        <w:gridCol w:w="2161"/>
        <w:gridCol w:w="1915"/>
      </w:tblGrid>
      <w:tr w:rsidR="00163310" w:rsidRPr="00163310" w:rsidTr="00672AA5">
        <w:tc>
          <w:tcPr>
            <w:tcW w:w="3369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Индекс изменения цен</w:t>
            </w:r>
          </w:p>
        </w:tc>
        <w:tc>
          <w:tcPr>
            <w:tcW w:w="992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161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15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163310" w:rsidRPr="00163310" w:rsidTr="00672AA5">
        <w:trPr>
          <w:trHeight w:val="605"/>
        </w:trPr>
        <w:tc>
          <w:tcPr>
            <w:tcW w:w="3369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Объем реализации в сопо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тавленных целях</w:t>
            </w:r>
          </w:p>
        </w:tc>
        <w:tc>
          <w:tcPr>
            <w:tcW w:w="992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280428</w:t>
            </w:r>
          </w:p>
        </w:tc>
        <w:tc>
          <w:tcPr>
            <w:tcW w:w="1134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247526</w:t>
            </w:r>
          </w:p>
        </w:tc>
        <w:tc>
          <w:tcPr>
            <w:tcW w:w="2161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915" w:type="dxa"/>
            <w:vAlign w:val="bottom"/>
          </w:tcPr>
          <w:p w:rsidR="00163310" w:rsidRPr="00163310" w:rsidRDefault="00163310" w:rsidP="001633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-11,74</w:t>
            </w:r>
          </w:p>
        </w:tc>
      </w:tr>
    </w:tbl>
    <w:p w:rsidR="00163310" w:rsidRDefault="00163310" w:rsidP="0016331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A3" w:rsidRDefault="000E0149" w:rsidP="00D12CF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данных, приведённых в таблице</w:t>
      </w:r>
      <w:r w:rsidR="00DC3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ыручка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 в 2014 году</w:t>
      </w:r>
      <w:r w:rsidR="00DC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655 тыс. руб, а о</w:t>
      </w:r>
      <w:r w:rsidRPr="000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 сопоставленных целях </w:t>
      </w:r>
      <w:r w:rsidRPr="000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247526 тыс. руб. </w:t>
      </w:r>
      <w:r w:rsid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этим объем</w:t>
      </w:r>
      <w:r w:rsidR="00D12CF8"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за анализируемый период состави</w:t>
      </w:r>
      <w:r w:rsid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D12CF8"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11,73%.</w:t>
      </w:r>
    </w:p>
    <w:p w:rsidR="000E0149" w:rsidRPr="000E0149" w:rsidRDefault="000E0149" w:rsidP="000E01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расходы в 2013 году</w:t>
      </w:r>
      <w:r w:rsidRPr="000E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33 963 тыс. руб.</w:t>
      </w:r>
    </w:p>
    <w:p w:rsidR="00222509" w:rsidRDefault="00222509" w:rsidP="00222509">
      <w:pPr>
        <w:widowControl w:val="0"/>
        <w:tabs>
          <w:tab w:val="left" w:pos="6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представлен </w:t>
      </w:r>
      <w:r w:rsidRPr="00DC124A">
        <w:rPr>
          <w:rFonts w:ascii="Times New Roman" w:hAnsi="Times New Roman" w:cs="Times New Roman"/>
          <w:sz w:val="28"/>
          <w:szCs w:val="28"/>
        </w:rPr>
        <w:t>Факторный анализ прибыли от продаж</w:t>
      </w:r>
      <w:r>
        <w:rPr>
          <w:rFonts w:ascii="Times New Roman" w:hAnsi="Times New Roman" w:cs="Times New Roman"/>
          <w:sz w:val="28"/>
          <w:szCs w:val="28"/>
        </w:rPr>
        <w:t xml:space="preserve"> ОАО «Вельгийская бумажная фабрика» за 2013 – 2014 годы.</w:t>
      </w:r>
    </w:p>
    <w:p w:rsidR="000E0149" w:rsidRPr="000E0149" w:rsidRDefault="000E0149" w:rsidP="000E01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4A" w:rsidRDefault="00DC30A3" w:rsidP="00DC1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2CF8" w:rsidRDefault="00D12CF8" w:rsidP="0022250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35E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5DB" w:rsidRPr="00DC124A">
        <w:rPr>
          <w:rFonts w:ascii="Times New Roman" w:hAnsi="Times New Roman" w:cs="Times New Roman"/>
          <w:sz w:val="28"/>
          <w:szCs w:val="28"/>
        </w:rPr>
        <w:t>Факторный анализ прибыли от продаж</w:t>
      </w:r>
      <w:r w:rsidR="006F55DB">
        <w:rPr>
          <w:rFonts w:ascii="Times New Roman" w:hAnsi="Times New Roman" w:cs="Times New Roman"/>
          <w:sz w:val="28"/>
          <w:szCs w:val="28"/>
        </w:rPr>
        <w:t xml:space="preserve"> ОАО «Вельгийская бумажная фабрика» за 2013 – 2014 годы.</w:t>
      </w:r>
    </w:p>
    <w:p w:rsidR="00222509" w:rsidRDefault="00222509" w:rsidP="0022250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проведенного анализа можно сделать вывод о том, что увеличение себестоимости продукции произошло за счет повышения цен на сырье. </w:t>
      </w:r>
    </w:p>
    <w:p w:rsidR="00222509" w:rsidRDefault="00222509" w:rsidP="006F55D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объёма продаж и увеличение коммерческих расходов отр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цательно повлияло на сумму прибыли. Данное снижение произошло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цены реализации продукции.</w:t>
      </w:r>
    </w:p>
    <w:p w:rsidR="00D12CF8" w:rsidRDefault="00D12CF8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проведенной работы можно сделать вывод о том, что пок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 ликвидности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платежеспособности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устойчивости, 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активности и рентабельности ОАО «Вельгийская бумажная фаб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рика» в основном снизились в 2014 году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нужно 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которые приведут к улучшению  и оздоровлению  ф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состояния  предприятия.</w:t>
      </w:r>
    </w:p>
    <w:p w:rsidR="006114C6" w:rsidRDefault="006114C6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«Вельгийская бумажная фабрика» является финансово устойчивым предприятием, и поэтому следует разработать рекомендации для </w:t>
      </w:r>
      <w:r w:rsidR="0033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</w:t>
      </w:r>
      <w:r w:rsidR="00335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F1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зможного банкротства:</w:t>
      </w:r>
    </w:p>
    <w:p w:rsidR="00501AA1" w:rsidRDefault="00501AA1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жёсткое ограничение сроков;</w:t>
      </w:r>
    </w:p>
    <w:p w:rsidR="00501AA1" w:rsidRDefault="00501AA1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рентабельность;</w:t>
      </w:r>
    </w:p>
    <w:p w:rsidR="00501AA1" w:rsidRDefault="00501AA1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грамотное управление предприятием;</w:t>
      </w:r>
    </w:p>
    <w:p w:rsidR="00501AA1" w:rsidRDefault="00501AA1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раннее обнаружение признаков банкротства;</w:t>
      </w:r>
    </w:p>
    <w:p w:rsidR="00501AA1" w:rsidRDefault="00501AA1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1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привлекать средства важнее умения их эффективно использ</w:t>
      </w:r>
      <w:r w:rsidR="0061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вать;</w:t>
      </w:r>
    </w:p>
    <w:p w:rsidR="006114C6" w:rsidRDefault="006114C6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локальных мероприятий по улучшению финансового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6114C6" w:rsidRDefault="006114C6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стабильной финансовой базы.</w:t>
      </w:r>
    </w:p>
    <w:p w:rsidR="00D12CF8" w:rsidRPr="00D12CF8" w:rsidRDefault="00D12CF8" w:rsidP="00D12CF8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F8" w:rsidRDefault="00D12CF8" w:rsidP="002225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DE" w:rsidRDefault="004B78DE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6D" w:rsidRDefault="0098356D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6F1" w:rsidRDefault="005626F1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940" w:rsidRDefault="0029794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940" w:rsidRDefault="0029794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940" w:rsidRDefault="0029794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56D" w:rsidRDefault="00052906" w:rsidP="000529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8356D" w:rsidRDefault="006F2DE3" w:rsidP="007769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E3">
        <w:rPr>
          <w:rFonts w:ascii="Times New Roman" w:hAnsi="Times New Roman" w:cs="Times New Roman"/>
          <w:sz w:val="28"/>
          <w:szCs w:val="28"/>
        </w:rPr>
        <w:t xml:space="preserve">Термин "банкротство" в широком смысле слова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F2DE3">
        <w:rPr>
          <w:rFonts w:ascii="Times New Roman" w:hAnsi="Times New Roman" w:cs="Times New Roman"/>
          <w:sz w:val="28"/>
          <w:szCs w:val="28"/>
        </w:rPr>
        <w:t>син</w:t>
      </w:r>
      <w:r w:rsidRPr="006F2DE3">
        <w:rPr>
          <w:rFonts w:ascii="Times New Roman" w:hAnsi="Times New Roman" w:cs="Times New Roman"/>
          <w:sz w:val="28"/>
          <w:szCs w:val="28"/>
        </w:rPr>
        <w:t>о</w:t>
      </w:r>
      <w:r w:rsidRPr="006F2DE3">
        <w:rPr>
          <w:rFonts w:ascii="Times New Roman" w:hAnsi="Times New Roman" w:cs="Times New Roman"/>
          <w:sz w:val="28"/>
          <w:szCs w:val="28"/>
        </w:rPr>
        <w:t xml:space="preserve">ним термина «несостоятельность». В Российской Федерации эти термины совпадают. Закон РФ «О несостоятельности (банкротстве)»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2DE3">
        <w:rPr>
          <w:rFonts w:ascii="Times New Roman" w:hAnsi="Times New Roman" w:cs="Times New Roman"/>
          <w:sz w:val="28"/>
          <w:szCs w:val="28"/>
        </w:rPr>
        <w:t>127-ФЗ опр</w:t>
      </w:r>
      <w:r w:rsidRPr="006F2DE3">
        <w:rPr>
          <w:rFonts w:ascii="Times New Roman" w:hAnsi="Times New Roman" w:cs="Times New Roman"/>
          <w:sz w:val="28"/>
          <w:szCs w:val="28"/>
        </w:rPr>
        <w:t>е</w:t>
      </w:r>
      <w:r w:rsidRPr="006F2DE3">
        <w:rPr>
          <w:rFonts w:ascii="Times New Roman" w:hAnsi="Times New Roman" w:cs="Times New Roman"/>
          <w:sz w:val="28"/>
          <w:szCs w:val="28"/>
        </w:rPr>
        <w:t>деляет несостоятельность как: «признанная арбитражным судом неспосо</w:t>
      </w:r>
      <w:r w:rsidRPr="006F2DE3">
        <w:rPr>
          <w:rFonts w:ascii="Times New Roman" w:hAnsi="Times New Roman" w:cs="Times New Roman"/>
          <w:sz w:val="28"/>
          <w:szCs w:val="28"/>
        </w:rPr>
        <w:t>б</w:t>
      </w:r>
      <w:r w:rsidRPr="006F2DE3">
        <w:rPr>
          <w:rFonts w:ascii="Times New Roman" w:hAnsi="Times New Roman" w:cs="Times New Roman"/>
          <w:sz w:val="28"/>
          <w:szCs w:val="28"/>
        </w:rPr>
        <w:t>ность должника в полном объеме удовлетворить требования кредиторов по денежным обязательствам и (или) исполнить обязанность по уплате обяз</w:t>
      </w:r>
      <w:r w:rsidRPr="006F2DE3">
        <w:rPr>
          <w:rFonts w:ascii="Times New Roman" w:hAnsi="Times New Roman" w:cs="Times New Roman"/>
          <w:sz w:val="28"/>
          <w:szCs w:val="28"/>
        </w:rPr>
        <w:t>а</w:t>
      </w:r>
      <w:r w:rsidRPr="006F2DE3">
        <w:rPr>
          <w:rFonts w:ascii="Times New Roman" w:hAnsi="Times New Roman" w:cs="Times New Roman"/>
          <w:sz w:val="28"/>
          <w:szCs w:val="28"/>
        </w:rPr>
        <w:t>тельных платежей». Неплатежеспособность - это невозможность предпр</w:t>
      </w:r>
      <w:r w:rsidRPr="006F2DE3">
        <w:rPr>
          <w:rFonts w:ascii="Times New Roman" w:hAnsi="Times New Roman" w:cs="Times New Roman"/>
          <w:sz w:val="28"/>
          <w:szCs w:val="28"/>
        </w:rPr>
        <w:t>и</w:t>
      </w:r>
      <w:r w:rsidRPr="006F2DE3">
        <w:rPr>
          <w:rFonts w:ascii="Times New Roman" w:hAnsi="Times New Roman" w:cs="Times New Roman"/>
          <w:sz w:val="28"/>
          <w:szCs w:val="28"/>
        </w:rPr>
        <w:t>ятия расплатиться по своим обязательствам «...более трех месяцев с момента наступления даты их исполнения», которая вызывается отсутствием или н</w:t>
      </w:r>
      <w:r w:rsidRPr="006F2DE3">
        <w:rPr>
          <w:rFonts w:ascii="Times New Roman" w:hAnsi="Times New Roman" w:cs="Times New Roman"/>
          <w:sz w:val="28"/>
          <w:szCs w:val="28"/>
        </w:rPr>
        <w:t>е</w:t>
      </w:r>
      <w:r w:rsidRPr="006F2DE3">
        <w:rPr>
          <w:rFonts w:ascii="Times New Roman" w:hAnsi="Times New Roman" w:cs="Times New Roman"/>
          <w:sz w:val="28"/>
          <w:szCs w:val="28"/>
        </w:rPr>
        <w:t>хваткой денежных средств. Если должник при нормальном ведении дел не может выполнить свои обязательства на протяжении более трех месяцев, то относительная неплатежеспособность переходит в абсолютную неплатеж</w:t>
      </w:r>
      <w:r w:rsidRPr="006F2DE3">
        <w:rPr>
          <w:rFonts w:ascii="Times New Roman" w:hAnsi="Times New Roman" w:cs="Times New Roman"/>
          <w:sz w:val="28"/>
          <w:szCs w:val="28"/>
        </w:rPr>
        <w:t>е</w:t>
      </w:r>
      <w:r w:rsidRPr="006F2DE3">
        <w:rPr>
          <w:rFonts w:ascii="Times New Roman" w:hAnsi="Times New Roman" w:cs="Times New Roman"/>
          <w:sz w:val="28"/>
          <w:szCs w:val="28"/>
        </w:rPr>
        <w:t>способность. Именно абсолютная неплатежеспособность и называется нес</w:t>
      </w:r>
      <w:r w:rsidRPr="006F2DE3">
        <w:rPr>
          <w:rFonts w:ascii="Times New Roman" w:hAnsi="Times New Roman" w:cs="Times New Roman"/>
          <w:sz w:val="28"/>
          <w:szCs w:val="28"/>
        </w:rPr>
        <w:t>о</w:t>
      </w:r>
      <w:r w:rsidRPr="006F2DE3">
        <w:rPr>
          <w:rFonts w:ascii="Times New Roman" w:hAnsi="Times New Roman" w:cs="Times New Roman"/>
          <w:sz w:val="28"/>
          <w:szCs w:val="28"/>
        </w:rPr>
        <w:t>стоятельностью того или иного субъекта хозяйственных отношений.</w:t>
      </w:r>
    </w:p>
    <w:p w:rsidR="006F2DE3" w:rsidRDefault="006F2DE3" w:rsidP="007769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курсовой работе подробно было рассказано о несостоятел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её видах. Были проведены подробные анализы коэффициентов, а также был рассчитан анализ банкротства Альтмана по пятифакторной модели. Из этой модели мы выяснили, что ОАО «Вельгийскаяьбумажная фабрика»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финансово устойчивым предприятием. Также был проведён факторный анализ от продаж ОАО «Вельгийская бумажная фабрика».</w:t>
      </w:r>
    </w:p>
    <w:p w:rsidR="005626F1" w:rsidRPr="005626F1" w:rsidRDefault="005626F1" w:rsidP="007769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образомзадачи, поставленные при написании курсовой работы выполнены, а цель работы достигнута полностью.</w:t>
      </w:r>
    </w:p>
    <w:p w:rsidR="0098356D" w:rsidRDefault="0098356D" w:rsidP="00776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D" w:rsidRDefault="0098356D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940" w:rsidRDefault="00297940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55DB" w:rsidRDefault="006F55DB" w:rsidP="004E4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694F" w:rsidRDefault="0077694F" w:rsidP="004E4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DA2" w:rsidRDefault="008B4127" w:rsidP="007769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A1DA2">
        <w:rPr>
          <w:rFonts w:ascii="Times New Roman" w:hAnsi="Times New Roman" w:cs="Times New Roman"/>
          <w:sz w:val="28"/>
          <w:szCs w:val="28"/>
        </w:rPr>
        <w:t>писок</w:t>
      </w:r>
      <w:r w:rsidR="0061433A">
        <w:rPr>
          <w:rFonts w:ascii="Times New Roman" w:hAnsi="Times New Roman" w:cs="Times New Roman"/>
          <w:sz w:val="28"/>
          <w:szCs w:val="28"/>
        </w:rPr>
        <w:t xml:space="preserve"> </w:t>
      </w:r>
      <w:r w:rsidR="006A1DA2">
        <w:rPr>
          <w:rFonts w:ascii="Times New Roman" w:hAnsi="Times New Roman" w:cs="Times New Roman"/>
          <w:sz w:val="28"/>
          <w:szCs w:val="28"/>
        </w:rPr>
        <w:t>использованных литературы и источников</w:t>
      </w:r>
    </w:p>
    <w:p w:rsidR="0077694F" w:rsidRDefault="0077694F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7" w:rsidRDefault="003B6ADD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7ADF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317ADF" w:rsidRPr="00317ADF">
        <w:rPr>
          <w:rFonts w:ascii="Times New Roman" w:hAnsi="Times New Roman" w:cs="Times New Roman"/>
          <w:sz w:val="28"/>
          <w:szCs w:val="28"/>
        </w:rPr>
        <w:t xml:space="preserve"> от 26 октября 2002 г. N 127-ФЗ "О несостоятельности (банкротстве)" (пост</w:t>
      </w:r>
      <w:bookmarkStart w:id="0" w:name="_GoBack"/>
      <w:bookmarkEnd w:id="0"/>
      <w:r w:rsidR="00317ADF" w:rsidRPr="00317ADF">
        <w:rPr>
          <w:rFonts w:ascii="Times New Roman" w:hAnsi="Times New Roman" w:cs="Times New Roman"/>
          <w:sz w:val="28"/>
          <w:szCs w:val="28"/>
        </w:rPr>
        <w:t>атейный) (под ред. Е.А. Рыбасовой)</w:t>
      </w:r>
    </w:p>
    <w:p w:rsidR="00595EBA" w:rsidRDefault="003B6ADD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EBA" w:rsidRPr="00595EBA">
        <w:rPr>
          <w:rFonts w:ascii="Times New Roman" w:hAnsi="Times New Roman" w:cs="Times New Roman"/>
          <w:sz w:val="28"/>
          <w:szCs w:val="28"/>
        </w:rPr>
        <w:t>Абрютина М.С., Грачев А.В. Анализ финансово-экономической деятельн</w:t>
      </w:r>
      <w:r w:rsidR="00595EBA" w:rsidRPr="00595EBA">
        <w:rPr>
          <w:rFonts w:ascii="Times New Roman" w:hAnsi="Times New Roman" w:cs="Times New Roman"/>
          <w:sz w:val="28"/>
          <w:szCs w:val="28"/>
        </w:rPr>
        <w:t>о</w:t>
      </w:r>
      <w:r w:rsidR="00595EBA" w:rsidRPr="00595EBA">
        <w:rPr>
          <w:rFonts w:ascii="Times New Roman" w:hAnsi="Times New Roman" w:cs="Times New Roman"/>
          <w:sz w:val="28"/>
          <w:szCs w:val="28"/>
        </w:rPr>
        <w:t>сти предприятия - 2-</w:t>
      </w:r>
      <w:r w:rsidR="00595EBA">
        <w:rPr>
          <w:rFonts w:ascii="Times New Roman" w:hAnsi="Times New Roman" w:cs="Times New Roman"/>
          <w:sz w:val="28"/>
          <w:szCs w:val="28"/>
        </w:rPr>
        <w:t>е изд. - М.; Дело и сервис, 2009</w:t>
      </w:r>
      <w:r w:rsidR="00595EBA" w:rsidRPr="00595EBA">
        <w:rPr>
          <w:rFonts w:ascii="Times New Roman" w:hAnsi="Times New Roman" w:cs="Times New Roman"/>
          <w:sz w:val="28"/>
          <w:szCs w:val="28"/>
        </w:rPr>
        <w:t>. - 256 с.</w:t>
      </w:r>
    </w:p>
    <w:p w:rsidR="00CE2B5D" w:rsidRDefault="003B6ADD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Барнгольц</w:t>
      </w:r>
      <w:r w:rsidR="0061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С.Б.,</w:t>
      </w:r>
      <w:r w:rsidR="00202EB4" w:rsidRPr="00202EB4">
        <w:rPr>
          <w:rFonts w:ascii="Times New Roman" w:hAnsi="Times New Roman" w:cs="Times New Roman"/>
          <w:sz w:val="28"/>
          <w:szCs w:val="28"/>
        </w:rPr>
        <w:t>Мельник С.В. Методология экономического анализа де</w:t>
      </w:r>
      <w:r w:rsidR="00202EB4" w:rsidRPr="00202EB4">
        <w:rPr>
          <w:rFonts w:ascii="Times New Roman" w:hAnsi="Times New Roman" w:cs="Times New Roman"/>
          <w:sz w:val="28"/>
          <w:szCs w:val="28"/>
        </w:rPr>
        <w:t>я</w:t>
      </w:r>
      <w:r w:rsidR="00202EB4" w:rsidRPr="00202EB4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ьности хозяйствующего субъекта.–М.:Финансы и статистика,</w:t>
      </w:r>
      <w:r w:rsidR="00202EB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– 320 с.</w:t>
      </w:r>
    </w:p>
    <w:p w:rsidR="00595EBA" w:rsidRDefault="00595EBA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Бессараб А.И. </w:t>
      </w:r>
      <w:r w:rsidRPr="00595EBA">
        <w:rPr>
          <w:rFonts w:ascii="Times New Roman" w:hAnsi="Times New Roman" w:cs="Times New Roman"/>
          <w:sz w:val="28"/>
          <w:szCs w:val="28"/>
        </w:rPr>
        <w:t>«Анал</w:t>
      </w:r>
      <w:r>
        <w:rPr>
          <w:rFonts w:ascii="Times New Roman" w:hAnsi="Times New Roman" w:cs="Times New Roman"/>
          <w:sz w:val="28"/>
          <w:szCs w:val="28"/>
        </w:rPr>
        <w:t xml:space="preserve">из хозяйственной деятельности», М: ИНФРА-М, </w:t>
      </w:r>
      <w:r w:rsidRPr="00595EBA">
        <w:rPr>
          <w:rFonts w:ascii="Times New Roman" w:hAnsi="Times New Roman" w:cs="Times New Roman"/>
          <w:sz w:val="28"/>
          <w:szCs w:val="28"/>
        </w:rPr>
        <w:t>2008 г. - 224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AF8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B6ADD" w:rsidRPr="00202EB4">
        <w:rPr>
          <w:rFonts w:ascii="Times New Roman" w:hAnsi="Times New Roman" w:cs="Times New Roman"/>
          <w:sz w:val="28"/>
          <w:szCs w:val="28"/>
        </w:rPr>
        <w:t>Булгакова Л.Н. Управление финансово-хозяйственной деятельностью</w:t>
      </w:r>
      <w:r w:rsidR="003B6ADD">
        <w:rPr>
          <w:rFonts w:ascii="Times New Roman" w:hAnsi="Times New Roman" w:cs="Times New Roman"/>
          <w:sz w:val="28"/>
          <w:szCs w:val="28"/>
        </w:rPr>
        <w:t xml:space="preserve"> предприятия: Монография. – 2009 – 245 с.</w:t>
      </w:r>
    </w:p>
    <w:p w:rsidR="003B6ADD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B6ADD" w:rsidRPr="003B6ADD">
        <w:rPr>
          <w:rFonts w:ascii="Times New Roman" w:hAnsi="Times New Roman" w:cs="Times New Roman"/>
          <w:sz w:val="28"/>
          <w:szCs w:val="28"/>
        </w:rPr>
        <w:t>Гондарь В. Определение экономического состояния предприятия// Экон</w:t>
      </w:r>
      <w:r w:rsidR="003B6ADD" w:rsidRPr="003B6ADD">
        <w:rPr>
          <w:rFonts w:ascii="Times New Roman" w:hAnsi="Times New Roman" w:cs="Times New Roman"/>
          <w:sz w:val="28"/>
          <w:szCs w:val="28"/>
        </w:rPr>
        <w:t>о</w:t>
      </w:r>
      <w:r w:rsidR="003B6ADD">
        <w:rPr>
          <w:rFonts w:ascii="Times New Roman" w:hAnsi="Times New Roman" w:cs="Times New Roman"/>
          <w:sz w:val="28"/>
          <w:szCs w:val="28"/>
        </w:rPr>
        <w:t>мика, финансы, право. – 2008 – 360 с.</w:t>
      </w:r>
    </w:p>
    <w:p w:rsidR="00595EBA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595EBA">
        <w:rPr>
          <w:rFonts w:ascii="Times New Roman" w:hAnsi="Times New Roman" w:cs="Times New Roman"/>
          <w:sz w:val="28"/>
          <w:szCs w:val="28"/>
        </w:rPr>
        <w:t>Горфинкель</w:t>
      </w:r>
      <w:r w:rsidR="00595EBA" w:rsidRPr="00595EBA">
        <w:rPr>
          <w:rFonts w:ascii="Times New Roman" w:hAnsi="Times New Roman" w:cs="Times New Roman"/>
          <w:sz w:val="28"/>
          <w:szCs w:val="28"/>
        </w:rPr>
        <w:t>«Экономика пред</w:t>
      </w:r>
      <w:r w:rsidR="00595EBA">
        <w:rPr>
          <w:rFonts w:ascii="Times New Roman" w:hAnsi="Times New Roman" w:cs="Times New Roman"/>
          <w:sz w:val="28"/>
          <w:szCs w:val="28"/>
        </w:rPr>
        <w:t>приятия»М:«Финансы и кредит»,</w:t>
      </w:r>
      <w:r w:rsidR="00595EBA" w:rsidRPr="00595EBA">
        <w:rPr>
          <w:rFonts w:ascii="Times New Roman" w:hAnsi="Times New Roman" w:cs="Times New Roman"/>
          <w:sz w:val="28"/>
          <w:szCs w:val="28"/>
        </w:rPr>
        <w:t>2008 г. - 304 с.</w:t>
      </w:r>
    </w:p>
    <w:p w:rsidR="003B6ADD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3B6ADD" w:rsidRPr="003B6ADD">
        <w:rPr>
          <w:rFonts w:ascii="Times New Roman" w:hAnsi="Times New Roman" w:cs="Times New Roman"/>
          <w:sz w:val="28"/>
          <w:szCs w:val="28"/>
        </w:rPr>
        <w:t>Гурков И., Титова Н. Тенденции изменения конкурентоспособности отеч</w:t>
      </w:r>
      <w:r w:rsidR="003B6ADD" w:rsidRPr="003B6ADD">
        <w:rPr>
          <w:rFonts w:ascii="Times New Roman" w:hAnsi="Times New Roman" w:cs="Times New Roman"/>
          <w:sz w:val="28"/>
          <w:szCs w:val="28"/>
        </w:rPr>
        <w:t>е</w:t>
      </w:r>
      <w:r w:rsidR="003B6ADD" w:rsidRPr="003B6ADD">
        <w:rPr>
          <w:rFonts w:ascii="Times New Roman" w:hAnsi="Times New Roman" w:cs="Times New Roman"/>
          <w:sz w:val="28"/>
          <w:szCs w:val="28"/>
        </w:rPr>
        <w:t>ственной продукции // Маркетинг. — 2007</w:t>
      </w:r>
      <w:r w:rsidR="00595EBA">
        <w:rPr>
          <w:rFonts w:ascii="Times New Roman" w:hAnsi="Times New Roman" w:cs="Times New Roman"/>
          <w:sz w:val="28"/>
          <w:szCs w:val="28"/>
        </w:rPr>
        <w:t xml:space="preserve">–180 </w:t>
      </w:r>
      <w:r w:rsidR="003B6ADD">
        <w:rPr>
          <w:rFonts w:ascii="Times New Roman" w:hAnsi="Times New Roman" w:cs="Times New Roman"/>
          <w:sz w:val="28"/>
          <w:szCs w:val="28"/>
        </w:rPr>
        <w:t>с.</w:t>
      </w:r>
    </w:p>
    <w:p w:rsidR="003B6ADD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B6ADD" w:rsidRPr="003B6ADD">
        <w:rPr>
          <w:rFonts w:ascii="Times New Roman" w:hAnsi="Times New Roman" w:cs="Times New Roman"/>
          <w:sz w:val="28"/>
          <w:szCs w:val="28"/>
        </w:rPr>
        <w:t>Дегтяренко В.Н. Оценка эффективности инвестиционных проектов.– М.: Экспертное бюр</w:t>
      </w:r>
      <w:r w:rsidR="003B6ADD">
        <w:rPr>
          <w:rFonts w:ascii="Times New Roman" w:hAnsi="Times New Roman" w:cs="Times New Roman"/>
          <w:sz w:val="28"/>
          <w:szCs w:val="28"/>
        </w:rPr>
        <w:t>о</w:t>
      </w:r>
      <w:r w:rsidR="003B6ADD" w:rsidRPr="003B6ADD">
        <w:rPr>
          <w:rFonts w:ascii="Times New Roman" w:hAnsi="Times New Roman" w:cs="Times New Roman"/>
          <w:sz w:val="28"/>
          <w:szCs w:val="28"/>
        </w:rPr>
        <w:t>.— М., 2008.— 144с.</w:t>
      </w:r>
    </w:p>
    <w:p w:rsidR="00771AF8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B6ADD" w:rsidRPr="00202EB4">
        <w:rPr>
          <w:rFonts w:ascii="Times New Roman" w:hAnsi="Times New Roman" w:cs="Times New Roman"/>
          <w:sz w:val="28"/>
          <w:szCs w:val="28"/>
        </w:rPr>
        <w:t>Донцова Л.В., Никифорова Н.А. «Анализ финансовой отчетности: Уче</w:t>
      </w:r>
      <w:r w:rsidR="003B6ADD" w:rsidRPr="00202EB4">
        <w:rPr>
          <w:rFonts w:ascii="Times New Roman" w:hAnsi="Times New Roman" w:cs="Times New Roman"/>
          <w:sz w:val="28"/>
          <w:szCs w:val="28"/>
        </w:rPr>
        <w:t>б</w:t>
      </w:r>
      <w:r w:rsidR="003B6ADD" w:rsidRPr="00202EB4">
        <w:rPr>
          <w:rFonts w:ascii="Times New Roman" w:hAnsi="Times New Roman" w:cs="Times New Roman"/>
          <w:sz w:val="28"/>
          <w:szCs w:val="28"/>
        </w:rPr>
        <w:t>ное посо</w:t>
      </w:r>
      <w:r w:rsidR="003B6ADD">
        <w:rPr>
          <w:rFonts w:ascii="Times New Roman" w:hAnsi="Times New Roman" w:cs="Times New Roman"/>
          <w:sz w:val="28"/>
          <w:szCs w:val="28"/>
        </w:rPr>
        <w:t>бие». Дело и Сервис, Москва 2010 – 260 с.</w:t>
      </w:r>
    </w:p>
    <w:p w:rsidR="003B6ADD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3B6ADD" w:rsidRPr="003B6ADD">
        <w:rPr>
          <w:rFonts w:ascii="Times New Roman" w:hAnsi="Times New Roman" w:cs="Times New Roman"/>
          <w:sz w:val="28"/>
          <w:szCs w:val="28"/>
        </w:rPr>
        <w:t>Захаров В.Я., Блинов А.О., Хавин Д.В, «Антикризисное управление. Те</w:t>
      </w:r>
      <w:r w:rsidR="003B6ADD" w:rsidRPr="003B6ADD">
        <w:rPr>
          <w:rFonts w:ascii="Times New Roman" w:hAnsi="Times New Roman" w:cs="Times New Roman"/>
          <w:sz w:val="28"/>
          <w:szCs w:val="28"/>
        </w:rPr>
        <w:t>о</w:t>
      </w:r>
      <w:r w:rsidR="003B6ADD" w:rsidRPr="003B6ADD">
        <w:rPr>
          <w:rFonts w:ascii="Times New Roman" w:hAnsi="Times New Roman" w:cs="Times New Roman"/>
          <w:sz w:val="28"/>
          <w:szCs w:val="28"/>
        </w:rPr>
        <w:t>рия и пр</w:t>
      </w:r>
      <w:r w:rsidR="003B6ADD">
        <w:rPr>
          <w:rFonts w:ascii="Times New Roman" w:hAnsi="Times New Roman" w:cs="Times New Roman"/>
          <w:sz w:val="28"/>
          <w:szCs w:val="28"/>
        </w:rPr>
        <w:t>актика». ЮНИТИ-ДАНА, Москва 2010 – 300 с.</w:t>
      </w:r>
    </w:p>
    <w:p w:rsidR="00595EBA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595EBA" w:rsidRPr="00595EBA">
        <w:rPr>
          <w:rFonts w:ascii="Times New Roman" w:hAnsi="Times New Roman" w:cs="Times New Roman"/>
          <w:sz w:val="28"/>
          <w:szCs w:val="28"/>
        </w:rPr>
        <w:t>Ионова А.Ф, Селезнева Н.Н. Финансовый анализ: учебник, 2007</w:t>
      </w:r>
      <w:r w:rsidR="00595EBA">
        <w:rPr>
          <w:rFonts w:ascii="Times New Roman" w:hAnsi="Times New Roman" w:cs="Times New Roman"/>
          <w:sz w:val="28"/>
          <w:szCs w:val="28"/>
        </w:rPr>
        <w:t xml:space="preserve"> – 350 с.</w:t>
      </w:r>
    </w:p>
    <w:p w:rsidR="00595EBA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595EBA" w:rsidRPr="00595EBA">
        <w:rPr>
          <w:rFonts w:ascii="Times New Roman" w:hAnsi="Times New Roman" w:cs="Times New Roman"/>
          <w:sz w:val="28"/>
          <w:szCs w:val="28"/>
        </w:rPr>
        <w:t>Кивачук В.С. Оздоровление предприятия: экономический анализ: Мон</w:t>
      </w:r>
      <w:r w:rsidR="00595EBA" w:rsidRPr="00595EBA">
        <w:rPr>
          <w:rFonts w:ascii="Times New Roman" w:hAnsi="Times New Roman" w:cs="Times New Roman"/>
          <w:sz w:val="28"/>
          <w:szCs w:val="28"/>
        </w:rPr>
        <w:t>о</w:t>
      </w:r>
      <w:r w:rsidR="00595EBA" w:rsidRPr="00595EBA">
        <w:rPr>
          <w:rFonts w:ascii="Times New Roman" w:hAnsi="Times New Roman" w:cs="Times New Roman"/>
          <w:sz w:val="28"/>
          <w:szCs w:val="28"/>
        </w:rPr>
        <w:t>графия. М., 2008</w:t>
      </w:r>
      <w:r w:rsidR="00595EBA">
        <w:rPr>
          <w:rFonts w:ascii="Times New Roman" w:hAnsi="Times New Roman" w:cs="Times New Roman"/>
          <w:sz w:val="28"/>
          <w:szCs w:val="28"/>
        </w:rPr>
        <w:t xml:space="preserve"> – 275 с.</w:t>
      </w:r>
    </w:p>
    <w:p w:rsidR="00202EB4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202EB4" w:rsidRPr="00202EB4">
        <w:rPr>
          <w:rFonts w:ascii="Times New Roman" w:hAnsi="Times New Roman" w:cs="Times New Roman"/>
          <w:sz w:val="28"/>
          <w:szCs w:val="28"/>
        </w:rPr>
        <w:t>Кукушкина</w:t>
      </w:r>
      <w:r w:rsidR="003B6ADD">
        <w:rPr>
          <w:rFonts w:ascii="Times New Roman" w:hAnsi="Times New Roman" w:cs="Times New Roman"/>
          <w:sz w:val="28"/>
          <w:szCs w:val="28"/>
        </w:rPr>
        <w:t xml:space="preserve"> И.Г.</w:t>
      </w:r>
      <w:r w:rsidR="00202EB4" w:rsidRPr="00202EB4">
        <w:rPr>
          <w:rFonts w:ascii="Times New Roman" w:hAnsi="Times New Roman" w:cs="Times New Roman"/>
          <w:sz w:val="28"/>
          <w:szCs w:val="28"/>
        </w:rPr>
        <w:t>, И.А. Астраханова «Учет и анализ банкротств</w:t>
      </w:r>
      <w:r w:rsidR="003B6ADD">
        <w:rPr>
          <w:rFonts w:ascii="Times New Roman" w:hAnsi="Times New Roman" w:cs="Times New Roman"/>
          <w:sz w:val="28"/>
          <w:szCs w:val="28"/>
        </w:rPr>
        <w:t>а</w:t>
      </w:r>
      <w:r w:rsidR="00202EB4" w:rsidRPr="00202EB4">
        <w:rPr>
          <w:rFonts w:ascii="Times New Roman" w:hAnsi="Times New Roman" w:cs="Times New Roman"/>
          <w:sz w:val="28"/>
          <w:szCs w:val="28"/>
        </w:rPr>
        <w:t>». Фина</w:t>
      </w:r>
      <w:r w:rsidR="00202EB4" w:rsidRPr="00202EB4">
        <w:rPr>
          <w:rFonts w:ascii="Times New Roman" w:hAnsi="Times New Roman" w:cs="Times New Roman"/>
          <w:sz w:val="28"/>
          <w:szCs w:val="28"/>
        </w:rPr>
        <w:t>н</w:t>
      </w:r>
      <w:r w:rsidR="00202EB4">
        <w:rPr>
          <w:rFonts w:ascii="Times New Roman" w:hAnsi="Times New Roman" w:cs="Times New Roman"/>
          <w:sz w:val="28"/>
          <w:szCs w:val="28"/>
        </w:rPr>
        <w:t>сы и статистика, Москва 2011</w:t>
      </w:r>
      <w:r w:rsidR="00D40043">
        <w:rPr>
          <w:rFonts w:ascii="Times New Roman" w:hAnsi="Times New Roman" w:cs="Times New Roman"/>
          <w:sz w:val="28"/>
          <w:szCs w:val="28"/>
        </w:rPr>
        <w:t xml:space="preserve"> – 350 с.</w:t>
      </w:r>
    </w:p>
    <w:p w:rsidR="00CE5338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Pr="00CE5338">
        <w:rPr>
          <w:rFonts w:ascii="Times New Roman" w:hAnsi="Times New Roman" w:cs="Times New Roman"/>
          <w:sz w:val="28"/>
          <w:szCs w:val="28"/>
        </w:rPr>
        <w:t>Кононенко О., Маханько О. Анализ финансовой отчетности – 4-е издание, с изм. И доп. Х: Фактор, 2008</w:t>
      </w:r>
      <w:r>
        <w:rPr>
          <w:rFonts w:ascii="Times New Roman" w:hAnsi="Times New Roman" w:cs="Times New Roman"/>
          <w:sz w:val="28"/>
          <w:szCs w:val="28"/>
        </w:rPr>
        <w:t xml:space="preserve"> – 330 с.</w:t>
      </w:r>
    </w:p>
    <w:p w:rsidR="00CE5338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CE5338">
        <w:rPr>
          <w:rFonts w:ascii="Times New Roman" w:hAnsi="Times New Roman" w:cs="Times New Roman"/>
          <w:sz w:val="28"/>
          <w:szCs w:val="28"/>
        </w:rPr>
        <w:t>Лиференко Г.Н. Финансовый анализ предприятия: Издательство: Экзамен, 2005</w:t>
      </w:r>
      <w:r>
        <w:rPr>
          <w:rFonts w:ascii="Times New Roman" w:hAnsi="Times New Roman" w:cs="Times New Roman"/>
          <w:sz w:val="28"/>
          <w:szCs w:val="28"/>
        </w:rPr>
        <w:t xml:space="preserve"> – 274 с.</w:t>
      </w:r>
    </w:p>
    <w:p w:rsidR="00595EBA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595EBA" w:rsidRPr="00595EBA">
        <w:rPr>
          <w:rFonts w:ascii="Times New Roman" w:hAnsi="Times New Roman" w:cs="Times New Roman"/>
          <w:sz w:val="28"/>
          <w:szCs w:val="28"/>
        </w:rPr>
        <w:t>Лифиц И., Ковылина О. Методология оценки конкурентоспособности у</w:t>
      </w:r>
      <w:r w:rsidR="00595EBA" w:rsidRPr="00595EBA">
        <w:rPr>
          <w:rFonts w:ascii="Times New Roman" w:hAnsi="Times New Roman" w:cs="Times New Roman"/>
          <w:sz w:val="28"/>
          <w:szCs w:val="28"/>
        </w:rPr>
        <w:t>с</w:t>
      </w:r>
      <w:r w:rsidR="00595EBA" w:rsidRPr="00595EBA">
        <w:rPr>
          <w:rFonts w:ascii="Times New Roman" w:hAnsi="Times New Roman" w:cs="Times New Roman"/>
          <w:sz w:val="28"/>
          <w:szCs w:val="28"/>
        </w:rPr>
        <w:t>луг торговли:</w:t>
      </w:r>
      <w:r w:rsidR="00595EBA">
        <w:rPr>
          <w:rFonts w:ascii="Times New Roman" w:hAnsi="Times New Roman" w:cs="Times New Roman"/>
          <w:sz w:val="28"/>
          <w:szCs w:val="28"/>
        </w:rPr>
        <w:t xml:space="preserve"> Маркетинг //Маркетинг. - 2008 – 187 с</w:t>
      </w:r>
      <w:r w:rsidR="00595EBA" w:rsidRPr="00595EBA">
        <w:rPr>
          <w:rFonts w:ascii="Times New Roman" w:hAnsi="Times New Roman" w:cs="Times New Roman"/>
          <w:sz w:val="28"/>
          <w:szCs w:val="28"/>
        </w:rPr>
        <w:t>.</w:t>
      </w:r>
    </w:p>
    <w:p w:rsidR="00CE5338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CE5338">
        <w:rPr>
          <w:rFonts w:ascii="Times New Roman" w:hAnsi="Times New Roman" w:cs="Times New Roman"/>
          <w:sz w:val="28"/>
          <w:szCs w:val="28"/>
        </w:rPr>
        <w:t>Макареня Т.А.Организация и планирование производства: Конспект ле</w:t>
      </w:r>
      <w:r w:rsidRPr="00CE5338">
        <w:rPr>
          <w:rFonts w:ascii="Times New Roman" w:hAnsi="Times New Roman" w:cs="Times New Roman"/>
          <w:sz w:val="28"/>
          <w:szCs w:val="28"/>
        </w:rPr>
        <w:t>к</w:t>
      </w:r>
      <w:r w:rsidRPr="00CE5338">
        <w:rPr>
          <w:rFonts w:ascii="Times New Roman" w:hAnsi="Times New Roman" w:cs="Times New Roman"/>
          <w:sz w:val="28"/>
          <w:szCs w:val="28"/>
        </w:rPr>
        <w:t>ций/</w:t>
      </w:r>
      <w:r>
        <w:rPr>
          <w:rFonts w:ascii="Times New Roman" w:hAnsi="Times New Roman" w:cs="Times New Roman"/>
          <w:sz w:val="28"/>
          <w:szCs w:val="28"/>
        </w:rPr>
        <w:t>,Таганрог: ТТИ ЮФУ, 2010 – 220 с.</w:t>
      </w:r>
    </w:p>
    <w:p w:rsidR="00595EBA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95EBA" w:rsidRPr="00595EBA">
        <w:rPr>
          <w:rFonts w:ascii="Times New Roman" w:hAnsi="Times New Roman" w:cs="Times New Roman"/>
          <w:sz w:val="28"/>
          <w:szCs w:val="28"/>
        </w:rPr>
        <w:t>Маренков Н.Л. «Антикризисное управление: контроль и риски коммерч</w:t>
      </w:r>
      <w:r w:rsidR="00595EBA" w:rsidRPr="00595EBA">
        <w:rPr>
          <w:rFonts w:ascii="Times New Roman" w:hAnsi="Times New Roman" w:cs="Times New Roman"/>
          <w:sz w:val="28"/>
          <w:szCs w:val="28"/>
        </w:rPr>
        <w:t>е</w:t>
      </w:r>
      <w:r w:rsidR="00595EBA" w:rsidRPr="00595EBA">
        <w:rPr>
          <w:rFonts w:ascii="Times New Roman" w:hAnsi="Times New Roman" w:cs="Times New Roman"/>
          <w:sz w:val="28"/>
          <w:szCs w:val="28"/>
        </w:rPr>
        <w:t>ских банков и фирм в России». Едиториал, Москва 2006</w:t>
      </w:r>
      <w:r w:rsidR="00595EBA">
        <w:rPr>
          <w:rFonts w:ascii="Times New Roman" w:hAnsi="Times New Roman" w:cs="Times New Roman"/>
          <w:sz w:val="28"/>
          <w:szCs w:val="28"/>
        </w:rPr>
        <w:t xml:space="preserve"> – 220 с.</w:t>
      </w:r>
    </w:p>
    <w:p w:rsidR="00595EBA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95EBA" w:rsidRPr="00595EBA">
        <w:rPr>
          <w:rFonts w:ascii="Times New Roman" w:hAnsi="Times New Roman" w:cs="Times New Roman"/>
          <w:sz w:val="28"/>
          <w:szCs w:val="28"/>
        </w:rPr>
        <w:t>Финансовый менеджмент: учебное пособие // Коллектив редакции. Изд</w:t>
      </w:r>
      <w:r w:rsidR="00595EBA" w:rsidRPr="00595EBA">
        <w:rPr>
          <w:rFonts w:ascii="Times New Roman" w:hAnsi="Times New Roman" w:cs="Times New Roman"/>
          <w:sz w:val="28"/>
          <w:szCs w:val="28"/>
        </w:rPr>
        <w:t>а</w:t>
      </w:r>
      <w:r w:rsidR="00595EBA" w:rsidRPr="00595EBA">
        <w:rPr>
          <w:rFonts w:ascii="Times New Roman" w:hAnsi="Times New Roman" w:cs="Times New Roman"/>
          <w:sz w:val="28"/>
          <w:szCs w:val="28"/>
        </w:rPr>
        <w:t>тельство: ФинПресс, 2009</w:t>
      </w:r>
      <w:r w:rsidR="00595EBA">
        <w:rPr>
          <w:rFonts w:ascii="Times New Roman" w:hAnsi="Times New Roman" w:cs="Times New Roman"/>
          <w:sz w:val="28"/>
          <w:szCs w:val="28"/>
        </w:rPr>
        <w:t xml:space="preserve"> – 251 с.</w:t>
      </w:r>
    </w:p>
    <w:p w:rsidR="00595EBA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595EBA" w:rsidRPr="00202EB4">
        <w:rPr>
          <w:rFonts w:ascii="Times New Roman" w:hAnsi="Times New Roman" w:cs="Times New Roman"/>
          <w:sz w:val="28"/>
          <w:szCs w:val="28"/>
        </w:rPr>
        <w:t>Фролова Т.А.Анализ и диагностика финансово-хозяйственной деятельн</w:t>
      </w:r>
      <w:r w:rsidR="00595EBA" w:rsidRPr="00202EB4">
        <w:rPr>
          <w:rFonts w:ascii="Times New Roman" w:hAnsi="Times New Roman" w:cs="Times New Roman"/>
          <w:sz w:val="28"/>
          <w:szCs w:val="28"/>
        </w:rPr>
        <w:t>о</w:t>
      </w:r>
      <w:r w:rsidR="00595EBA" w:rsidRPr="00202EB4">
        <w:rPr>
          <w:rFonts w:ascii="Times New Roman" w:hAnsi="Times New Roman" w:cs="Times New Roman"/>
          <w:sz w:val="28"/>
          <w:szCs w:val="28"/>
        </w:rPr>
        <w:t>сти предприятия/</w:t>
      </w:r>
      <w:r w:rsidR="00595EBA">
        <w:rPr>
          <w:rFonts w:ascii="Times New Roman" w:hAnsi="Times New Roman" w:cs="Times New Roman"/>
          <w:sz w:val="28"/>
          <w:szCs w:val="28"/>
        </w:rPr>
        <w:t>, Таганрог: Изд-во ТРТУ, 2010 – 285 с.</w:t>
      </w:r>
    </w:p>
    <w:p w:rsidR="003B6ADD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3B6ADD" w:rsidRPr="005B75E1">
        <w:rPr>
          <w:rFonts w:ascii="Times New Roman" w:hAnsi="Times New Roman" w:cs="Times New Roman"/>
          <w:sz w:val="28"/>
          <w:szCs w:val="28"/>
        </w:rPr>
        <w:t>http://center-yf.ru/data/economy/Bankrostvo-predpriyatiya</w:t>
      </w:r>
      <w:r w:rsidR="003B6ADD">
        <w:rPr>
          <w:rFonts w:ascii="Times New Roman" w:hAnsi="Times New Roman" w:cs="Times New Roman"/>
          <w:sz w:val="28"/>
          <w:szCs w:val="28"/>
        </w:rPr>
        <w:t>.php'</w:t>
      </w:r>
    </w:p>
    <w:p w:rsidR="00771AF8" w:rsidRDefault="00CE533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595EBA" w:rsidRPr="00595EBA">
        <w:rPr>
          <w:rFonts w:ascii="Times New Roman" w:hAnsi="Times New Roman" w:cs="Times New Roman"/>
          <w:sz w:val="28"/>
          <w:szCs w:val="28"/>
        </w:rPr>
        <w:t>www.marketing-mix.ru</w:t>
      </w:r>
    </w:p>
    <w:p w:rsidR="00771AF8" w:rsidRDefault="00771AF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AF8" w:rsidRDefault="00771AF8" w:rsidP="00776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AF8" w:rsidRPr="0088788D" w:rsidRDefault="00771AF8" w:rsidP="00887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1AF8" w:rsidRPr="0088788D" w:rsidSect="00B73D58">
      <w:head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69" w:rsidRDefault="00246769" w:rsidP="00E63443">
      <w:pPr>
        <w:spacing w:after="0" w:line="240" w:lineRule="auto"/>
      </w:pPr>
      <w:r>
        <w:separator/>
      </w:r>
    </w:p>
  </w:endnote>
  <w:endnote w:type="continuationSeparator" w:id="1">
    <w:p w:rsidR="00246769" w:rsidRDefault="00246769" w:rsidP="00E6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69" w:rsidRDefault="00246769" w:rsidP="00E63443">
      <w:pPr>
        <w:spacing w:after="0" w:line="240" w:lineRule="auto"/>
      </w:pPr>
      <w:r>
        <w:separator/>
      </w:r>
    </w:p>
  </w:footnote>
  <w:footnote w:type="continuationSeparator" w:id="1">
    <w:p w:rsidR="00246769" w:rsidRDefault="00246769" w:rsidP="00E6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0969"/>
      <w:docPartObj>
        <w:docPartGallery w:val="Page Numbers (Top of Page)"/>
        <w:docPartUnique/>
      </w:docPartObj>
    </w:sdtPr>
    <w:sdtContent>
      <w:p w:rsidR="00672AA5" w:rsidRDefault="00672AA5">
        <w:pPr>
          <w:pStyle w:val="a7"/>
          <w:jc w:val="center"/>
        </w:pPr>
        <w:fldSimple w:instr="PAGE   \* MERGEFORMAT">
          <w:r w:rsidR="001228DA">
            <w:rPr>
              <w:noProof/>
            </w:rPr>
            <w:t>31</w:t>
          </w:r>
        </w:fldSimple>
      </w:p>
    </w:sdtContent>
  </w:sdt>
  <w:p w:rsidR="00672AA5" w:rsidRDefault="00672A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E64"/>
    <w:multiLevelType w:val="multilevel"/>
    <w:tmpl w:val="82126C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2265ECA"/>
    <w:multiLevelType w:val="multilevel"/>
    <w:tmpl w:val="4E94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1F31"/>
    <w:multiLevelType w:val="multilevel"/>
    <w:tmpl w:val="A6909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C07"/>
    <w:rsid w:val="00004CE3"/>
    <w:rsid w:val="000123A7"/>
    <w:rsid w:val="00035191"/>
    <w:rsid w:val="000361F6"/>
    <w:rsid w:val="00043750"/>
    <w:rsid w:val="00052906"/>
    <w:rsid w:val="00053EC1"/>
    <w:rsid w:val="0007540E"/>
    <w:rsid w:val="0008378C"/>
    <w:rsid w:val="000927EA"/>
    <w:rsid w:val="000A4942"/>
    <w:rsid w:val="000B3B61"/>
    <w:rsid w:val="000B75F1"/>
    <w:rsid w:val="000E0149"/>
    <w:rsid w:val="000F2CE0"/>
    <w:rsid w:val="00106A25"/>
    <w:rsid w:val="001228DA"/>
    <w:rsid w:val="0016221B"/>
    <w:rsid w:val="00163310"/>
    <w:rsid w:val="0016489E"/>
    <w:rsid w:val="00187CA0"/>
    <w:rsid w:val="0019329D"/>
    <w:rsid w:val="001C2DF2"/>
    <w:rsid w:val="001F7E3E"/>
    <w:rsid w:val="00202EB4"/>
    <w:rsid w:val="00216C64"/>
    <w:rsid w:val="00222509"/>
    <w:rsid w:val="00246769"/>
    <w:rsid w:val="00260843"/>
    <w:rsid w:val="00293FCF"/>
    <w:rsid w:val="00297940"/>
    <w:rsid w:val="002A0CEE"/>
    <w:rsid w:val="002A6D0C"/>
    <w:rsid w:val="002D2144"/>
    <w:rsid w:val="002E35D4"/>
    <w:rsid w:val="00305EDE"/>
    <w:rsid w:val="00317ADF"/>
    <w:rsid w:val="00335ECA"/>
    <w:rsid w:val="00352553"/>
    <w:rsid w:val="00396434"/>
    <w:rsid w:val="003A1322"/>
    <w:rsid w:val="003A589C"/>
    <w:rsid w:val="003B6ADD"/>
    <w:rsid w:val="003C0411"/>
    <w:rsid w:val="00406B4F"/>
    <w:rsid w:val="0045068F"/>
    <w:rsid w:val="00462905"/>
    <w:rsid w:val="00466923"/>
    <w:rsid w:val="00471579"/>
    <w:rsid w:val="00477DE2"/>
    <w:rsid w:val="00481269"/>
    <w:rsid w:val="004B78DE"/>
    <w:rsid w:val="004E449C"/>
    <w:rsid w:val="004E6109"/>
    <w:rsid w:val="004F1BC0"/>
    <w:rsid w:val="004F2D9F"/>
    <w:rsid w:val="004F3D6E"/>
    <w:rsid w:val="004F7CEA"/>
    <w:rsid w:val="00501AA1"/>
    <w:rsid w:val="0051568D"/>
    <w:rsid w:val="00524BC1"/>
    <w:rsid w:val="005262EE"/>
    <w:rsid w:val="0054337B"/>
    <w:rsid w:val="005448BC"/>
    <w:rsid w:val="00554AC4"/>
    <w:rsid w:val="005562E0"/>
    <w:rsid w:val="005626F1"/>
    <w:rsid w:val="00581AE0"/>
    <w:rsid w:val="00581FD1"/>
    <w:rsid w:val="00595EBA"/>
    <w:rsid w:val="005B75E1"/>
    <w:rsid w:val="005C2FA2"/>
    <w:rsid w:val="005D2365"/>
    <w:rsid w:val="005E6615"/>
    <w:rsid w:val="005F79D8"/>
    <w:rsid w:val="00606099"/>
    <w:rsid w:val="006106C5"/>
    <w:rsid w:val="006114C6"/>
    <w:rsid w:val="0061433A"/>
    <w:rsid w:val="006201FF"/>
    <w:rsid w:val="00641D0A"/>
    <w:rsid w:val="00642F11"/>
    <w:rsid w:val="00643C36"/>
    <w:rsid w:val="006530D2"/>
    <w:rsid w:val="00655849"/>
    <w:rsid w:val="006621FD"/>
    <w:rsid w:val="00662645"/>
    <w:rsid w:val="00672AA5"/>
    <w:rsid w:val="0067359C"/>
    <w:rsid w:val="00687293"/>
    <w:rsid w:val="006913BB"/>
    <w:rsid w:val="00694007"/>
    <w:rsid w:val="006A1DA2"/>
    <w:rsid w:val="006A4CC8"/>
    <w:rsid w:val="006C03E6"/>
    <w:rsid w:val="006E68AB"/>
    <w:rsid w:val="006F2DE3"/>
    <w:rsid w:val="006F55DB"/>
    <w:rsid w:val="00727186"/>
    <w:rsid w:val="007317E2"/>
    <w:rsid w:val="00733990"/>
    <w:rsid w:val="0073744D"/>
    <w:rsid w:val="00771AF8"/>
    <w:rsid w:val="0077694F"/>
    <w:rsid w:val="007B7D70"/>
    <w:rsid w:val="008142B4"/>
    <w:rsid w:val="00867732"/>
    <w:rsid w:val="00877A47"/>
    <w:rsid w:val="0088788D"/>
    <w:rsid w:val="00895CDE"/>
    <w:rsid w:val="008B4127"/>
    <w:rsid w:val="008F1196"/>
    <w:rsid w:val="008F3C67"/>
    <w:rsid w:val="00936E92"/>
    <w:rsid w:val="009727CC"/>
    <w:rsid w:val="00976E33"/>
    <w:rsid w:val="009770EF"/>
    <w:rsid w:val="0098356D"/>
    <w:rsid w:val="009874E9"/>
    <w:rsid w:val="009A0B0E"/>
    <w:rsid w:val="009A2AAA"/>
    <w:rsid w:val="009A5AC2"/>
    <w:rsid w:val="009B456F"/>
    <w:rsid w:val="009C29E6"/>
    <w:rsid w:val="00A32AC8"/>
    <w:rsid w:val="00A40766"/>
    <w:rsid w:val="00A45FE1"/>
    <w:rsid w:val="00A63E4B"/>
    <w:rsid w:val="00A82FBE"/>
    <w:rsid w:val="00A83391"/>
    <w:rsid w:val="00A833F2"/>
    <w:rsid w:val="00A91761"/>
    <w:rsid w:val="00AD1818"/>
    <w:rsid w:val="00AE5540"/>
    <w:rsid w:val="00AE7A25"/>
    <w:rsid w:val="00AF23C9"/>
    <w:rsid w:val="00B04B46"/>
    <w:rsid w:val="00B37F4D"/>
    <w:rsid w:val="00B407BD"/>
    <w:rsid w:val="00B52CFF"/>
    <w:rsid w:val="00B604F2"/>
    <w:rsid w:val="00B624B4"/>
    <w:rsid w:val="00B73D58"/>
    <w:rsid w:val="00B81E47"/>
    <w:rsid w:val="00BA2F90"/>
    <w:rsid w:val="00BE1BEC"/>
    <w:rsid w:val="00BF42E5"/>
    <w:rsid w:val="00C44647"/>
    <w:rsid w:val="00C62CAB"/>
    <w:rsid w:val="00C64F2A"/>
    <w:rsid w:val="00C858F8"/>
    <w:rsid w:val="00C87736"/>
    <w:rsid w:val="00CA291B"/>
    <w:rsid w:val="00CB6A70"/>
    <w:rsid w:val="00CD3D7D"/>
    <w:rsid w:val="00CD4F57"/>
    <w:rsid w:val="00CE2B5D"/>
    <w:rsid w:val="00CE5338"/>
    <w:rsid w:val="00D119BC"/>
    <w:rsid w:val="00D12CF8"/>
    <w:rsid w:val="00D40043"/>
    <w:rsid w:val="00D578CC"/>
    <w:rsid w:val="00D64801"/>
    <w:rsid w:val="00D64DEA"/>
    <w:rsid w:val="00D66601"/>
    <w:rsid w:val="00D761F8"/>
    <w:rsid w:val="00DB226E"/>
    <w:rsid w:val="00DB7A3C"/>
    <w:rsid w:val="00DC124A"/>
    <w:rsid w:val="00DC30A3"/>
    <w:rsid w:val="00DC4935"/>
    <w:rsid w:val="00DF0D95"/>
    <w:rsid w:val="00E02DBD"/>
    <w:rsid w:val="00E614B0"/>
    <w:rsid w:val="00E63443"/>
    <w:rsid w:val="00E667E0"/>
    <w:rsid w:val="00E974A3"/>
    <w:rsid w:val="00EC3267"/>
    <w:rsid w:val="00F366F1"/>
    <w:rsid w:val="00F4583A"/>
    <w:rsid w:val="00F55C07"/>
    <w:rsid w:val="00F816F7"/>
    <w:rsid w:val="00FF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77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76E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443"/>
  </w:style>
  <w:style w:type="paragraph" w:styleId="a9">
    <w:name w:val="footer"/>
    <w:basedOn w:val="a"/>
    <w:link w:val="aa"/>
    <w:uiPriority w:val="99"/>
    <w:unhideWhenUsed/>
    <w:rsid w:val="00E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443"/>
  </w:style>
  <w:style w:type="table" w:customStyle="1" w:styleId="2">
    <w:name w:val="Сетка таблицы2"/>
    <w:basedOn w:val="a1"/>
    <w:next w:val="a3"/>
    <w:uiPriority w:val="39"/>
    <w:rsid w:val="00293F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B78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C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39"/>
    <w:rsid w:val="000B75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0B75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524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524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B60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633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1633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1633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5626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5626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77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76E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7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443"/>
  </w:style>
  <w:style w:type="paragraph" w:styleId="a9">
    <w:name w:val="footer"/>
    <w:basedOn w:val="a"/>
    <w:link w:val="aa"/>
    <w:uiPriority w:val="99"/>
    <w:unhideWhenUsed/>
    <w:rsid w:val="00E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443"/>
  </w:style>
  <w:style w:type="table" w:customStyle="1" w:styleId="2">
    <w:name w:val="Сетка таблицы2"/>
    <w:basedOn w:val="a1"/>
    <w:next w:val="a3"/>
    <w:uiPriority w:val="39"/>
    <w:rsid w:val="00293F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4B78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6C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39"/>
    <w:rsid w:val="000B7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39"/>
    <w:rsid w:val="000B7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39"/>
    <w:rsid w:val="00524B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39"/>
    <w:rsid w:val="00524B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39"/>
    <w:rsid w:val="00B604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39"/>
    <w:rsid w:val="001633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39"/>
    <w:rsid w:val="001633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1633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39"/>
    <w:rsid w:val="005626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39"/>
    <w:rsid w:val="005626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3142</c:v>
                </c:pt>
                <c:pt idx="1">
                  <c:v>28968</c:v>
                </c:pt>
                <c:pt idx="2">
                  <c:v>45872</c:v>
                </c:pt>
                <c:pt idx="3">
                  <c:v>5457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Излишек/дефицит 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25557</c:v>
                </c:pt>
                <c:pt idx="1">
                  <c:v>16082</c:v>
                </c:pt>
                <c:pt idx="2">
                  <c:v>36041</c:v>
                </c:pt>
                <c:pt idx="3">
                  <c:v>27475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3264</c:v>
                </c:pt>
                <c:pt idx="1">
                  <c:v>20225</c:v>
                </c:pt>
                <c:pt idx="2">
                  <c:v>56078</c:v>
                </c:pt>
                <c:pt idx="3">
                  <c:v>4824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Излишек/дефицит 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28475</c:v>
                </c:pt>
                <c:pt idx="1">
                  <c:v>5634</c:v>
                </c:pt>
                <c:pt idx="2">
                  <c:v>48475</c:v>
                </c:pt>
                <c:pt idx="3">
                  <c:v>26359</c:v>
                </c:pt>
              </c:numCache>
            </c:numRef>
          </c:val>
        </c:ser>
        <c:axId val="74597120"/>
        <c:axId val="81011456"/>
      </c:barChart>
      <c:catAx>
        <c:axId val="74597120"/>
        <c:scaling>
          <c:orientation val="minMax"/>
        </c:scaling>
        <c:axPos val="b"/>
        <c:numFmt formatCode="General" sourceLinked="1"/>
        <c:majorTickMark val="none"/>
        <c:tickLblPos val="nextTo"/>
        <c:crossAx val="81011456"/>
        <c:crosses val="autoZero"/>
        <c:auto val="1"/>
        <c:lblAlgn val="ctr"/>
        <c:lblOffset val="100"/>
      </c:catAx>
      <c:valAx>
        <c:axId val="81011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597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28699</c:v>
                </c:pt>
                <c:pt idx="1">
                  <c:v>12886</c:v>
                </c:pt>
                <c:pt idx="2">
                  <c:v>9831</c:v>
                </c:pt>
                <c:pt idx="3">
                  <c:v>32932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Излишек/дефицит 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25557</c:v>
                </c:pt>
                <c:pt idx="1">
                  <c:v>16082</c:v>
                </c:pt>
                <c:pt idx="2">
                  <c:v>36041</c:v>
                </c:pt>
                <c:pt idx="3">
                  <c:v>27475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31739</c:v>
                </c:pt>
                <c:pt idx="1">
                  <c:v>14591</c:v>
                </c:pt>
                <c:pt idx="2">
                  <c:v>7603</c:v>
                </c:pt>
                <c:pt idx="3">
                  <c:v>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Излишек/дефицит 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28475</c:v>
                </c:pt>
                <c:pt idx="1">
                  <c:v>5634</c:v>
                </c:pt>
                <c:pt idx="2">
                  <c:v>48475</c:v>
                </c:pt>
                <c:pt idx="3">
                  <c:v>26359</c:v>
                </c:pt>
              </c:numCache>
            </c:numRef>
          </c:val>
        </c:ser>
        <c:axId val="131467904"/>
        <c:axId val="131490176"/>
      </c:barChart>
      <c:catAx>
        <c:axId val="131467904"/>
        <c:scaling>
          <c:orientation val="minMax"/>
        </c:scaling>
        <c:axPos val="b"/>
        <c:majorTickMark val="none"/>
        <c:tickLblPos val="nextTo"/>
        <c:crossAx val="131490176"/>
        <c:crosses val="autoZero"/>
        <c:auto val="1"/>
        <c:lblAlgn val="ctr"/>
        <c:lblOffset val="100"/>
      </c:catAx>
      <c:valAx>
        <c:axId val="131490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467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860825517829398"/>
          <c:y val="2.1525642628004878E-2"/>
          <c:w val="0.80803718006586756"/>
          <c:h val="0.637987196044938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Коэффициент текущей ликвидности</c:v>
                </c:pt>
                <c:pt idx="1">
                  <c:v>Коэффициент промежуточной ликвидности</c:v>
                </c:pt>
                <c:pt idx="2">
                  <c:v>Коэффициент автономии</c:v>
                </c:pt>
                <c:pt idx="3">
                  <c:v>Коэффициент маневренности собственных оборотных средств</c:v>
                </c:pt>
                <c:pt idx="4">
                  <c:v>Коэффициент абсолютной ликвидности</c:v>
                </c:pt>
                <c:pt idx="5">
                  <c:v>Общий показатель платёжеспособности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0.77000000000000079</c:v>
                </c:pt>
                <c:pt idx="1">
                  <c:v>0.71000000000000063</c:v>
                </c:pt>
                <c:pt idx="2">
                  <c:v>0.3900000000000004</c:v>
                </c:pt>
                <c:pt idx="3">
                  <c:v>1.8900000000000001</c:v>
                </c:pt>
                <c:pt idx="4">
                  <c:v>7.0000000000000021E-2</c:v>
                </c:pt>
                <c:pt idx="5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Коэффициент текущей ликвидности</c:v>
                </c:pt>
                <c:pt idx="1">
                  <c:v>Коэффициент промежуточной ликвидности</c:v>
                </c:pt>
                <c:pt idx="2">
                  <c:v>Коэффициент автономии</c:v>
                </c:pt>
                <c:pt idx="3">
                  <c:v>Коэффициент маневренности собственных оборотных средств</c:v>
                </c:pt>
                <c:pt idx="4">
                  <c:v>Коэффициент абсолютной ликвидности</c:v>
                </c:pt>
                <c:pt idx="5">
                  <c:v>Общий показатель платёжеспособности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0.51</c:v>
                </c:pt>
                <c:pt idx="1">
                  <c:v>0.44</c:v>
                </c:pt>
                <c:pt idx="2">
                  <c:v>0.37000000000000033</c:v>
                </c:pt>
                <c:pt idx="3">
                  <c:v>1.73</c:v>
                </c:pt>
                <c:pt idx="4">
                  <c:v>7.0000000000000021E-2</c:v>
                </c:pt>
                <c:pt idx="5">
                  <c:v>0.73000000000000065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Изменение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Коэффициент текущей ликвидности</c:v>
                </c:pt>
                <c:pt idx="1">
                  <c:v>Коэффициент промежуточной ликвидности</c:v>
                </c:pt>
                <c:pt idx="2">
                  <c:v>Коэффициент автономии</c:v>
                </c:pt>
                <c:pt idx="3">
                  <c:v>Коэффициент маневренности собственных оборотных средств</c:v>
                </c:pt>
                <c:pt idx="4">
                  <c:v>Коэффициент абсолютной ликвидности</c:v>
                </c:pt>
                <c:pt idx="5">
                  <c:v>Общий показатель платёжеспособности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-0.26</c:v>
                </c:pt>
                <c:pt idx="1">
                  <c:v>-0.26</c:v>
                </c:pt>
                <c:pt idx="2">
                  <c:v>-2.0000000000000011E-2</c:v>
                </c:pt>
                <c:pt idx="3">
                  <c:v>-0.16</c:v>
                </c:pt>
                <c:pt idx="4">
                  <c:v>0</c:v>
                </c:pt>
                <c:pt idx="5">
                  <c:v>-9.0000000000000024E-2</c:v>
                </c:pt>
              </c:numCache>
            </c:numRef>
          </c:val>
        </c:ser>
        <c:axId val="132564480"/>
        <c:axId val="132566016"/>
      </c:barChart>
      <c:catAx>
        <c:axId val="132564480"/>
        <c:scaling>
          <c:orientation val="minMax"/>
        </c:scaling>
        <c:axPos val="b"/>
        <c:majorTickMark val="none"/>
        <c:tickLblPos val="nextTo"/>
        <c:crossAx val="132566016"/>
        <c:crosses val="autoZero"/>
        <c:auto val="1"/>
        <c:lblAlgn val="ctr"/>
        <c:lblOffset val="100"/>
      </c:catAx>
      <c:valAx>
        <c:axId val="132566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564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4626742407457"/>
          <c:y val="1.8788545828323205E-2"/>
          <c:w val="0.8434537325759256"/>
          <c:h val="0.5632435846181479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Коэффициент автономии</c:v>
                </c:pt>
                <c:pt idx="1">
                  <c:v>Коэффициент финансовой устойчивости</c:v>
                </c:pt>
                <c:pt idx="2">
                  <c:v>Коэффициент финансовой зависимости</c:v>
                </c:pt>
                <c:pt idx="3">
                  <c:v>Коэффициент финансирования</c:v>
                </c:pt>
                <c:pt idx="4">
                  <c:v>Коэффициент инвестирования</c:v>
                </c:pt>
                <c:pt idx="5">
                  <c:v>Финансовый леверидж</c:v>
                </c:pt>
                <c:pt idx="6">
                  <c:v>Коэффициент маневренности</c:v>
                </c:pt>
                <c:pt idx="7">
                  <c:v>Коэффициент обеспеченности оборотных активов собственными средствами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0.3900000000000004</c:v>
                </c:pt>
                <c:pt idx="1">
                  <c:v>0.51</c:v>
                </c:pt>
                <c:pt idx="2" formatCode="0.00">
                  <c:v>2.56</c:v>
                </c:pt>
                <c:pt idx="3">
                  <c:v>0.85000000000000064</c:v>
                </c:pt>
                <c:pt idx="4">
                  <c:v>6.03</c:v>
                </c:pt>
                <c:pt idx="5">
                  <c:v>0.61000000000000065</c:v>
                </c:pt>
                <c:pt idx="6">
                  <c:v>1.8900000000000001</c:v>
                </c:pt>
                <c:pt idx="7">
                  <c:v>0.31000000000000033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Коэффициент автономии</c:v>
                </c:pt>
                <c:pt idx="1">
                  <c:v>Коэффициент финансовой устойчивости</c:v>
                </c:pt>
                <c:pt idx="2">
                  <c:v>Коэффициент финансовой зависимости</c:v>
                </c:pt>
                <c:pt idx="3">
                  <c:v>Коэффициент финансирования</c:v>
                </c:pt>
                <c:pt idx="4">
                  <c:v>Коэффициент инвестирования</c:v>
                </c:pt>
                <c:pt idx="5">
                  <c:v>Финансовый леверидж</c:v>
                </c:pt>
                <c:pt idx="6">
                  <c:v>Коэффициент маневренности</c:v>
                </c:pt>
                <c:pt idx="7">
                  <c:v>Коэффициент обеспеченности оборотных активов собственными средствами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0.37000000000000033</c:v>
                </c:pt>
                <c:pt idx="1">
                  <c:v>0.46</c:v>
                </c:pt>
                <c:pt idx="2">
                  <c:v>2.73</c:v>
                </c:pt>
                <c:pt idx="3">
                  <c:v>0.79</c:v>
                </c:pt>
                <c:pt idx="4">
                  <c:v>6.46</c:v>
                </c:pt>
                <c:pt idx="5">
                  <c:v>0.63000000000000078</c:v>
                </c:pt>
                <c:pt idx="6">
                  <c:v>1.73</c:v>
                </c:pt>
                <c:pt idx="7">
                  <c:v>0.33000000000000046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Изменения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Коэффициент автономии</c:v>
                </c:pt>
                <c:pt idx="1">
                  <c:v>Коэффициент финансовой устойчивости</c:v>
                </c:pt>
                <c:pt idx="2">
                  <c:v>Коэффициент финансовой зависимости</c:v>
                </c:pt>
                <c:pt idx="3">
                  <c:v>Коэффициент финансирования</c:v>
                </c:pt>
                <c:pt idx="4">
                  <c:v>Коэффициент инвестирования</c:v>
                </c:pt>
                <c:pt idx="5">
                  <c:v>Финансовый леверидж</c:v>
                </c:pt>
                <c:pt idx="6">
                  <c:v>Коэффициент маневренности</c:v>
                </c:pt>
                <c:pt idx="7">
                  <c:v>Коэффициент обеспеченности оборотных активов собственными средствами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2.0000000000000011E-2</c:v>
                </c:pt>
                <c:pt idx="1">
                  <c:v>0.05</c:v>
                </c:pt>
                <c:pt idx="2">
                  <c:v>0.17</c:v>
                </c:pt>
                <c:pt idx="3">
                  <c:v>6.0000000000000032E-2</c:v>
                </c:pt>
                <c:pt idx="4">
                  <c:v>0.43000000000000033</c:v>
                </c:pt>
                <c:pt idx="5">
                  <c:v>2.0000000000000011E-2</c:v>
                </c:pt>
                <c:pt idx="6">
                  <c:v>0.16</c:v>
                </c:pt>
                <c:pt idx="7">
                  <c:v>2.0000000000000011E-2</c:v>
                </c:pt>
              </c:numCache>
            </c:numRef>
          </c:val>
        </c:ser>
        <c:axId val="81699968"/>
        <c:axId val="81701504"/>
      </c:barChart>
      <c:catAx>
        <c:axId val="81699968"/>
        <c:scaling>
          <c:orientation val="minMax"/>
        </c:scaling>
        <c:axPos val="b"/>
        <c:majorTickMark val="none"/>
        <c:tickLblPos val="nextTo"/>
        <c:crossAx val="81701504"/>
        <c:crosses val="autoZero"/>
        <c:auto val="1"/>
        <c:lblAlgn val="ctr"/>
        <c:lblOffset val="100"/>
      </c:catAx>
      <c:valAx>
        <c:axId val="81701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6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509460626107549"/>
          <c:y val="1.7978803190076515E-2"/>
          <c:w val="0.8442753252463574"/>
          <c:h val="0.542283018912180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Коэффициент оборачиваемости капитала</c:v>
                </c:pt>
                <c:pt idx="1">
                  <c:v>Коэффициент оборачиваемости оборотных средств</c:v>
                </c:pt>
                <c:pt idx="2">
                  <c:v>Коэффициент собственного капитала</c:v>
                </c:pt>
                <c:pt idx="3">
                  <c:v>Коэффициент фондоотдачи</c:v>
                </c:pt>
                <c:pt idx="4">
                  <c:v>Коэффициент оборачиваемости средств в расчётах в оборотах</c:v>
                </c:pt>
                <c:pt idx="5">
                  <c:v>Коэффициент оборачиваемости в днях</c:v>
                </c:pt>
                <c:pt idx="6">
                  <c:v>Коэффициент погашаемости дебиторской задолженности</c:v>
                </c:pt>
                <c:pt idx="7">
                  <c:v>Коэффициент оборачиваемости кредиторской задолженности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9.8500000000000068</c:v>
                </c:pt>
                <c:pt idx="1">
                  <c:v>3.8899999999999997</c:v>
                </c:pt>
                <c:pt idx="2">
                  <c:v>9.1300000000000008</c:v>
                </c:pt>
                <c:pt idx="3">
                  <c:v>59.120000000000012</c:v>
                </c:pt>
                <c:pt idx="4">
                  <c:v>14.07</c:v>
                </c:pt>
                <c:pt idx="5">
                  <c:v>25.59</c:v>
                </c:pt>
                <c:pt idx="6">
                  <c:v>9.75</c:v>
                </c:pt>
                <c:pt idx="7">
                  <c:v>11.33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Коэффициент оборачиваемости капитала</c:v>
                </c:pt>
                <c:pt idx="1">
                  <c:v>Коэффициент оборачиваемости оборотных средств</c:v>
                </c:pt>
                <c:pt idx="2">
                  <c:v>Коэффициент собственного капитала</c:v>
                </c:pt>
                <c:pt idx="3">
                  <c:v>Коэффициент фондоотдачи</c:v>
                </c:pt>
                <c:pt idx="4">
                  <c:v>Коэффициент оборачиваемости средств в расчётах в оборотах</c:v>
                </c:pt>
                <c:pt idx="5">
                  <c:v>Коэффициент оборачиваемости в днях</c:v>
                </c:pt>
                <c:pt idx="6">
                  <c:v>Коэффициент погашаемости дебиторской задолженности</c:v>
                </c:pt>
                <c:pt idx="7">
                  <c:v>Коэффициент оборачиваемости кредиторской задолженности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8.8800000000000008</c:v>
                </c:pt>
                <c:pt idx="1">
                  <c:v>3.57</c:v>
                </c:pt>
                <c:pt idx="2">
                  <c:v>8.52</c:v>
                </c:pt>
                <c:pt idx="3">
                  <c:v>53.720000000000013</c:v>
                </c:pt>
                <c:pt idx="4">
                  <c:v>9.68</c:v>
                </c:pt>
                <c:pt idx="5">
                  <c:v>37.190000000000012</c:v>
                </c:pt>
                <c:pt idx="6">
                  <c:v>9.42</c:v>
                </c:pt>
                <c:pt idx="7">
                  <c:v>11.65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Изменения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Коэффициент оборачиваемости капитала</c:v>
                </c:pt>
                <c:pt idx="1">
                  <c:v>Коэффициент оборачиваемости оборотных средств</c:v>
                </c:pt>
                <c:pt idx="2">
                  <c:v>Коэффициент собственного капитала</c:v>
                </c:pt>
                <c:pt idx="3">
                  <c:v>Коэффициент фондоотдачи</c:v>
                </c:pt>
                <c:pt idx="4">
                  <c:v>Коэффициент оборачиваемости средств в расчётах в оборотах</c:v>
                </c:pt>
                <c:pt idx="5">
                  <c:v>Коэффициент оборачиваемости в днях</c:v>
                </c:pt>
                <c:pt idx="6">
                  <c:v>Коэффициент погашаемости дебиторской задолженности</c:v>
                </c:pt>
                <c:pt idx="7">
                  <c:v>Коэффициент оборачиваемости кредиторской задолженности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-0.97000000000000064</c:v>
                </c:pt>
                <c:pt idx="1">
                  <c:v>-0.3200000000000004</c:v>
                </c:pt>
                <c:pt idx="2">
                  <c:v>-0.61000000000000065</c:v>
                </c:pt>
                <c:pt idx="3">
                  <c:v>-5.4</c:v>
                </c:pt>
                <c:pt idx="4">
                  <c:v>-4.3899999999999997</c:v>
                </c:pt>
                <c:pt idx="5">
                  <c:v>11.6</c:v>
                </c:pt>
                <c:pt idx="6">
                  <c:v>-0.33000000000000046</c:v>
                </c:pt>
                <c:pt idx="7">
                  <c:v>0.3200000000000004</c:v>
                </c:pt>
              </c:numCache>
            </c:numRef>
          </c:val>
        </c:ser>
        <c:axId val="6206208"/>
        <c:axId val="6207744"/>
      </c:barChart>
      <c:catAx>
        <c:axId val="6206208"/>
        <c:scaling>
          <c:orientation val="minMax"/>
        </c:scaling>
        <c:axPos val="b"/>
        <c:numFmt formatCode="General" sourceLinked="1"/>
        <c:majorTickMark val="none"/>
        <c:tickLblPos val="nextTo"/>
        <c:crossAx val="6207744"/>
        <c:crosses val="autoZero"/>
        <c:auto val="1"/>
        <c:lblAlgn val="ctr"/>
        <c:lblOffset val="100"/>
      </c:catAx>
      <c:valAx>
        <c:axId val="62077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206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Рентабельность активов</c:v>
                </c:pt>
                <c:pt idx="1">
                  <c:v>Рентабельность продаж</c:v>
                </c:pt>
                <c:pt idx="2">
                  <c:v>Бухгалтерская рентабельность от обычной деятельности</c:v>
                </c:pt>
                <c:pt idx="3">
                  <c:v>Чистая рентабельность</c:v>
                </c:pt>
                <c:pt idx="4">
                  <c:v>Рентабельность собственного капитала</c:v>
                </c:pt>
                <c:pt idx="5">
                  <c:v>Валовая рентабельность</c:v>
                </c:pt>
                <c:pt idx="6">
                  <c:v>Затрата (Отдача)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5.64</c:v>
                </c:pt>
                <c:pt idx="2">
                  <c:v>3.92</c:v>
                </c:pt>
                <c:pt idx="3">
                  <c:v>3.21</c:v>
                </c:pt>
                <c:pt idx="4">
                  <c:v>11.51</c:v>
                </c:pt>
                <c:pt idx="5">
                  <c:v>17.75</c:v>
                </c:pt>
                <c:pt idx="6">
                  <c:v>-6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Рентабельность активов</c:v>
                </c:pt>
                <c:pt idx="1">
                  <c:v>Рентабельность продаж</c:v>
                </c:pt>
                <c:pt idx="2">
                  <c:v>Бухгалтерская рентабельность от обычной деятельности</c:v>
                </c:pt>
                <c:pt idx="3">
                  <c:v>Чистая рентабельность</c:v>
                </c:pt>
                <c:pt idx="4">
                  <c:v>Рентабельность собственного капитала</c:v>
                </c:pt>
                <c:pt idx="5">
                  <c:v>Валовая рентабельность</c:v>
                </c:pt>
                <c:pt idx="6">
                  <c:v>Затрата (Отдача)</c:v>
                </c:pt>
              </c:strCache>
            </c:strRef>
          </c:cat>
          <c:val>
            <c:numRef>
              <c:f>Лист1!$C$2:$C$8</c:f>
              <c:numCache>
                <c:formatCode>0.00</c:formatCode>
                <c:ptCount val="7"/>
                <c:pt idx="0" formatCode="General">
                  <c:v>-2</c:v>
                </c:pt>
                <c:pt idx="1">
                  <c:v>1.9700000000000013</c:v>
                </c:pt>
                <c:pt idx="2" formatCode="General">
                  <c:v>-5.41</c:v>
                </c:pt>
                <c:pt idx="3" formatCode="General">
                  <c:v>0.61000000000000065</c:v>
                </c:pt>
                <c:pt idx="4" formatCode="General">
                  <c:v>2.8699999999999997</c:v>
                </c:pt>
                <c:pt idx="5" formatCode="General">
                  <c:v>14.91</c:v>
                </c:pt>
                <c:pt idx="6" formatCode="General">
                  <c:v>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Изменения, (+;-)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Рентабельность активов</c:v>
                </c:pt>
                <c:pt idx="1">
                  <c:v>Рентабельность продаж</c:v>
                </c:pt>
                <c:pt idx="2">
                  <c:v>Бухгалтерская рентабельность от обычной деятельности</c:v>
                </c:pt>
                <c:pt idx="3">
                  <c:v>Чистая рентабельность</c:v>
                </c:pt>
                <c:pt idx="4">
                  <c:v>Рентабельность собственного капитала</c:v>
                </c:pt>
                <c:pt idx="5">
                  <c:v>Валовая рентабельность</c:v>
                </c:pt>
                <c:pt idx="6">
                  <c:v>Затрата (Отдача)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-12</c:v>
                </c:pt>
                <c:pt idx="1">
                  <c:v>-3.67</c:v>
                </c:pt>
                <c:pt idx="2">
                  <c:v>-9.32</c:v>
                </c:pt>
                <c:pt idx="3">
                  <c:v>-2.61</c:v>
                </c:pt>
                <c:pt idx="4">
                  <c:v>-28.63000000000002</c:v>
                </c:pt>
                <c:pt idx="5">
                  <c:v>-2.8499999999999988</c:v>
                </c:pt>
                <c:pt idx="6">
                  <c:v>-8</c:v>
                </c:pt>
              </c:numCache>
            </c:numRef>
          </c:val>
        </c:ser>
        <c:axId val="85483904"/>
        <c:axId val="85485440"/>
      </c:barChart>
      <c:catAx>
        <c:axId val="85483904"/>
        <c:scaling>
          <c:orientation val="minMax"/>
        </c:scaling>
        <c:axPos val="b"/>
        <c:numFmt formatCode="General" sourceLinked="1"/>
        <c:majorTickMark val="none"/>
        <c:tickLblPos val="nextTo"/>
        <c:crossAx val="85485440"/>
        <c:crosses val="autoZero"/>
        <c:auto val="1"/>
        <c:lblAlgn val="ctr"/>
        <c:lblOffset val="100"/>
      </c:catAx>
      <c:valAx>
        <c:axId val="85485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483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618256051326919"/>
          <c:y val="4.4057617797775339E-2"/>
          <c:w val="0.59445519830854476"/>
          <c:h val="0.649345081864766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Выручка от продаж</c:v>
                </c:pt>
                <c:pt idx="1">
                  <c:v>Себестоимость продукции</c:v>
                </c:pt>
                <c:pt idx="2">
                  <c:v>Коммерческие расходы</c:v>
                </c:pt>
                <c:pt idx="3">
                  <c:v>Прибыль от продаж</c:v>
                </c:pt>
                <c:pt idx="4">
                  <c:v>Индекс изменения цен</c:v>
                </c:pt>
                <c:pt idx="5">
                  <c:v>Объем реализации в сопоставленных целях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280428</c:v>
                </c:pt>
                <c:pt idx="1">
                  <c:v>230645</c:v>
                </c:pt>
                <c:pt idx="2">
                  <c:v>33963</c:v>
                </c:pt>
                <c:pt idx="3">
                  <c:v>5610</c:v>
                </c:pt>
                <c:pt idx="4">
                  <c:v>1</c:v>
                </c:pt>
                <c:pt idx="5">
                  <c:v>280428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Выручка от продаж</c:v>
                </c:pt>
                <c:pt idx="1">
                  <c:v>Себестоимость продукции</c:v>
                </c:pt>
                <c:pt idx="2">
                  <c:v>Коммерческие расходы</c:v>
                </c:pt>
                <c:pt idx="3">
                  <c:v>Прибыль от продаж</c:v>
                </c:pt>
                <c:pt idx="4">
                  <c:v>Индекс изменения цен</c:v>
                </c:pt>
                <c:pt idx="5">
                  <c:v>Объем реализации в сопоставленных целях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284655</c:v>
                </c:pt>
                <c:pt idx="1">
                  <c:v>242233</c:v>
                </c:pt>
                <c:pt idx="2">
                  <c:v>36812</c:v>
                </c:pt>
                <c:pt idx="3">
                  <c:v>3938</c:v>
                </c:pt>
                <c:pt idx="4">
                  <c:v>1.75</c:v>
                </c:pt>
                <c:pt idx="5">
                  <c:v>247526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Абсолютное изменение, тыс. руб.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Выручка от продаж</c:v>
                </c:pt>
                <c:pt idx="1">
                  <c:v>Себестоимость продукции</c:v>
                </c:pt>
                <c:pt idx="2">
                  <c:v>Коммерческие расходы</c:v>
                </c:pt>
                <c:pt idx="3">
                  <c:v>Прибыль от продаж</c:v>
                </c:pt>
                <c:pt idx="4">
                  <c:v>Индекс изменения цен</c:v>
                </c:pt>
                <c:pt idx="5">
                  <c:v>Объем реализации в сопоставленных целях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4227</c:v>
                </c:pt>
                <c:pt idx="1">
                  <c:v>11588</c:v>
                </c:pt>
                <c:pt idx="2">
                  <c:v>2849</c:v>
                </c:pt>
                <c:pt idx="3">
                  <c:v>-1672</c:v>
                </c:pt>
                <c:pt idx="4">
                  <c:v>0.75000000000000078</c:v>
                </c:pt>
                <c:pt idx="5">
                  <c:v>576</c:v>
                </c:pt>
              </c:numCache>
            </c:numRef>
          </c:val>
        </c:ser>
        <c:axId val="75079680"/>
        <c:axId val="75081216"/>
      </c:barChart>
      <c:catAx>
        <c:axId val="75079680"/>
        <c:scaling>
          <c:orientation val="minMax"/>
        </c:scaling>
        <c:axPos val="b"/>
        <c:majorTickMark val="none"/>
        <c:tickLblPos val="nextTo"/>
        <c:crossAx val="75081216"/>
        <c:crosses val="autoZero"/>
        <c:auto val="1"/>
        <c:lblAlgn val="ctr"/>
        <c:lblOffset val="100"/>
      </c:catAx>
      <c:valAx>
        <c:axId val="75081216"/>
        <c:scaling>
          <c:orientation val="minMax"/>
        </c:scaling>
        <c:axPos val="l"/>
        <c:majorGridlines/>
        <c:numFmt formatCode="0.00" sourceLinked="1"/>
        <c:tickLblPos val="nextTo"/>
        <c:crossAx val="7507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69331437736961"/>
          <c:y val="0.38189976252968438"/>
          <c:w val="0.26241779673374188"/>
          <c:h val="0.3591169853768286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7E12-6E62-42B6-9F0A-F6E0ACD6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Хочу Жрать</cp:lastModifiedBy>
  <cp:revision>41</cp:revision>
  <dcterms:created xsi:type="dcterms:W3CDTF">2015-11-10T15:29:00Z</dcterms:created>
  <dcterms:modified xsi:type="dcterms:W3CDTF">2017-01-27T19:07:00Z</dcterms:modified>
</cp:coreProperties>
</file>