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54" w:rsidRDefault="00361937" w:rsidP="00472954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Испания: </w:t>
      </w:r>
      <w:r w:rsidR="001C2FB3">
        <w:rPr>
          <w:rFonts w:cs="Arial"/>
          <w:color w:val="222222"/>
        </w:rPr>
        <w:t xml:space="preserve">сколько стоит недвижимость </w:t>
      </w:r>
      <w:r>
        <w:rPr>
          <w:rFonts w:cs="Arial"/>
          <w:color w:val="222222"/>
        </w:rPr>
        <w:t xml:space="preserve"> </w:t>
      </w:r>
    </w:p>
    <w:p w:rsidR="00472954" w:rsidRDefault="00472954" w:rsidP="00472954">
      <w:pPr>
        <w:rPr>
          <w:rFonts w:cs="Arial"/>
          <w:color w:val="222222"/>
        </w:rPr>
      </w:pPr>
      <w:r>
        <w:rPr>
          <w:rFonts w:cs="Arial"/>
          <w:color w:val="222222"/>
        </w:rPr>
        <w:t>Со слов</w:t>
      </w:r>
      <w:r w:rsidRPr="00717663">
        <w:rPr>
          <w:rFonts w:cs="Arial"/>
          <w:color w:val="222222"/>
        </w:rPr>
        <w:t xml:space="preserve"> эксперта по недвижимости </w:t>
      </w:r>
      <w:proofErr w:type="spellStart"/>
      <w:r w:rsidRPr="00717663">
        <w:rPr>
          <w:rFonts w:cs="Arial"/>
          <w:color w:val="222222"/>
        </w:rPr>
        <w:t>Игнасио</w:t>
      </w:r>
      <w:proofErr w:type="spellEnd"/>
      <w:r w:rsidR="00162E26">
        <w:rPr>
          <w:rFonts w:cs="Arial"/>
          <w:color w:val="222222"/>
        </w:rPr>
        <w:t xml:space="preserve"> </w:t>
      </w:r>
      <w:proofErr w:type="spellStart"/>
      <w:r w:rsidRPr="00717663">
        <w:rPr>
          <w:rFonts w:cs="Arial"/>
          <w:color w:val="222222"/>
        </w:rPr>
        <w:t>Акосты</w:t>
      </w:r>
      <w:proofErr w:type="spellEnd"/>
      <w:r w:rsidRPr="00717663">
        <w:rPr>
          <w:rFonts w:cs="Arial"/>
          <w:color w:val="222222"/>
        </w:rPr>
        <w:t xml:space="preserve"> </w:t>
      </w:r>
      <w:proofErr w:type="spellStart"/>
      <w:r w:rsidRPr="00717663">
        <w:rPr>
          <w:rFonts w:cs="Arial"/>
          <w:color w:val="222222"/>
        </w:rPr>
        <w:t>Зорге</w:t>
      </w:r>
      <w:proofErr w:type="spellEnd"/>
      <w:r w:rsidR="00162E26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и</w:t>
      </w:r>
      <w:r w:rsidRPr="007C0CC1">
        <w:rPr>
          <w:rFonts w:cs="Arial"/>
          <w:color w:val="222222"/>
        </w:rPr>
        <w:t xml:space="preserve">ностранные инвесторы начали возвращаться на испанский рынок недвижимости </w:t>
      </w:r>
      <w:r>
        <w:rPr>
          <w:rFonts w:cs="Arial"/>
          <w:color w:val="222222"/>
        </w:rPr>
        <w:t xml:space="preserve">еще </w:t>
      </w:r>
      <w:r w:rsidRPr="007C0CC1">
        <w:rPr>
          <w:rFonts w:cs="Arial"/>
          <w:color w:val="222222"/>
        </w:rPr>
        <w:t>в 2014 году</w:t>
      </w:r>
      <w:r>
        <w:rPr>
          <w:rFonts w:cs="Arial"/>
          <w:color w:val="222222"/>
        </w:rPr>
        <w:t>. Конечно же, пальма первенства в вопросе приобретения недвижимости принадлежит британцам:около</w:t>
      </w:r>
      <w:r w:rsidRPr="007C0CC1">
        <w:rPr>
          <w:rFonts w:cs="Arial"/>
          <w:color w:val="222222"/>
        </w:rPr>
        <w:t xml:space="preserve"> 21% всех покупок, </w:t>
      </w:r>
      <w:r>
        <w:rPr>
          <w:rFonts w:cs="Arial"/>
          <w:color w:val="222222"/>
        </w:rPr>
        <w:t>затем следуют</w:t>
      </w:r>
      <w:r w:rsidRPr="007C0CC1">
        <w:rPr>
          <w:rFonts w:cs="Arial"/>
          <w:color w:val="222222"/>
        </w:rPr>
        <w:t xml:space="preserve"> французы, немцы и </w:t>
      </w:r>
      <w:r>
        <w:rPr>
          <w:rFonts w:cs="Arial"/>
          <w:color w:val="222222"/>
        </w:rPr>
        <w:t xml:space="preserve">покупатели из России, на их долю приходится около 6,2%. </w:t>
      </w:r>
    </w:p>
    <w:p w:rsidR="00472954" w:rsidRDefault="00472954" w:rsidP="00472954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Немалую роль в привлечении потенциальных покупателей из России играют так называемые ежегодные выставки недвижимости международного значения – </w:t>
      </w:r>
      <w:proofErr w:type="spellStart"/>
      <w:r>
        <w:rPr>
          <w:rFonts w:cs="Arial"/>
          <w:color w:val="222222"/>
        </w:rPr>
        <w:t>Barcelona</w:t>
      </w:r>
      <w:proofErr w:type="spellEnd"/>
      <w:r w:rsidR="00162E26"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Meeting</w:t>
      </w:r>
      <w:proofErr w:type="spellEnd"/>
      <w:r w:rsidR="00162E26"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Point</w:t>
      </w:r>
      <w:proofErr w:type="spellEnd"/>
      <w:r>
        <w:rPr>
          <w:rFonts w:cs="Arial"/>
          <w:color w:val="222222"/>
        </w:rPr>
        <w:t xml:space="preserve"> . К примеру, на последнюю выставку (проводившуюся в период с 19 по 23 октября 2016) были приглашены </w:t>
      </w:r>
      <w:r w:rsidRPr="007C0CC1">
        <w:rPr>
          <w:rFonts w:cs="Arial"/>
          <w:color w:val="222222"/>
        </w:rPr>
        <w:t>высокопоставленные пре</w:t>
      </w:r>
      <w:r>
        <w:rPr>
          <w:rFonts w:cs="Arial"/>
          <w:color w:val="222222"/>
        </w:rPr>
        <w:t xml:space="preserve">дставители Российской Федерации. Организаторы выставки полагают, что такого рода мероприятия, в будущем укрепят сотрудничество между странами.  </w:t>
      </w:r>
    </w:p>
    <w:p w:rsidR="00472954" w:rsidRDefault="00472954" w:rsidP="00472954">
      <w:pPr>
        <w:tabs>
          <w:tab w:val="left" w:pos="490"/>
        </w:tabs>
        <w:rPr>
          <w:rFonts w:cs="Arial"/>
          <w:color w:val="222222"/>
        </w:rPr>
      </w:pPr>
      <w:r w:rsidRPr="00D03138">
        <w:rPr>
          <w:rFonts w:cs="Arial"/>
          <w:color w:val="222222"/>
        </w:rPr>
        <w:t xml:space="preserve">Чтобы оценить </w:t>
      </w:r>
      <w:r>
        <w:rPr>
          <w:rFonts w:cs="Arial"/>
          <w:color w:val="222222"/>
        </w:rPr>
        <w:t>«</w:t>
      </w:r>
      <w:r w:rsidRPr="00D03138">
        <w:rPr>
          <w:rFonts w:cs="Arial"/>
          <w:color w:val="222222"/>
        </w:rPr>
        <w:t>привлекательность</w:t>
      </w:r>
      <w:r>
        <w:rPr>
          <w:rFonts w:cs="Arial"/>
          <w:color w:val="222222"/>
        </w:rPr>
        <w:t>»</w:t>
      </w:r>
      <w:r w:rsidRPr="00D03138">
        <w:rPr>
          <w:rFonts w:cs="Arial"/>
          <w:color w:val="222222"/>
        </w:rPr>
        <w:t xml:space="preserve"> рынка </w:t>
      </w:r>
      <w:r>
        <w:rPr>
          <w:rFonts w:cs="Arial"/>
          <w:color w:val="222222"/>
        </w:rPr>
        <w:t xml:space="preserve">и рост внешнего спроса в 2016 году </w:t>
      </w:r>
      <w:r w:rsidRPr="00D03138">
        <w:rPr>
          <w:rFonts w:cs="Arial"/>
          <w:color w:val="222222"/>
        </w:rPr>
        <w:t xml:space="preserve">давайте посмотрим на статистические данные </w:t>
      </w:r>
      <w:r w:rsidRPr="00A117B6">
        <w:rPr>
          <w:rFonts w:cs="Arial"/>
          <w:color w:val="222222"/>
        </w:rPr>
        <w:t xml:space="preserve">оценочной компании </w:t>
      </w:r>
      <w:r w:rsidRPr="00D03138">
        <w:rPr>
          <w:rFonts w:cs="Arial"/>
          <w:color w:val="222222"/>
        </w:rPr>
        <w:t>TINSA</w:t>
      </w:r>
      <w:r w:rsidR="00162E26">
        <w:rPr>
          <w:rFonts w:cs="Arial"/>
          <w:color w:val="222222"/>
        </w:rPr>
        <w:t xml:space="preserve"> приведенные по квартирам</w:t>
      </w:r>
      <w:r>
        <w:rPr>
          <w:rFonts w:cs="Arial"/>
          <w:color w:val="222222"/>
        </w:rPr>
        <w:t xml:space="preserve">: </w:t>
      </w:r>
    </w:p>
    <w:p w:rsidR="00472954" w:rsidRPr="00561E5C" w:rsidRDefault="00472954" w:rsidP="00472954">
      <w:pPr>
        <w:pStyle w:val="a3"/>
        <w:numPr>
          <w:ilvl w:val="0"/>
          <w:numId w:val="1"/>
        </w:numPr>
        <w:tabs>
          <w:tab w:val="left" w:pos="490"/>
        </w:tabs>
        <w:rPr>
          <w:rFonts w:cs="Arial"/>
          <w:color w:val="222222"/>
        </w:rPr>
      </w:pPr>
      <w:r w:rsidRPr="00561E5C">
        <w:rPr>
          <w:rFonts w:cs="Arial"/>
          <w:color w:val="222222"/>
        </w:rPr>
        <w:t xml:space="preserve">Андалусия, крупнейшее автономное сообщество Испании, цена на жилье </w:t>
      </w:r>
      <w:r w:rsidR="00162E26" w:rsidRPr="00561E5C">
        <w:rPr>
          <w:rFonts w:cs="Arial"/>
          <w:color w:val="222222"/>
        </w:rPr>
        <w:t>составля</w:t>
      </w:r>
      <w:r w:rsidR="00162E26">
        <w:rPr>
          <w:rFonts w:cs="Arial"/>
          <w:color w:val="222222"/>
        </w:rPr>
        <w:t>ет</w:t>
      </w:r>
      <w:r w:rsidRPr="00561E5C">
        <w:rPr>
          <w:rFonts w:cs="Arial"/>
          <w:color w:val="222222"/>
        </w:rPr>
        <w:t xml:space="preserve"> в среднем 1 125 евро за кв.м.;</w:t>
      </w:r>
    </w:p>
    <w:p w:rsidR="00472954" w:rsidRPr="00561E5C" w:rsidRDefault="00472954" w:rsidP="00472954">
      <w:pPr>
        <w:pStyle w:val="a3"/>
        <w:numPr>
          <w:ilvl w:val="0"/>
          <w:numId w:val="1"/>
        </w:numPr>
        <w:tabs>
          <w:tab w:val="left" w:pos="490"/>
        </w:tabs>
        <w:rPr>
          <w:rFonts w:cs="Arial"/>
          <w:color w:val="222222"/>
        </w:rPr>
      </w:pPr>
      <w:r w:rsidRPr="00561E5C">
        <w:rPr>
          <w:rFonts w:cs="Arial"/>
          <w:color w:val="222222"/>
        </w:rPr>
        <w:t>Каталония, второй по величине</w:t>
      </w:r>
      <w:r w:rsidR="00162E26">
        <w:rPr>
          <w:rFonts w:cs="Arial"/>
          <w:color w:val="222222"/>
        </w:rPr>
        <w:t xml:space="preserve"> регион страны, средняя цена </w:t>
      </w:r>
      <w:r w:rsidRPr="00561E5C">
        <w:rPr>
          <w:rFonts w:cs="Arial"/>
          <w:color w:val="222222"/>
        </w:rPr>
        <w:t>1 567 евро за кв.м.;</w:t>
      </w:r>
    </w:p>
    <w:p w:rsidR="00472954" w:rsidRPr="00561E5C" w:rsidRDefault="00472954" w:rsidP="00472954">
      <w:pPr>
        <w:pStyle w:val="a3"/>
        <w:numPr>
          <w:ilvl w:val="0"/>
          <w:numId w:val="1"/>
        </w:numPr>
        <w:tabs>
          <w:tab w:val="left" w:pos="490"/>
        </w:tabs>
        <w:rPr>
          <w:rFonts w:cs="Arial"/>
          <w:color w:val="222222"/>
        </w:rPr>
      </w:pPr>
      <w:r w:rsidRPr="00561E5C">
        <w:rPr>
          <w:rFonts w:cs="Arial"/>
          <w:color w:val="222222"/>
        </w:rPr>
        <w:t>Валенсия 979 евро за кв</w:t>
      </w:r>
      <w:proofErr w:type="gramStart"/>
      <w:r w:rsidRPr="00561E5C">
        <w:rPr>
          <w:rFonts w:cs="Arial"/>
          <w:color w:val="222222"/>
        </w:rPr>
        <w:t>.м</w:t>
      </w:r>
      <w:proofErr w:type="gramEnd"/>
      <w:r w:rsidRPr="00561E5C">
        <w:rPr>
          <w:rFonts w:cs="Arial"/>
          <w:color w:val="222222"/>
        </w:rPr>
        <w:t>;</w:t>
      </w:r>
    </w:p>
    <w:p w:rsidR="00472954" w:rsidRPr="00561E5C" w:rsidRDefault="00472954" w:rsidP="00472954">
      <w:pPr>
        <w:pStyle w:val="a3"/>
        <w:numPr>
          <w:ilvl w:val="0"/>
          <w:numId w:val="1"/>
        </w:numPr>
        <w:tabs>
          <w:tab w:val="left" w:pos="490"/>
        </w:tabs>
        <w:rPr>
          <w:rFonts w:cs="Arial"/>
          <w:color w:val="222222"/>
        </w:rPr>
      </w:pPr>
      <w:r w:rsidRPr="00561E5C">
        <w:rPr>
          <w:rFonts w:cs="Arial"/>
          <w:color w:val="222222"/>
        </w:rPr>
        <w:t xml:space="preserve">Мадрид средняя цена </w:t>
      </w:r>
      <w:r w:rsidR="00162E26">
        <w:rPr>
          <w:rFonts w:cs="Arial"/>
          <w:color w:val="222222"/>
        </w:rPr>
        <w:t xml:space="preserve">квартиры до </w:t>
      </w:r>
      <w:r w:rsidRPr="00561E5C">
        <w:rPr>
          <w:rFonts w:cs="Arial"/>
          <w:color w:val="222222"/>
        </w:rPr>
        <w:t>1 766 за кв.м.;</w:t>
      </w:r>
    </w:p>
    <w:p w:rsidR="00472954" w:rsidRPr="00561E5C" w:rsidRDefault="00472954" w:rsidP="00472954">
      <w:pPr>
        <w:pStyle w:val="a3"/>
        <w:numPr>
          <w:ilvl w:val="0"/>
          <w:numId w:val="1"/>
        </w:numPr>
        <w:tabs>
          <w:tab w:val="left" w:pos="490"/>
        </w:tabs>
        <w:rPr>
          <w:rFonts w:cs="Arial"/>
          <w:color w:val="222222"/>
        </w:rPr>
      </w:pPr>
      <w:r w:rsidRPr="00561E5C">
        <w:rPr>
          <w:rFonts w:cs="Arial"/>
          <w:color w:val="222222"/>
        </w:rPr>
        <w:t xml:space="preserve">Кастилия и </w:t>
      </w:r>
      <w:proofErr w:type="gramStart"/>
      <w:r w:rsidRPr="00561E5C">
        <w:rPr>
          <w:rFonts w:cs="Arial"/>
          <w:color w:val="222222"/>
        </w:rPr>
        <w:t>Леоне</w:t>
      </w:r>
      <w:proofErr w:type="gramEnd"/>
      <w:r w:rsidRPr="00561E5C">
        <w:rPr>
          <w:rFonts w:cs="Arial"/>
          <w:color w:val="222222"/>
        </w:rPr>
        <w:t xml:space="preserve"> 981 евро за кв.м.;</w:t>
      </w:r>
    </w:p>
    <w:p w:rsidR="00472954" w:rsidRPr="00561E5C" w:rsidRDefault="00472954" w:rsidP="00472954">
      <w:pPr>
        <w:pStyle w:val="a3"/>
        <w:numPr>
          <w:ilvl w:val="0"/>
          <w:numId w:val="1"/>
        </w:numPr>
        <w:tabs>
          <w:tab w:val="left" w:pos="490"/>
        </w:tabs>
        <w:rPr>
          <w:rFonts w:cs="Arial"/>
          <w:color w:val="222222"/>
        </w:rPr>
      </w:pPr>
      <w:r w:rsidRPr="00561E5C">
        <w:rPr>
          <w:rFonts w:cs="Arial"/>
          <w:color w:val="222222"/>
        </w:rPr>
        <w:t xml:space="preserve">Канарские острова </w:t>
      </w:r>
      <w:r w:rsidR="00162E26">
        <w:rPr>
          <w:rFonts w:cs="Arial"/>
          <w:color w:val="222222"/>
        </w:rPr>
        <w:t xml:space="preserve">до </w:t>
      </w:r>
      <w:r w:rsidRPr="00561E5C">
        <w:rPr>
          <w:rFonts w:cs="Arial"/>
          <w:color w:val="222222"/>
        </w:rPr>
        <w:t>1,186 евро за кв.м.;</w:t>
      </w:r>
    </w:p>
    <w:p w:rsidR="00472954" w:rsidRDefault="00472954" w:rsidP="00472954">
      <w:pPr>
        <w:pStyle w:val="a3"/>
        <w:numPr>
          <w:ilvl w:val="0"/>
          <w:numId w:val="1"/>
        </w:numPr>
        <w:tabs>
          <w:tab w:val="left" w:pos="490"/>
        </w:tabs>
        <w:rPr>
          <w:rFonts w:cs="Arial"/>
          <w:color w:val="222222"/>
        </w:rPr>
      </w:pPr>
      <w:proofErr w:type="spellStart"/>
      <w:r w:rsidRPr="00561E5C">
        <w:rPr>
          <w:rFonts w:cs="Arial"/>
          <w:color w:val="222222"/>
        </w:rPr>
        <w:t>Кастилия-Ла-Манча</w:t>
      </w:r>
      <w:proofErr w:type="spellEnd"/>
      <w:r w:rsidRPr="00561E5C">
        <w:rPr>
          <w:rFonts w:cs="Arial"/>
          <w:color w:val="222222"/>
        </w:rPr>
        <w:t xml:space="preserve"> средняя цена недвижимости до 803 евро за кв.</w:t>
      </w:r>
      <w:r>
        <w:rPr>
          <w:rFonts w:cs="Arial"/>
          <w:color w:val="222222"/>
        </w:rPr>
        <w:t>м.</w:t>
      </w:r>
    </w:p>
    <w:p w:rsidR="009F3B4F" w:rsidRDefault="00175CAB" w:rsidP="009F3B4F">
      <w:pPr>
        <w:tabs>
          <w:tab w:val="left" w:pos="490"/>
        </w:tabs>
        <w:rPr>
          <w:rFonts w:cs="Arial"/>
          <w:color w:val="222222"/>
        </w:rPr>
      </w:pPr>
      <w:r>
        <w:rPr>
          <w:rFonts w:cs="Arial"/>
          <w:color w:val="222222"/>
        </w:rPr>
        <w:t>Например, краткий обзор квартир дает нам следующие сведения:</w:t>
      </w:r>
    </w:p>
    <w:tbl>
      <w:tblPr>
        <w:tblStyle w:val="a4"/>
        <w:tblW w:w="0" w:type="auto"/>
        <w:tblLook w:val="04A0"/>
      </w:tblPr>
      <w:tblGrid>
        <w:gridCol w:w="3224"/>
        <w:gridCol w:w="3340"/>
        <w:gridCol w:w="3007"/>
      </w:tblGrid>
      <w:tr w:rsidR="00175CAB" w:rsidTr="00175CAB">
        <w:tc>
          <w:tcPr>
            <w:tcW w:w="3224" w:type="dxa"/>
          </w:tcPr>
          <w:p w:rsidR="00175CAB" w:rsidRDefault="00175CAB" w:rsidP="00175CAB">
            <w:pPr>
              <w:tabs>
                <w:tab w:val="left" w:pos="490"/>
              </w:tabs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Город</w:t>
            </w:r>
          </w:p>
        </w:tc>
        <w:tc>
          <w:tcPr>
            <w:tcW w:w="3340" w:type="dxa"/>
          </w:tcPr>
          <w:p w:rsidR="00175CAB" w:rsidRDefault="00175CAB" w:rsidP="00175CAB">
            <w:pPr>
              <w:tabs>
                <w:tab w:val="left" w:pos="490"/>
              </w:tabs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Площадь</w:t>
            </w:r>
          </w:p>
        </w:tc>
        <w:tc>
          <w:tcPr>
            <w:tcW w:w="3007" w:type="dxa"/>
          </w:tcPr>
          <w:p w:rsidR="00175CAB" w:rsidRDefault="00175CAB" w:rsidP="00175CAB">
            <w:pPr>
              <w:tabs>
                <w:tab w:val="left" w:pos="490"/>
              </w:tabs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Цена</w:t>
            </w:r>
          </w:p>
        </w:tc>
      </w:tr>
      <w:tr w:rsidR="00175CAB" w:rsidTr="00175CAB">
        <w:tc>
          <w:tcPr>
            <w:tcW w:w="3224" w:type="dxa"/>
          </w:tcPr>
          <w:p w:rsidR="00175CAB" w:rsidRDefault="00175CAB" w:rsidP="00175CAB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proofErr w:type="spellStart"/>
            <w:r>
              <w:rPr>
                <w:rFonts w:cs="Arial"/>
                <w:color w:val="222222"/>
              </w:rPr>
              <w:t>Торревьехо</w:t>
            </w:r>
            <w:proofErr w:type="spellEnd"/>
          </w:p>
        </w:tc>
        <w:tc>
          <w:tcPr>
            <w:tcW w:w="3340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30 м</w:t>
            </w:r>
            <w:proofErr w:type="gramStart"/>
            <w:r>
              <w:rPr>
                <w:rFonts w:cs="Arial"/>
                <w:color w:val="222222"/>
              </w:rPr>
              <w:t>2</w:t>
            </w:r>
            <w:proofErr w:type="gramEnd"/>
            <w:r>
              <w:rPr>
                <w:rFonts w:cs="Arial"/>
                <w:color w:val="222222"/>
              </w:rPr>
              <w:t xml:space="preserve"> (студия)</w:t>
            </w:r>
          </w:p>
        </w:tc>
        <w:tc>
          <w:tcPr>
            <w:tcW w:w="3007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От 25 000 </w:t>
            </w:r>
            <w:r w:rsidRPr="00175CAB">
              <w:rPr>
                <w:rFonts w:cs="Arial"/>
                <w:color w:val="222222"/>
              </w:rPr>
              <w:t>€</w:t>
            </w:r>
          </w:p>
        </w:tc>
      </w:tr>
      <w:tr w:rsidR="00175CAB" w:rsidTr="00175CAB">
        <w:tc>
          <w:tcPr>
            <w:tcW w:w="3224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proofErr w:type="spellStart"/>
            <w:r>
              <w:rPr>
                <w:rFonts w:cs="Arial"/>
                <w:color w:val="222222"/>
              </w:rPr>
              <w:t>Бенидорм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</w:p>
        </w:tc>
        <w:tc>
          <w:tcPr>
            <w:tcW w:w="3340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50 м</w:t>
            </w:r>
            <w:proofErr w:type="gramStart"/>
            <w:r>
              <w:rPr>
                <w:rFonts w:cs="Arial"/>
                <w:color w:val="222222"/>
              </w:rPr>
              <w:t>2</w:t>
            </w:r>
            <w:proofErr w:type="gramEnd"/>
            <w:r>
              <w:rPr>
                <w:rFonts w:cs="Arial"/>
                <w:color w:val="222222"/>
              </w:rPr>
              <w:t xml:space="preserve"> (апартаменты) </w:t>
            </w:r>
          </w:p>
        </w:tc>
        <w:tc>
          <w:tcPr>
            <w:tcW w:w="3007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От 65 000 </w:t>
            </w:r>
            <w:r w:rsidRPr="00175CAB">
              <w:rPr>
                <w:rFonts w:cs="Arial"/>
                <w:color w:val="222222"/>
              </w:rPr>
              <w:t>€</w:t>
            </w:r>
          </w:p>
        </w:tc>
      </w:tr>
      <w:tr w:rsidR="00175CAB" w:rsidTr="00175CAB">
        <w:tc>
          <w:tcPr>
            <w:tcW w:w="3224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proofErr w:type="spellStart"/>
            <w:r>
              <w:rPr>
                <w:rFonts w:cs="Arial"/>
                <w:color w:val="222222"/>
              </w:rPr>
              <w:t>Коста-Бланка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</w:p>
        </w:tc>
        <w:tc>
          <w:tcPr>
            <w:tcW w:w="3340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90 м</w:t>
            </w:r>
            <w:proofErr w:type="gramStart"/>
            <w:r>
              <w:rPr>
                <w:rFonts w:cs="Arial"/>
                <w:color w:val="222222"/>
              </w:rPr>
              <w:t>2</w:t>
            </w:r>
            <w:proofErr w:type="gramEnd"/>
            <w:r>
              <w:rPr>
                <w:rFonts w:cs="Arial"/>
                <w:color w:val="222222"/>
              </w:rPr>
              <w:t xml:space="preserve"> (</w:t>
            </w:r>
            <w:proofErr w:type="spellStart"/>
            <w:r>
              <w:rPr>
                <w:rFonts w:cs="Arial"/>
                <w:color w:val="222222"/>
              </w:rPr>
              <w:t>таунхаус</w:t>
            </w:r>
            <w:proofErr w:type="spellEnd"/>
            <w:r>
              <w:rPr>
                <w:rFonts w:cs="Arial"/>
                <w:color w:val="222222"/>
              </w:rPr>
              <w:t xml:space="preserve">) </w:t>
            </w:r>
          </w:p>
        </w:tc>
        <w:tc>
          <w:tcPr>
            <w:tcW w:w="3007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От 70 000 </w:t>
            </w:r>
            <w:r w:rsidRPr="00175CAB">
              <w:rPr>
                <w:rFonts w:cs="Arial"/>
                <w:color w:val="222222"/>
              </w:rPr>
              <w:t>€</w:t>
            </w:r>
          </w:p>
        </w:tc>
      </w:tr>
      <w:tr w:rsidR="00175CAB" w:rsidTr="00175CAB">
        <w:tc>
          <w:tcPr>
            <w:tcW w:w="3224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hyperlink r:id="rId5" w:tgtFrame="_blank" w:history="1">
              <w:r w:rsidRPr="00175CAB">
                <w:rPr>
                  <w:rFonts w:cs="Arial"/>
                  <w:color w:val="222222"/>
                </w:rPr>
                <w:t>Марбелье</w:t>
              </w:r>
            </w:hyperlink>
          </w:p>
        </w:tc>
        <w:tc>
          <w:tcPr>
            <w:tcW w:w="3340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90 м</w:t>
            </w:r>
            <w:proofErr w:type="gramStart"/>
            <w:r>
              <w:rPr>
                <w:rFonts w:cs="Arial"/>
                <w:color w:val="222222"/>
              </w:rPr>
              <w:t>2</w:t>
            </w:r>
            <w:proofErr w:type="gramEnd"/>
            <w:r>
              <w:rPr>
                <w:rFonts w:cs="Arial"/>
                <w:color w:val="222222"/>
              </w:rPr>
              <w:t xml:space="preserve"> (квартира с двумя спальнями) </w:t>
            </w:r>
          </w:p>
        </w:tc>
        <w:tc>
          <w:tcPr>
            <w:tcW w:w="3007" w:type="dxa"/>
          </w:tcPr>
          <w:p w:rsidR="00175CAB" w:rsidRDefault="00175CAB" w:rsidP="00175CAB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От 200 000 </w:t>
            </w:r>
            <w:r w:rsidRPr="00175CAB">
              <w:rPr>
                <w:rFonts w:cs="Arial"/>
                <w:color w:val="222222"/>
              </w:rPr>
              <w:t>€</w:t>
            </w:r>
          </w:p>
        </w:tc>
      </w:tr>
      <w:tr w:rsidR="00175CAB" w:rsidTr="00175CAB">
        <w:tc>
          <w:tcPr>
            <w:tcW w:w="3224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Барселона </w:t>
            </w:r>
          </w:p>
        </w:tc>
        <w:tc>
          <w:tcPr>
            <w:tcW w:w="3340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100 м</w:t>
            </w:r>
            <w:proofErr w:type="gramStart"/>
            <w:r>
              <w:rPr>
                <w:rFonts w:cs="Arial"/>
                <w:color w:val="222222"/>
              </w:rPr>
              <w:t>2</w:t>
            </w:r>
            <w:proofErr w:type="gramEnd"/>
            <w:r>
              <w:rPr>
                <w:rFonts w:cs="Arial"/>
                <w:color w:val="222222"/>
              </w:rPr>
              <w:t xml:space="preserve"> </w:t>
            </w:r>
          </w:p>
        </w:tc>
        <w:tc>
          <w:tcPr>
            <w:tcW w:w="3007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От 400 000 </w:t>
            </w:r>
            <w:r w:rsidRPr="00175CAB">
              <w:rPr>
                <w:rFonts w:cs="Arial"/>
                <w:color w:val="222222"/>
              </w:rPr>
              <w:t>€</w:t>
            </w:r>
          </w:p>
        </w:tc>
      </w:tr>
      <w:tr w:rsidR="00175CAB" w:rsidTr="00175CAB">
        <w:tc>
          <w:tcPr>
            <w:tcW w:w="3224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Канарские острова </w:t>
            </w:r>
          </w:p>
        </w:tc>
        <w:tc>
          <w:tcPr>
            <w:tcW w:w="3340" w:type="dxa"/>
          </w:tcPr>
          <w:p w:rsidR="00175CAB" w:rsidRDefault="00175CAB" w:rsidP="009F3B4F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250 м</w:t>
            </w:r>
            <w:proofErr w:type="gramStart"/>
            <w:r>
              <w:rPr>
                <w:rFonts w:cs="Arial"/>
                <w:color w:val="222222"/>
              </w:rPr>
              <w:t>2</w:t>
            </w:r>
            <w:proofErr w:type="gramEnd"/>
            <w:r>
              <w:rPr>
                <w:rFonts w:cs="Arial"/>
                <w:color w:val="222222"/>
              </w:rPr>
              <w:t xml:space="preserve"> (с бассейном) </w:t>
            </w:r>
          </w:p>
        </w:tc>
        <w:tc>
          <w:tcPr>
            <w:tcW w:w="3007" w:type="dxa"/>
          </w:tcPr>
          <w:p w:rsidR="00175CAB" w:rsidRDefault="00175CAB" w:rsidP="00175CAB">
            <w:pPr>
              <w:tabs>
                <w:tab w:val="left" w:pos="490"/>
              </w:tabs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От 500 000 </w:t>
            </w:r>
            <w:r w:rsidRPr="00175CAB">
              <w:rPr>
                <w:rFonts w:cs="Arial"/>
                <w:color w:val="222222"/>
              </w:rPr>
              <w:t>€</w:t>
            </w:r>
          </w:p>
        </w:tc>
      </w:tr>
    </w:tbl>
    <w:p w:rsidR="00EC380C" w:rsidRDefault="00EC380C" w:rsidP="004108A0">
      <w:pPr>
        <w:tabs>
          <w:tab w:val="left" w:pos="490"/>
        </w:tabs>
        <w:rPr>
          <w:rFonts w:cs="Arial"/>
          <w:color w:val="222222"/>
        </w:rPr>
      </w:pPr>
    </w:p>
    <w:p w:rsidR="004108A0" w:rsidRDefault="004108A0" w:rsidP="004108A0">
      <w:pPr>
        <w:tabs>
          <w:tab w:val="left" w:pos="490"/>
        </w:tabs>
        <w:rPr>
          <w:rFonts w:cs="Arial"/>
          <w:color w:val="222222"/>
        </w:rPr>
      </w:pPr>
      <w:r>
        <w:rPr>
          <w:rFonts w:cs="Arial"/>
          <w:color w:val="222222"/>
        </w:rPr>
        <w:t xml:space="preserve">Средние цены на дома </w:t>
      </w:r>
      <w:r w:rsidR="00EC380C">
        <w:rPr>
          <w:rFonts w:cs="Arial"/>
          <w:color w:val="222222"/>
        </w:rPr>
        <w:t xml:space="preserve">в 2016 году составили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108A0" w:rsidTr="003A77F0">
        <w:tc>
          <w:tcPr>
            <w:tcW w:w="4785" w:type="dxa"/>
          </w:tcPr>
          <w:p w:rsidR="004108A0" w:rsidRDefault="004108A0" w:rsidP="003A77F0">
            <w:pPr>
              <w:jc w:val="center"/>
            </w:pPr>
            <w:r>
              <w:t>Область</w:t>
            </w:r>
          </w:p>
        </w:tc>
        <w:tc>
          <w:tcPr>
            <w:tcW w:w="4786" w:type="dxa"/>
          </w:tcPr>
          <w:p w:rsidR="004108A0" w:rsidRDefault="004108A0" w:rsidP="003A77F0">
            <w:pPr>
              <w:jc w:val="center"/>
            </w:pPr>
            <w:r>
              <w:t>Средняя цена дома (в евро)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hyperlink r:id="rId6" w:tooltip="" w:history="1">
              <w:proofErr w:type="spellStart"/>
              <w:r w:rsidRPr="004108A0">
                <w:rPr>
                  <w:rFonts w:cs="Arial"/>
                  <w:color w:val="222222"/>
                </w:rPr>
                <w:t>Алмерия</w:t>
              </w:r>
              <w:proofErr w:type="spellEnd"/>
            </w:hyperlink>
            <w:r w:rsidRPr="004108A0">
              <w:rPr>
                <w:rFonts w:cs="Arial"/>
                <w:color w:val="222222"/>
              </w:rPr>
              <w:t xml:space="preserve"> </w:t>
            </w:r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95 </w:t>
            </w:r>
            <w:r w:rsidRPr="004108A0">
              <w:rPr>
                <w:rFonts w:cs="Arial"/>
                <w:color w:val="222222"/>
              </w:rPr>
              <w:t>905</w:t>
            </w:r>
            <w:r>
              <w:rPr>
                <w:rFonts w:cs="Arial"/>
                <w:color w:val="222222"/>
              </w:rPr>
              <w:t>,00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proofErr w:type="spellStart"/>
            <w:r w:rsidRPr="004108A0">
              <w:rPr>
                <w:rFonts w:cs="Arial"/>
                <w:color w:val="222222"/>
              </w:rPr>
              <w:t>Белеарские</w:t>
            </w:r>
            <w:proofErr w:type="spellEnd"/>
            <w:r w:rsidRPr="004108A0">
              <w:rPr>
                <w:rFonts w:cs="Arial"/>
                <w:color w:val="222222"/>
              </w:rPr>
              <w:t xml:space="preserve"> острова</w:t>
            </w:r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 w:rsidRPr="004108A0">
              <w:rPr>
                <w:rFonts w:cs="Arial"/>
                <w:color w:val="222222"/>
              </w:rPr>
              <w:t>376 417,00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 w:rsidRPr="004108A0">
              <w:rPr>
                <w:rFonts w:cs="Arial"/>
                <w:color w:val="222222"/>
              </w:rPr>
              <w:t xml:space="preserve">Барселона </w:t>
            </w:r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189 </w:t>
            </w:r>
            <w:r w:rsidRPr="004108A0">
              <w:rPr>
                <w:rFonts w:cs="Arial"/>
                <w:color w:val="222222"/>
              </w:rPr>
              <w:t>973</w:t>
            </w:r>
            <w:r>
              <w:rPr>
                <w:rFonts w:cs="Arial"/>
                <w:color w:val="222222"/>
              </w:rPr>
              <w:t>,00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 w:rsidRPr="004108A0">
              <w:rPr>
                <w:rFonts w:cs="Arial"/>
                <w:color w:val="222222"/>
              </w:rPr>
              <w:t xml:space="preserve">Валенсия </w:t>
            </w:r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102 </w:t>
            </w:r>
            <w:r w:rsidRPr="004108A0">
              <w:rPr>
                <w:rFonts w:cs="Arial"/>
                <w:color w:val="222222"/>
              </w:rPr>
              <w:t>790</w:t>
            </w:r>
            <w:r>
              <w:rPr>
                <w:rFonts w:cs="Arial"/>
                <w:color w:val="222222"/>
              </w:rPr>
              <w:t>,00</w:t>
            </w:r>
          </w:p>
        </w:tc>
      </w:tr>
      <w:tr w:rsidR="004108A0" w:rsidRPr="004108A0" w:rsidTr="003A77F0">
        <w:trPr>
          <w:trHeight w:val="70"/>
        </w:trPr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 w:rsidRPr="004108A0">
              <w:rPr>
                <w:rFonts w:cs="Arial"/>
                <w:color w:val="222222"/>
              </w:rPr>
              <w:t xml:space="preserve">Гранада </w:t>
            </w:r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99 </w:t>
            </w:r>
            <w:r w:rsidRPr="004108A0">
              <w:rPr>
                <w:rFonts w:cs="Arial"/>
                <w:color w:val="222222"/>
              </w:rPr>
              <w:t>071</w:t>
            </w:r>
            <w:r>
              <w:rPr>
                <w:rFonts w:cs="Arial"/>
                <w:color w:val="222222"/>
              </w:rPr>
              <w:t>,00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proofErr w:type="spellStart"/>
            <w:r w:rsidRPr="004108A0">
              <w:rPr>
                <w:rFonts w:cs="Arial"/>
                <w:color w:val="222222"/>
              </w:rPr>
              <w:t>Понтеведра</w:t>
            </w:r>
            <w:proofErr w:type="spellEnd"/>
            <w:r w:rsidRPr="004108A0">
              <w:rPr>
                <w:rFonts w:cs="Arial"/>
                <w:color w:val="222222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135 </w:t>
            </w:r>
            <w:r w:rsidRPr="004108A0">
              <w:rPr>
                <w:rFonts w:cs="Arial"/>
                <w:color w:val="222222"/>
              </w:rPr>
              <w:t>241</w:t>
            </w:r>
            <w:r>
              <w:rPr>
                <w:rFonts w:cs="Arial"/>
                <w:color w:val="222222"/>
              </w:rPr>
              <w:t xml:space="preserve">,00 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 w:rsidRPr="004108A0">
              <w:rPr>
                <w:rFonts w:cs="Arial"/>
                <w:color w:val="222222"/>
              </w:rPr>
              <w:t xml:space="preserve">Леон </w:t>
            </w:r>
          </w:p>
        </w:tc>
        <w:tc>
          <w:tcPr>
            <w:tcW w:w="4786" w:type="dxa"/>
            <w:vAlign w:val="center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84 </w:t>
            </w:r>
            <w:r w:rsidRPr="004108A0">
              <w:rPr>
                <w:rFonts w:cs="Arial"/>
                <w:color w:val="222222"/>
              </w:rPr>
              <w:t>637</w:t>
            </w:r>
            <w:r>
              <w:rPr>
                <w:rFonts w:cs="Arial"/>
                <w:color w:val="222222"/>
              </w:rPr>
              <w:t xml:space="preserve">,00 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 w:rsidRPr="004108A0">
              <w:rPr>
                <w:rFonts w:cs="Arial"/>
                <w:color w:val="222222"/>
              </w:rPr>
              <w:t>Толедо</w:t>
            </w:r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109 </w:t>
            </w:r>
            <w:r w:rsidRPr="004108A0">
              <w:rPr>
                <w:rFonts w:cs="Arial"/>
                <w:color w:val="222222"/>
              </w:rPr>
              <w:t>348</w:t>
            </w:r>
            <w:r>
              <w:rPr>
                <w:rFonts w:cs="Arial"/>
                <w:color w:val="222222"/>
              </w:rPr>
              <w:t xml:space="preserve">,00 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proofErr w:type="spellStart"/>
            <w:r w:rsidRPr="004108A0">
              <w:rPr>
                <w:rFonts w:cs="Arial"/>
                <w:color w:val="222222"/>
              </w:rPr>
              <w:t>Ла-Риоха</w:t>
            </w:r>
            <w:proofErr w:type="spellEnd"/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95 </w:t>
            </w:r>
            <w:r w:rsidRPr="004108A0">
              <w:rPr>
                <w:rFonts w:cs="Arial"/>
                <w:color w:val="222222"/>
              </w:rPr>
              <w:t>931</w:t>
            </w:r>
            <w:r>
              <w:rPr>
                <w:rFonts w:cs="Arial"/>
                <w:color w:val="222222"/>
              </w:rPr>
              <w:t>,00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 w:rsidRPr="004108A0">
              <w:rPr>
                <w:rFonts w:cs="Arial"/>
                <w:color w:val="222222"/>
              </w:rPr>
              <w:t>Мадрид</w:t>
            </w:r>
          </w:p>
        </w:tc>
        <w:tc>
          <w:tcPr>
            <w:tcW w:w="4786" w:type="dxa"/>
            <w:vAlign w:val="center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150 </w:t>
            </w:r>
            <w:r w:rsidRPr="004108A0">
              <w:rPr>
                <w:rFonts w:cs="Arial"/>
                <w:color w:val="222222"/>
              </w:rPr>
              <w:t>187</w:t>
            </w:r>
            <w:r>
              <w:rPr>
                <w:rFonts w:cs="Arial"/>
                <w:color w:val="222222"/>
              </w:rPr>
              <w:t xml:space="preserve">,00 </w:t>
            </w:r>
          </w:p>
        </w:tc>
      </w:tr>
      <w:tr w:rsidR="004108A0" w:rsidRPr="004108A0" w:rsidTr="003A77F0">
        <w:tc>
          <w:tcPr>
            <w:tcW w:w="4785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proofErr w:type="spellStart"/>
            <w:r w:rsidRPr="004108A0">
              <w:rPr>
                <w:rFonts w:cs="Arial"/>
                <w:color w:val="222222"/>
              </w:rPr>
              <w:lastRenderedPageBreak/>
              <w:t>Мурсия</w:t>
            </w:r>
            <w:proofErr w:type="spellEnd"/>
            <w:r w:rsidRPr="004108A0">
              <w:rPr>
                <w:rFonts w:cs="Arial"/>
                <w:color w:val="222222"/>
              </w:rPr>
              <w:t xml:space="preserve"> </w:t>
            </w:r>
          </w:p>
        </w:tc>
        <w:tc>
          <w:tcPr>
            <w:tcW w:w="4786" w:type="dxa"/>
          </w:tcPr>
          <w:p w:rsidR="004108A0" w:rsidRPr="004108A0" w:rsidRDefault="004108A0" w:rsidP="003A77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109 </w:t>
            </w:r>
            <w:r w:rsidRPr="004108A0">
              <w:rPr>
                <w:rFonts w:cs="Arial"/>
                <w:color w:val="222222"/>
              </w:rPr>
              <w:t>801</w:t>
            </w:r>
            <w:r>
              <w:rPr>
                <w:rFonts w:cs="Arial"/>
                <w:color w:val="222222"/>
              </w:rPr>
              <w:t xml:space="preserve">,00 </w:t>
            </w:r>
          </w:p>
        </w:tc>
      </w:tr>
    </w:tbl>
    <w:p w:rsidR="004108A0" w:rsidRPr="004108A0" w:rsidRDefault="004108A0" w:rsidP="004108A0">
      <w:pPr>
        <w:tabs>
          <w:tab w:val="left" w:pos="490"/>
        </w:tabs>
        <w:rPr>
          <w:rFonts w:cs="Arial"/>
          <w:color w:val="222222"/>
        </w:rPr>
      </w:pPr>
    </w:p>
    <w:p w:rsidR="00343374" w:rsidRPr="00343374" w:rsidRDefault="00343374" w:rsidP="00343374">
      <w:pPr>
        <w:tabs>
          <w:tab w:val="left" w:pos="490"/>
        </w:tabs>
        <w:rPr>
          <w:rFonts w:cs="Arial"/>
          <w:color w:val="222222"/>
        </w:rPr>
      </w:pPr>
      <w:r>
        <w:rPr>
          <w:rFonts w:cs="Arial"/>
          <w:color w:val="222222"/>
        </w:rPr>
        <w:t xml:space="preserve">Оценивая привлекательность того или иного региона Испания следует учесть, что </w:t>
      </w:r>
      <w:proofErr w:type="spellStart"/>
      <w:r w:rsidRPr="00343374">
        <w:rPr>
          <w:rFonts w:cs="Arial"/>
          <w:color w:val="222222"/>
        </w:rPr>
        <w:t>Альмерия</w:t>
      </w:r>
      <w:proofErr w:type="spellEnd"/>
      <w:r w:rsidRPr="00343374">
        <w:rPr>
          <w:rFonts w:cs="Arial"/>
          <w:color w:val="222222"/>
        </w:rPr>
        <w:t xml:space="preserve"> является провинцией с самым высоким уровнем избыточного жилищного фонда </w:t>
      </w:r>
      <w:r w:rsidR="00162E26">
        <w:rPr>
          <w:rFonts w:cs="Arial"/>
          <w:color w:val="222222"/>
        </w:rPr>
        <w:t xml:space="preserve">- 38,9%, за ней следуют </w:t>
      </w:r>
      <w:proofErr w:type="spellStart"/>
      <w:r w:rsidR="00162E26">
        <w:rPr>
          <w:rFonts w:cs="Arial"/>
          <w:color w:val="222222"/>
        </w:rPr>
        <w:t>Куэнка</w:t>
      </w:r>
      <w:proofErr w:type="spellEnd"/>
      <w:r w:rsidR="00162E26">
        <w:rPr>
          <w:rFonts w:cs="Arial"/>
          <w:color w:val="222222"/>
        </w:rPr>
        <w:t xml:space="preserve"> 37,1%</w:t>
      </w:r>
      <w:r w:rsidRPr="00343374">
        <w:rPr>
          <w:rFonts w:cs="Arial"/>
          <w:color w:val="222222"/>
        </w:rPr>
        <w:t xml:space="preserve">, </w:t>
      </w:r>
      <w:proofErr w:type="spellStart"/>
      <w:r w:rsidRPr="00343374">
        <w:rPr>
          <w:rFonts w:cs="Arial"/>
          <w:color w:val="222222"/>
        </w:rPr>
        <w:t>Касте</w:t>
      </w:r>
      <w:r w:rsidR="00162E26">
        <w:rPr>
          <w:rFonts w:cs="Arial"/>
          <w:color w:val="222222"/>
        </w:rPr>
        <w:t>льон</w:t>
      </w:r>
      <w:proofErr w:type="spellEnd"/>
      <w:r w:rsidR="00162E26">
        <w:rPr>
          <w:rFonts w:cs="Arial"/>
          <w:color w:val="222222"/>
        </w:rPr>
        <w:t xml:space="preserve"> 36,1%, Толедо 34,7% и </w:t>
      </w:r>
      <w:proofErr w:type="spellStart"/>
      <w:r w:rsidR="00162E26">
        <w:rPr>
          <w:rFonts w:cs="Arial"/>
          <w:color w:val="222222"/>
        </w:rPr>
        <w:t>Мурсия</w:t>
      </w:r>
      <w:proofErr w:type="spellEnd"/>
      <w:r w:rsidR="00162E26">
        <w:rPr>
          <w:rFonts w:cs="Arial"/>
          <w:color w:val="222222"/>
        </w:rPr>
        <w:t xml:space="preserve"> 32,7%</w:t>
      </w:r>
      <w:r w:rsidRPr="00343374">
        <w:rPr>
          <w:rFonts w:cs="Arial"/>
          <w:color w:val="222222"/>
        </w:rPr>
        <w:t>.</w:t>
      </w:r>
      <w:r>
        <w:rPr>
          <w:rFonts w:cs="Arial"/>
          <w:color w:val="222222"/>
        </w:rPr>
        <w:t xml:space="preserve"> </w:t>
      </w:r>
    </w:p>
    <w:p w:rsidR="00343374" w:rsidRPr="00A117B6" w:rsidRDefault="00343374" w:rsidP="00A117B6">
      <w:pPr>
        <w:tabs>
          <w:tab w:val="left" w:pos="490"/>
        </w:tabs>
        <w:rPr>
          <w:rFonts w:cs="Arial"/>
          <w:color w:val="222222"/>
        </w:rPr>
      </w:pPr>
      <w:r>
        <w:rPr>
          <w:rFonts w:cs="Arial"/>
          <w:color w:val="222222"/>
        </w:rPr>
        <w:t>Анализ ставок по ипотечным кредитам</w:t>
      </w:r>
    </w:p>
    <w:p w:rsidR="00A117B6" w:rsidRDefault="00A117B6" w:rsidP="00A117B6">
      <w:pPr>
        <w:tabs>
          <w:tab w:val="left" w:pos="490"/>
        </w:tabs>
        <w:rPr>
          <w:rFonts w:cs="Arial"/>
          <w:color w:val="222222"/>
        </w:rPr>
      </w:pPr>
      <w:r w:rsidRPr="00A117B6">
        <w:rPr>
          <w:rFonts w:cs="Arial"/>
          <w:color w:val="222222"/>
        </w:rPr>
        <w:t xml:space="preserve">После снижения ключевого показателя </w:t>
      </w:r>
      <w:r>
        <w:rPr>
          <w:rFonts w:cs="Arial"/>
          <w:color w:val="222222"/>
        </w:rPr>
        <w:t>пост</w:t>
      </w:r>
      <w:r w:rsidRPr="00A117B6">
        <w:rPr>
          <w:rFonts w:cs="Arial"/>
          <w:color w:val="222222"/>
        </w:rPr>
        <w:t xml:space="preserve">кризисного периода в Европейском центральном банке (ЕЦБ) средние ставки по ипотечным кредитам в Испании снизились до 2,61% в декабре 2012 года до 2,11% в декабре 2013 года и до 1,89% в декабре 2014 года. В апреле 2016 года средняя ставка по </w:t>
      </w:r>
      <w:r>
        <w:rPr>
          <w:rFonts w:cs="Arial"/>
          <w:color w:val="222222"/>
        </w:rPr>
        <w:t xml:space="preserve">испанским </w:t>
      </w:r>
      <w:r w:rsidRPr="00A117B6">
        <w:rPr>
          <w:rFonts w:cs="Arial"/>
          <w:color w:val="222222"/>
        </w:rPr>
        <w:t>ипотечным кредитам составил</w:t>
      </w:r>
      <w:r>
        <w:rPr>
          <w:rFonts w:cs="Arial"/>
          <w:color w:val="222222"/>
        </w:rPr>
        <w:t>а</w:t>
      </w:r>
      <w:r w:rsidRPr="00A117B6">
        <w:rPr>
          <w:rFonts w:cs="Arial"/>
          <w:color w:val="222222"/>
        </w:rPr>
        <w:t xml:space="preserve"> 1,41%</w:t>
      </w:r>
      <w:r>
        <w:rPr>
          <w:rFonts w:cs="Arial"/>
          <w:color w:val="222222"/>
        </w:rPr>
        <w:t xml:space="preserve">. </w:t>
      </w:r>
    </w:p>
    <w:p w:rsidR="00A117B6" w:rsidRDefault="00A117B6" w:rsidP="00A117B6">
      <w:pPr>
        <w:pStyle w:val="a3"/>
        <w:numPr>
          <w:ilvl w:val="0"/>
          <w:numId w:val="2"/>
        </w:numPr>
        <w:tabs>
          <w:tab w:val="left" w:pos="490"/>
        </w:tabs>
        <w:rPr>
          <w:rFonts w:cs="Arial"/>
          <w:color w:val="222222"/>
        </w:rPr>
      </w:pPr>
      <w:r w:rsidRPr="00A117B6">
        <w:rPr>
          <w:rFonts w:cs="Arial"/>
          <w:color w:val="222222"/>
        </w:rPr>
        <w:t xml:space="preserve">Процентная ставка по жилищным кредитам с первоначальной фиксацией курса (IRF) до 1 года составляла 2,79%, </w:t>
      </w:r>
      <w:r>
        <w:rPr>
          <w:rFonts w:cs="Arial"/>
          <w:color w:val="222222"/>
        </w:rPr>
        <w:t>ставка в прошлом году составляла 4,84%;</w:t>
      </w:r>
    </w:p>
    <w:p w:rsidR="00A117B6" w:rsidRDefault="00A117B6" w:rsidP="00A117B6">
      <w:pPr>
        <w:pStyle w:val="a3"/>
        <w:numPr>
          <w:ilvl w:val="0"/>
          <w:numId w:val="2"/>
        </w:numPr>
        <w:tabs>
          <w:tab w:val="left" w:pos="490"/>
        </w:tabs>
        <w:rPr>
          <w:rFonts w:cs="Arial"/>
          <w:color w:val="222222"/>
        </w:rPr>
      </w:pPr>
      <w:r w:rsidRPr="00A117B6">
        <w:rPr>
          <w:rFonts w:cs="Arial"/>
          <w:color w:val="222222"/>
        </w:rPr>
        <w:t xml:space="preserve">Процентная ставка по жилищным кредитам с IRF в период от 1 до 5 лет составила 5,28%, </w:t>
      </w:r>
      <w:r w:rsidR="00343374">
        <w:rPr>
          <w:rFonts w:cs="Arial"/>
          <w:color w:val="222222"/>
        </w:rPr>
        <w:t xml:space="preserve">а в прошлом году </w:t>
      </w:r>
      <w:r w:rsidRPr="00A117B6">
        <w:rPr>
          <w:rFonts w:cs="Arial"/>
          <w:color w:val="222222"/>
        </w:rPr>
        <w:t>6,15%</w:t>
      </w:r>
      <w:r>
        <w:rPr>
          <w:rFonts w:cs="Arial"/>
          <w:color w:val="222222"/>
        </w:rPr>
        <w:t>;</w:t>
      </w:r>
    </w:p>
    <w:p w:rsidR="00A117B6" w:rsidRPr="00343374" w:rsidRDefault="00A117B6" w:rsidP="00A117B6">
      <w:pPr>
        <w:pStyle w:val="a3"/>
        <w:numPr>
          <w:ilvl w:val="0"/>
          <w:numId w:val="2"/>
        </w:numPr>
        <w:tabs>
          <w:tab w:val="left" w:pos="490"/>
        </w:tabs>
        <w:rPr>
          <w:rFonts w:cs="Arial"/>
          <w:color w:val="222222"/>
        </w:rPr>
      </w:pPr>
      <w:r w:rsidRPr="00343374">
        <w:rPr>
          <w:rFonts w:cs="Arial"/>
          <w:color w:val="222222"/>
        </w:rPr>
        <w:t xml:space="preserve">Процентная ставка по кредитам с IRF более 5 лет составила 1,4%, </w:t>
      </w:r>
      <w:r w:rsidR="00343374" w:rsidRPr="00343374">
        <w:rPr>
          <w:rFonts w:cs="Arial"/>
          <w:color w:val="222222"/>
        </w:rPr>
        <w:t>годом ранее –</w:t>
      </w:r>
      <w:r w:rsidR="00343374">
        <w:rPr>
          <w:rFonts w:cs="Arial"/>
          <w:color w:val="222222"/>
        </w:rPr>
        <w:t xml:space="preserve"> 1</w:t>
      </w:r>
      <w:r w:rsidR="00EC380C">
        <w:rPr>
          <w:rFonts w:cs="Arial"/>
          <w:color w:val="222222"/>
        </w:rPr>
        <w:t xml:space="preserve">,77% годом ранее. </w:t>
      </w:r>
    </w:p>
    <w:p w:rsidR="00386D4E" w:rsidRDefault="00386D4E">
      <w:bookmarkStart w:id="0" w:name="_GoBack"/>
      <w:bookmarkEnd w:id="0"/>
    </w:p>
    <w:sectPr w:rsidR="00386D4E" w:rsidSect="005D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7A4"/>
    <w:multiLevelType w:val="hybridMultilevel"/>
    <w:tmpl w:val="0C74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35846"/>
    <w:multiLevelType w:val="hybridMultilevel"/>
    <w:tmpl w:val="D05A90E2"/>
    <w:lvl w:ilvl="0" w:tplc="83305F0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E927C4"/>
    <w:multiLevelType w:val="hybridMultilevel"/>
    <w:tmpl w:val="A912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14"/>
    <w:rsid w:val="00017B5E"/>
    <w:rsid w:val="000220A6"/>
    <w:rsid w:val="00094568"/>
    <w:rsid w:val="000A6EC4"/>
    <w:rsid w:val="001402F1"/>
    <w:rsid w:val="00162E26"/>
    <w:rsid w:val="00175CAB"/>
    <w:rsid w:val="001B6C1F"/>
    <w:rsid w:val="001C2FB3"/>
    <w:rsid w:val="001C44BF"/>
    <w:rsid w:val="00216502"/>
    <w:rsid w:val="00237E56"/>
    <w:rsid w:val="00327A8D"/>
    <w:rsid w:val="00343374"/>
    <w:rsid w:val="00361937"/>
    <w:rsid w:val="00386D4E"/>
    <w:rsid w:val="004108A0"/>
    <w:rsid w:val="00472954"/>
    <w:rsid w:val="00573119"/>
    <w:rsid w:val="005B5E1F"/>
    <w:rsid w:val="005D4099"/>
    <w:rsid w:val="00642B8B"/>
    <w:rsid w:val="00846CC5"/>
    <w:rsid w:val="009F3B4F"/>
    <w:rsid w:val="00A117B6"/>
    <w:rsid w:val="00A21A14"/>
    <w:rsid w:val="00A22F25"/>
    <w:rsid w:val="00A850A9"/>
    <w:rsid w:val="00C25E54"/>
    <w:rsid w:val="00CC1759"/>
    <w:rsid w:val="00EC380C"/>
    <w:rsid w:val="00FD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C4"/>
    <w:pPr>
      <w:ind w:left="720"/>
      <w:contextualSpacing/>
    </w:pPr>
  </w:style>
  <w:style w:type="table" w:styleId="a4">
    <w:name w:val="Table Grid"/>
    <w:basedOn w:val="a1"/>
    <w:uiPriority w:val="59"/>
    <w:rsid w:val="0002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27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C4"/>
    <w:pPr>
      <w:ind w:left="720"/>
      <w:contextualSpacing/>
    </w:pPr>
  </w:style>
  <w:style w:type="table" w:styleId="a4">
    <w:name w:val="Table Grid"/>
    <w:basedOn w:val="a1"/>
    <w:uiPriority w:val="59"/>
    <w:rsid w:val="0002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4%D0%B0%D0%BB%D1%83%D1%81%D0%B8%D1%8F" TargetMode="External"/><Relationship Id="rId5" Type="http://schemas.openxmlformats.org/officeDocument/2006/relationships/hyperlink" Target="https://prian.ru/spain/andalusia/marbell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471</Words>
  <Characters>2741</Characters>
  <Application>Microsoft Office Word</Application>
  <DocSecurity>0</DocSecurity>
  <Lines>80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Linik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Наталья</cp:lastModifiedBy>
  <cp:revision>13</cp:revision>
  <dcterms:created xsi:type="dcterms:W3CDTF">2017-03-21T12:30:00Z</dcterms:created>
  <dcterms:modified xsi:type="dcterms:W3CDTF">2017-04-04T17:43:00Z</dcterms:modified>
</cp:coreProperties>
</file>