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300" w:after="450" w:line="240" w:lineRule="auto"/>
        <w:outlineLvl w:val="0"/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5577"/>
          <w:kern w:val="36"/>
          <w:sz w:val="42"/>
          <w:szCs w:val="42"/>
          <w:lang w:eastAsia="ru-RU"/>
        </w:rPr>
        <w:t>Самые полезные витамины для пожилых людей при переломах</w:t>
      </w:r>
    </w:p>
    <w:p>
      <w:pPr>
        <w:shd w:val="clear" w:color="auto" w:fill="FFFFFF"/>
        <w:spacing w:after="150" w:line="240" w:lineRule="auto"/>
        <w:ind w:firstLine="30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ind w:firstLine="30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жизни человека переломы костей случаются не так часто, но, как правило, сопровождаются болями при срастании и требуют длительной реабилитации. В зрелом возрасте переломы костей могут быть связаны не только с внешними механическими повреждениями, но и с особенностями заболеваний человека, такими как остеопороз, нарушения минерального обмена в костях или опухолевые процессы в организме.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быстрого сращивания костей в частном пансионате для престарелых Киева специалисты назначают прием витаминов, оказывающих воздействие на необходимую функцию организма: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остановка развития разрушения костных клеток;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снятие боли;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ускорение сращивания костей;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профилактику появления пористой структуры на кости, наличие которой свидетельствует о каких-либо нарушениях;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улучшение иммунитета;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стимулирование хрящевой и костной ткани;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уровня кальция в организме.</w:t>
      </w:r>
      <w:proofErr w:type="gramEnd"/>
    </w:p>
    <w:p>
      <w:pPr>
        <w:shd w:val="clear" w:color="auto" w:fill="FFFFFF"/>
        <w:spacing w:after="150" w:line="240" w:lineRule="auto"/>
        <w:ind w:firstLine="30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витаминов в первую очередь является сбалансированное питание и диета в период восстановления. Необходимо ежедневное потребление пищи богатой кальцием, витамином D и белком.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рекомендуемых продуктов: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все молочные продукты;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орехи и бобовые;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овощи, фрукты;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морепродукты (омега – 3 в чистом виде);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мясо;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яйца.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Противопоказано употреблять жирную пищу, сладости, кофе и крепкий чай, алкоголь.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места перелома, возраста больного и своевременной репозиции кости специалистом пансионата для пожилых людей Киева, также назначаются медицинские препараты. Некоторые их них могут применяться в комплексе: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Лекарства , имеющие в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первичном образовании костной мозоли назначают средства, имеющие в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сульфат (часто назначаемые 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Терафлекс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являющиеся главными строительными элементами хряща. Они необходимы для: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стимулирования активного периода наращивания хрящевой ткани;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влияния на нормальное питание костной ткани;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уравнивают в соответствии с нормой минеральную плотность для новой костной ткани.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Препараты кальция и с содержанием кальция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переломов зачастую назначают витамин кальций. Один из наиболее эффективных действий кальция наблюдается при заболеваниях, связанных с хрупкостью костной ткани. При переломах применяют несколько видов препарата с этим веществом: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Односоставляющие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(содержат только один компонент - соли кальция);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Комбинированные препараты (содержат витамины, а также минералы, способствующие усвоению кальция в организме);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Поливитамины, в состав которых входят органические витамины и соли кальция.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Противопоказаниям к потреблению кальция является высокая чувствительность к компонентам и повышенное содержание кальция в крови, медицинское название данного отклонения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гиперкальциемия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долгом применении препаратов, нужен постоянный контроль уровня минералов в крови и моче. При противопоказаниях или невозможностью использования препаратов в совокупностью с витамином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препараты, содержащие метаболит витамина Д – омега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Иммуномодуляторы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препараты используются для стабилизации иммунной системы. Обычно они назначаются при открытых переломах, так как возможен риск появления инфекции. Также необх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 после хирургических операций с установкой имплантатов. К этой группе лекарственных средств относят: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Левамизол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быстрого восстановления костной ткани применяют анаболические гормоны.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завершении лечения в интернате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Киева, обязательно необходим курс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УВЧ, электрофорез. Также применяются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гели для снятия отечности.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B14"/>
    <w:multiLevelType w:val="multilevel"/>
    <w:tmpl w:val="9CD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7409F"/>
    <w:multiLevelType w:val="multilevel"/>
    <w:tmpl w:val="AB2A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400DB"/>
    <w:multiLevelType w:val="multilevel"/>
    <w:tmpl w:val="DD60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882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5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4720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270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79680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73349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3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499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20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762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388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1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2017-11-18T21:05:00Z</dcterms:created>
  <dcterms:modified xsi:type="dcterms:W3CDTF">2017-11-18T21:06:00Z</dcterms:modified>
</cp:coreProperties>
</file>