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5C" w:rsidRPr="00316F5C" w:rsidRDefault="00316F5C" w:rsidP="00316F5C">
      <w:pPr>
        <w:spacing w:line="240" w:lineRule="atLeast"/>
        <w:ind w:right="-1"/>
        <w:jc w:val="center"/>
        <w:rPr>
          <w:rFonts w:ascii="Times New Roman" w:hAnsi="Times New Roman"/>
          <w:sz w:val="24"/>
          <w:lang w:val="ru-RU"/>
        </w:rPr>
      </w:pPr>
      <w:r w:rsidRPr="00316F5C">
        <w:rPr>
          <w:rFonts w:ascii="Times New Roman" w:hAnsi="Times New Roman"/>
          <w:sz w:val="24"/>
          <w:lang w:val="ru-RU"/>
        </w:rPr>
        <w:t>ЗАКОН О КОМПАНИЯХ, ГЛАВА 113</w:t>
      </w: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spacing w:line="240" w:lineRule="atLeast"/>
        <w:ind w:right="-1"/>
        <w:jc w:val="center"/>
        <w:rPr>
          <w:rFonts w:ascii="Times New Roman" w:hAnsi="Times New Roman"/>
          <w:sz w:val="24"/>
          <w:lang w:val="ru-RU"/>
        </w:rPr>
      </w:pPr>
      <w:r w:rsidRPr="00316F5C">
        <w:rPr>
          <w:rFonts w:ascii="Times New Roman" w:hAnsi="Times New Roman"/>
          <w:sz w:val="24"/>
          <w:lang w:val="ru-RU"/>
        </w:rPr>
        <w:t>ЧАСТНАЯ АКЦИОНЕРНАЯ КОМПАНИЯ</w:t>
      </w: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spacing w:line="240" w:lineRule="atLeast"/>
        <w:ind w:right="-1"/>
        <w:jc w:val="center"/>
        <w:rPr>
          <w:rFonts w:ascii="Times New Roman" w:hAnsi="Times New Roman"/>
          <w:sz w:val="24"/>
          <w:lang w:val="ru-RU"/>
        </w:rPr>
      </w:pPr>
      <w:r w:rsidRPr="00316F5C">
        <w:rPr>
          <w:rFonts w:ascii="Times New Roman" w:hAnsi="Times New Roman"/>
          <w:sz w:val="24"/>
          <w:lang w:val="ru-RU"/>
        </w:rPr>
        <w:t>С ОГРАНИЧЕННОЙ ОТВЕТСТВЕННОСТЬЮ</w:t>
      </w: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spacing w:line="240" w:lineRule="atLeast"/>
        <w:ind w:right="-1"/>
        <w:jc w:val="center"/>
        <w:rPr>
          <w:rFonts w:ascii="Times New Roman" w:hAnsi="Times New Roman"/>
          <w:sz w:val="24"/>
          <w:lang w:val="ru-RU"/>
        </w:rPr>
      </w:pPr>
      <w:r w:rsidRPr="00316F5C">
        <w:rPr>
          <w:rFonts w:ascii="Times New Roman" w:hAnsi="Times New Roman"/>
          <w:sz w:val="24"/>
          <w:lang w:val="ru-RU"/>
        </w:rPr>
        <w:t>УСТАВ КОМПАНИИ</w:t>
      </w: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spacing w:line="240" w:lineRule="atLeast"/>
        <w:ind w:right="-1"/>
        <w:jc w:val="center"/>
        <w:rPr>
          <w:rFonts w:ascii="Times New Roman" w:hAnsi="Times New Roman"/>
          <w:b/>
          <w:sz w:val="36"/>
          <w:szCs w:val="36"/>
          <w:lang w:val="ru-RU"/>
        </w:rPr>
      </w:pPr>
      <w:r w:rsidRPr="00316F5C">
        <w:rPr>
          <w:rFonts w:ascii="Times New Roman" w:hAnsi="Times New Roman"/>
          <w:b/>
          <w:sz w:val="36"/>
          <w:szCs w:val="36"/>
          <w:lang w:val="ru-RU"/>
        </w:rPr>
        <w:t>ХХХ</w:t>
      </w:r>
    </w:p>
    <w:p w:rsidR="00316F5C" w:rsidRPr="00316F5C" w:rsidRDefault="00316F5C" w:rsidP="00316F5C">
      <w:pPr>
        <w:spacing w:line="240" w:lineRule="atLeast"/>
        <w:ind w:right="-1"/>
        <w:jc w:val="center"/>
        <w:rPr>
          <w:rFonts w:ascii="Times New Roman" w:hAnsi="Times New Roman"/>
          <w:b/>
          <w:sz w:val="24"/>
          <w:lang w:val="ru-RU"/>
        </w:rPr>
      </w:pPr>
    </w:p>
    <w:p w:rsidR="00316F5C" w:rsidRPr="00316F5C" w:rsidRDefault="00316F5C" w:rsidP="00316F5C">
      <w:pPr>
        <w:spacing w:line="240" w:lineRule="atLeast"/>
        <w:ind w:right="-1"/>
        <w:jc w:val="center"/>
        <w:rPr>
          <w:rFonts w:ascii="Times New Roman" w:hAnsi="Times New Roman"/>
          <w:b/>
          <w:sz w:val="24"/>
          <w:lang w:val="ru-RU"/>
        </w:rPr>
      </w:pPr>
      <w:r w:rsidRPr="00316F5C">
        <w:rPr>
          <w:rFonts w:ascii="Times New Roman" w:hAnsi="Times New Roman"/>
          <w:b/>
          <w:sz w:val="24"/>
          <w:lang w:val="ru-RU"/>
        </w:rPr>
        <w:t>ОПРЕДЕЛЕНИЯ</w:t>
      </w:r>
    </w:p>
    <w:p w:rsidR="00316F5C" w:rsidRPr="00316F5C" w:rsidRDefault="00316F5C" w:rsidP="00316F5C">
      <w:pPr>
        <w:spacing w:line="240" w:lineRule="atLeast"/>
        <w:ind w:right="-1"/>
        <w:jc w:val="center"/>
        <w:rPr>
          <w:rFonts w:ascii="Times New Roman" w:hAnsi="Times New Roman"/>
          <w:sz w:val="24"/>
          <w:lang w:val="ru-RU"/>
        </w:rPr>
      </w:pPr>
    </w:p>
    <w:p w:rsidR="00316F5C" w:rsidRPr="00316F5C" w:rsidRDefault="00316F5C" w:rsidP="00316F5C">
      <w:pPr>
        <w:numPr>
          <w:ilvl w:val="1"/>
          <w:numId w:val="2"/>
        </w:numPr>
        <w:tabs>
          <w:tab w:val="num" w:pos="709"/>
        </w:tabs>
        <w:spacing w:line="240" w:lineRule="atLeast"/>
        <w:ind w:left="0" w:right="-1" w:firstLine="0"/>
        <w:rPr>
          <w:rFonts w:ascii="Times New Roman" w:hAnsi="Times New Roman"/>
          <w:sz w:val="24"/>
          <w:lang w:val="ru-RU"/>
        </w:rPr>
      </w:pPr>
      <w:r w:rsidRPr="00316F5C">
        <w:rPr>
          <w:rFonts w:ascii="Times New Roman" w:hAnsi="Times New Roman"/>
          <w:sz w:val="24"/>
          <w:lang w:val="ru-RU"/>
        </w:rPr>
        <w:t>В настоящем уставе:</w:t>
      </w:r>
    </w:p>
    <w:p w:rsidR="00316F5C" w:rsidRPr="00316F5C" w:rsidRDefault="00316F5C" w:rsidP="00316F5C">
      <w:pPr>
        <w:tabs>
          <w:tab w:val="left" w:pos="3402"/>
        </w:tabs>
        <w:spacing w:line="240" w:lineRule="atLeast"/>
        <w:ind w:left="3402" w:right="-1" w:hanging="3402"/>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«Исключительные вопросы»</w:t>
      </w:r>
      <w:r w:rsidRPr="00316F5C">
        <w:rPr>
          <w:rFonts w:ascii="Times New Roman" w:hAnsi="Times New Roman"/>
          <w:sz w:val="24"/>
          <w:lang w:val="ru-RU"/>
        </w:rPr>
        <w:tab/>
        <w:t>любые вопросы, предусмотренные статьей 57</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«Общее собрание»</w:t>
      </w:r>
      <w:r w:rsidRPr="00316F5C">
        <w:rPr>
          <w:rFonts w:ascii="Times New Roman" w:hAnsi="Times New Roman"/>
          <w:sz w:val="24"/>
          <w:lang w:val="ru-RU"/>
        </w:rPr>
        <w:tab/>
        <w:t>означает общее собрание компании или общее собрание участников, в зависимости от обстоятельств</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«Совет директоров»</w:t>
      </w:r>
      <w:r w:rsidRPr="00316F5C">
        <w:rPr>
          <w:rFonts w:ascii="Times New Roman" w:hAnsi="Times New Roman"/>
          <w:sz w:val="24"/>
          <w:lang w:val="ru-RU"/>
        </w:rPr>
        <w:tab/>
        <w:t>означает совет директоров компании</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«Особое решение»</w:t>
      </w:r>
      <w:r w:rsidRPr="00316F5C">
        <w:rPr>
          <w:rFonts w:ascii="Times New Roman" w:hAnsi="Times New Roman"/>
          <w:sz w:val="24"/>
          <w:lang w:val="ru-RU"/>
        </w:rPr>
        <w:tab/>
        <w:t xml:space="preserve">означает особое решение общего собрания в значении статьи 135(2) Закона, которое может приниматься на основании письменного решения </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«Внеочередное голосование»</w:t>
      </w:r>
      <w:r w:rsidRPr="00316F5C">
        <w:rPr>
          <w:rFonts w:ascii="Times New Roman" w:hAnsi="Times New Roman"/>
          <w:sz w:val="24"/>
          <w:lang w:val="ru-RU"/>
        </w:rPr>
        <w:tab/>
        <w:t>означает внеочередное голосование на общем собрании соглас</w:t>
      </w:r>
      <w:r>
        <w:rPr>
          <w:rFonts w:ascii="Times New Roman" w:hAnsi="Times New Roman"/>
          <w:sz w:val="24"/>
          <w:lang w:val="ru-RU"/>
        </w:rPr>
        <w:t>н</w:t>
      </w:r>
      <w:r w:rsidRPr="00316F5C">
        <w:rPr>
          <w:rFonts w:ascii="Times New Roman" w:hAnsi="Times New Roman"/>
          <w:sz w:val="24"/>
          <w:lang w:val="ru-RU"/>
        </w:rPr>
        <w:t>о положениям статьи 135(1) Закона, которое также может приниматься в виде письменного решения</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Pr>
          <w:rFonts w:ascii="Times New Roman" w:hAnsi="Times New Roman"/>
          <w:sz w:val="24"/>
          <w:lang w:val="ru-RU"/>
        </w:rPr>
        <w:t>«Компания»</w:t>
      </w:r>
      <w:r>
        <w:rPr>
          <w:rFonts w:ascii="Times New Roman" w:hAnsi="Times New Roman"/>
          <w:sz w:val="24"/>
          <w:lang w:val="ru-RU"/>
        </w:rPr>
        <w:tab/>
        <w:t>обозначает настоя</w:t>
      </w:r>
      <w:r w:rsidRPr="00316F5C">
        <w:rPr>
          <w:rFonts w:ascii="Times New Roman" w:hAnsi="Times New Roman"/>
          <w:sz w:val="24"/>
          <w:lang w:val="ru-RU"/>
        </w:rPr>
        <w:t>щую компанию</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«Ежегодное общее собрание»</w:t>
      </w:r>
      <w:r w:rsidRPr="00316F5C">
        <w:rPr>
          <w:rFonts w:ascii="Times New Roman" w:hAnsi="Times New Roman"/>
          <w:sz w:val="24"/>
          <w:lang w:val="ru-RU"/>
        </w:rPr>
        <w:tab/>
        <w:t>означает ежег</w:t>
      </w:r>
      <w:r>
        <w:rPr>
          <w:rFonts w:ascii="Times New Roman" w:hAnsi="Times New Roman"/>
          <w:sz w:val="24"/>
          <w:lang w:val="ru-RU"/>
        </w:rPr>
        <w:t>одное общее собрание компании, п</w:t>
      </w:r>
      <w:r w:rsidRPr="00316F5C">
        <w:rPr>
          <w:rFonts w:ascii="Times New Roman" w:hAnsi="Times New Roman"/>
          <w:sz w:val="24"/>
          <w:lang w:val="ru-RU"/>
        </w:rPr>
        <w:t xml:space="preserve">роводимое в соответствии со статьей 125 Закона </w:t>
      </w:r>
    </w:p>
    <w:p w:rsidR="00316F5C" w:rsidRPr="00316F5C" w:rsidRDefault="00316F5C" w:rsidP="00316F5C">
      <w:pPr>
        <w:tabs>
          <w:tab w:val="left" w:pos="3402"/>
        </w:tabs>
        <w:spacing w:line="240" w:lineRule="atLeast"/>
        <w:ind w:left="3402" w:right="-1" w:hanging="3402"/>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«Печать»</w:t>
      </w:r>
      <w:r w:rsidRPr="00316F5C">
        <w:rPr>
          <w:rFonts w:ascii="Times New Roman" w:hAnsi="Times New Roman"/>
          <w:sz w:val="24"/>
          <w:lang w:val="ru-RU"/>
        </w:rPr>
        <w:tab/>
        <w:t>обозначает фирменную печать компании</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«Статьи»</w:t>
      </w:r>
      <w:r w:rsidRPr="00316F5C">
        <w:rPr>
          <w:rFonts w:ascii="Times New Roman" w:hAnsi="Times New Roman"/>
          <w:sz w:val="24"/>
          <w:lang w:val="ru-RU"/>
        </w:rPr>
        <w:tab/>
        <w:t>означает статьи данного устава</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«Кипр»</w:t>
      </w:r>
      <w:r w:rsidRPr="00316F5C">
        <w:rPr>
          <w:rFonts w:ascii="Times New Roman" w:hAnsi="Times New Roman"/>
          <w:sz w:val="24"/>
          <w:lang w:val="ru-RU"/>
        </w:rPr>
        <w:tab/>
        <w:t>означает Республику Кипр</w:t>
      </w:r>
    </w:p>
    <w:p w:rsidR="00316F5C" w:rsidRPr="00316F5C" w:rsidRDefault="00316F5C" w:rsidP="00316F5C">
      <w:pPr>
        <w:tabs>
          <w:tab w:val="left" w:pos="3402"/>
        </w:tabs>
        <w:spacing w:line="240" w:lineRule="atLeast"/>
        <w:ind w:left="3402" w:right="-1" w:hanging="3402"/>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«Участник»</w:t>
      </w:r>
      <w:r w:rsidRPr="00316F5C">
        <w:rPr>
          <w:rFonts w:ascii="Times New Roman" w:hAnsi="Times New Roman"/>
          <w:sz w:val="24"/>
          <w:lang w:val="ru-RU"/>
        </w:rPr>
        <w:tab/>
        <w:t>означает любое физическое и/или юридическое лицо, зарег</w:t>
      </w:r>
      <w:r w:rsidRPr="00316F5C">
        <w:rPr>
          <w:rFonts w:ascii="Times New Roman" w:hAnsi="Times New Roman"/>
          <w:sz w:val="24"/>
          <w:lang w:val="ru-RU"/>
        </w:rPr>
        <w:t>истрированное в реестре акционе</w:t>
      </w:r>
      <w:r w:rsidRPr="00316F5C">
        <w:rPr>
          <w:rFonts w:ascii="Times New Roman" w:hAnsi="Times New Roman"/>
          <w:sz w:val="24"/>
          <w:lang w:val="ru-RU"/>
        </w:rPr>
        <w:t>ров компании в качестве владельца акций компании.</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«Секретарь»</w:t>
      </w:r>
      <w:r w:rsidRPr="00316F5C">
        <w:rPr>
          <w:rFonts w:ascii="Times New Roman" w:hAnsi="Times New Roman"/>
          <w:sz w:val="24"/>
          <w:lang w:val="ru-RU"/>
        </w:rPr>
        <w:tab/>
        <w:t>означает любое лицо, которое назначено для исполнения должностных обязательств секретаря компании.</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«Закон»</w:t>
      </w:r>
      <w:r w:rsidRPr="00316F5C">
        <w:rPr>
          <w:rFonts w:ascii="Times New Roman" w:hAnsi="Times New Roman"/>
          <w:sz w:val="24"/>
          <w:lang w:val="ru-RU"/>
        </w:rPr>
        <w:tab/>
        <w:t>означает Закон о Компаниях, глава 113 или любой закон, заменяющий или вносящий в</w:t>
      </w:r>
      <w:r w:rsidRPr="00316F5C">
        <w:rPr>
          <w:rFonts w:ascii="Times New Roman" w:hAnsi="Times New Roman"/>
          <w:sz w:val="24"/>
          <w:lang w:val="ru-RU"/>
        </w:rPr>
        <w:t xml:space="preserve"> </w:t>
      </w:r>
      <w:r w:rsidRPr="00316F5C">
        <w:rPr>
          <w:rFonts w:ascii="Times New Roman" w:hAnsi="Times New Roman"/>
          <w:sz w:val="24"/>
          <w:lang w:val="ru-RU"/>
        </w:rPr>
        <w:t>него изменения.</w:t>
      </w: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p>
    <w:p w:rsidR="00316F5C" w:rsidRPr="00316F5C" w:rsidRDefault="00316F5C" w:rsidP="00316F5C">
      <w:pPr>
        <w:tabs>
          <w:tab w:val="left" w:pos="3402"/>
        </w:tabs>
        <w:spacing w:line="240" w:lineRule="atLeast"/>
        <w:ind w:left="3402" w:right="-1" w:hanging="3402"/>
        <w:jc w:val="both"/>
        <w:rPr>
          <w:rFonts w:ascii="Times New Roman" w:hAnsi="Times New Roman"/>
          <w:sz w:val="24"/>
          <w:lang w:val="ru-RU"/>
        </w:rPr>
      </w:pPr>
      <w:r w:rsidRPr="00316F5C">
        <w:rPr>
          <w:rFonts w:ascii="Times New Roman" w:hAnsi="Times New Roman"/>
          <w:sz w:val="24"/>
          <w:lang w:val="ru-RU"/>
        </w:rPr>
        <w:t>«Обычное голосование»</w:t>
      </w:r>
      <w:r w:rsidRPr="00316F5C">
        <w:rPr>
          <w:rFonts w:ascii="Times New Roman" w:hAnsi="Times New Roman"/>
          <w:sz w:val="24"/>
          <w:lang w:val="ru-RU"/>
        </w:rPr>
        <w:tab/>
        <w:t>означает обычное голосование на общих собраниях компании, которое также может приниматься в виде письменного решения</w:t>
      </w:r>
    </w:p>
    <w:p w:rsidR="00316F5C" w:rsidRPr="00316F5C" w:rsidRDefault="00316F5C" w:rsidP="00316F5C">
      <w:pPr>
        <w:spacing w:line="240" w:lineRule="atLeast"/>
        <w:ind w:right="-1"/>
        <w:rPr>
          <w:rFonts w:ascii="Times New Roman" w:hAnsi="Times New Roman"/>
          <w:sz w:val="24"/>
          <w:lang w:val="ru-RU"/>
        </w:rPr>
      </w:pPr>
    </w:p>
    <w:p w:rsidR="00316F5C" w:rsidRPr="00316F5C" w:rsidRDefault="00316F5C" w:rsidP="00316F5C">
      <w:pPr>
        <w:pStyle w:val="a3"/>
        <w:jc w:val="both"/>
        <w:rPr>
          <w:lang w:val="ru-RU"/>
        </w:rPr>
      </w:pPr>
      <w:r w:rsidRPr="00316F5C">
        <w:rPr>
          <w:rFonts w:ascii="Times New Roman" w:hAnsi="Times New Roman"/>
          <w:sz w:val="24"/>
          <w:szCs w:val="24"/>
          <w:lang w:val="ru-RU"/>
        </w:rPr>
        <w:t xml:space="preserve">Указания на “письменную форму” следует толковать, при отсутствии противоположных значений, как включающие в себя указания на полиграфию, литографию, фотографию и иные методы представления или воспроизведения слов в визуальной форме. </w:t>
      </w:r>
    </w:p>
    <w:p w:rsidR="00316F5C" w:rsidRPr="00316F5C" w:rsidRDefault="00316F5C" w:rsidP="00316F5C">
      <w:pPr>
        <w:pStyle w:val="a3"/>
        <w:jc w:val="both"/>
        <w:rPr>
          <w:lang w:val="ru-RU"/>
        </w:rPr>
      </w:pPr>
      <w:r w:rsidRPr="00316F5C">
        <w:rPr>
          <w:rFonts w:ascii="Times New Roman" w:hAnsi="Times New Roman"/>
          <w:sz w:val="24"/>
          <w:szCs w:val="24"/>
          <w:lang w:val="ru-RU"/>
        </w:rPr>
        <w:t>Если из контекста не вытекает иное, термины и словосочетания в настоящем Уставе имеют те же значения, что и в Законе или в любых изменениях, внесенных в него законодательными актами, действующими на дату, когда настоящий Устав станет обязательным для Компании</w:t>
      </w:r>
      <w:r w:rsidRPr="00316F5C">
        <w:rPr>
          <w:rFonts w:ascii="Times New Roman" w:hAnsi="Times New Roman"/>
          <w:sz w:val="24"/>
          <w:lang w:val="ru-RU"/>
        </w:rPr>
        <w:t>.</w:t>
      </w:r>
    </w:p>
    <w:p w:rsidR="00316F5C" w:rsidRPr="00316F5C" w:rsidRDefault="00316F5C" w:rsidP="00316F5C">
      <w:pPr>
        <w:pStyle w:val="a3"/>
        <w:jc w:val="center"/>
        <w:rPr>
          <w:lang w:val="ru-RU"/>
        </w:rPr>
      </w:pPr>
      <w:r w:rsidRPr="00316F5C">
        <w:rPr>
          <w:rFonts w:ascii="TimesNewRomanPS" w:hAnsi="TimesNewRomanPS"/>
          <w:b/>
          <w:bCs/>
          <w:sz w:val="24"/>
          <w:szCs w:val="24"/>
          <w:lang w:val="ru-RU"/>
        </w:rPr>
        <w:t xml:space="preserve">НЕПРИМЕНИМОСТЬ ТАБЛИЦЫ </w:t>
      </w:r>
      <w:r w:rsidRPr="00316F5C">
        <w:rPr>
          <w:rFonts w:ascii="Times New Roman" w:hAnsi="Times New Roman"/>
          <w:b/>
          <w:sz w:val="24"/>
          <w:lang w:val="ru-RU"/>
        </w:rPr>
        <w:t>«Α»</w:t>
      </w:r>
    </w:p>
    <w:p w:rsidR="00316F5C" w:rsidRPr="00316F5C" w:rsidRDefault="00316F5C" w:rsidP="00316F5C">
      <w:pPr>
        <w:pStyle w:val="a3"/>
        <w:jc w:val="both"/>
        <w:rPr>
          <w:rFonts w:ascii="Times New Roman" w:hAnsi="Times New Roman"/>
          <w:sz w:val="24"/>
          <w:szCs w:val="24"/>
          <w:lang w:val="ru-RU"/>
        </w:rPr>
      </w:pPr>
      <w:r w:rsidRPr="00316F5C">
        <w:rPr>
          <w:rFonts w:ascii="Times New Roman" w:hAnsi="Times New Roman"/>
          <w:sz w:val="24"/>
          <w:lang w:val="ru-RU"/>
        </w:rPr>
        <w:t xml:space="preserve">2. </w:t>
      </w:r>
      <w:r w:rsidRPr="00316F5C">
        <w:rPr>
          <w:rFonts w:ascii="Times New Roman" w:hAnsi="Times New Roman"/>
          <w:sz w:val="24"/>
          <w:szCs w:val="24"/>
          <w:lang w:val="ru-RU"/>
        </w:rPr>
        <w:t>Положения, включенные в Таблицу “А” в Первом приложении к Закону, неприменимы, если только они не повторены в настоящем Уставе или не включены в него.</w:t>
      </w:r>
    </w:p>
    <w:p w:rsidR="00316F5C" w:rsidRPr="00316F5C" w:rsidRDefault="00316F5C" w:rsidP="00316F5C">
      <w:pPr>
        <w:ind w:right="-1"/>
        <w:jc w:val="center"/>
        <w:rPr>
          <w:rFonts w:ascii="Times New Roman" w:hAnsi="Times New Roman"/>
          <w:sz w:val="24"/>
          <w:lang w:val="ru-RU"/>
        </w:rPr>
      </w:pPr>
    </w:p>
    <w:p w:rsidR="00316F5C" w:rsidRPr="00316F5C" w:rsidRDefault="00316F5C" w:rsidP="00316F5C">
      <w:pPr>
        <w:ind w:right="-1"/>
        <w:jc w:val="center"/>
        <w:rPr>
          <w:rFonts w:ascii="Times New Roman" w:hAnsi="Times New Roman"/>
          <w:b/>
          <w:sz w:val="24"/>
          <w:lang w:val="ru-RU"/>
        </w:rPr>
      </w:pPr>
      <w:r w:rsidRPr="00316F5C">
        <w:rPr>
          <w:rFonts w:ascii="Times New Roman" w:hAnsi="Times New Roman"/>
          <w:b/>
          <w:sz w:val="24"/>
          <w:lang w:val="ru-RU"/>
        </w:rPr>
        <w:t>ВВОДНЫЕ ПОЛОЖЕНИЯ</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tabs>
          <w:tab w:val="num" w:pos="2858"/>
        </w:tabs>
        <w:spacing w:line="240" w:lineRule="atLeast"/>
        <w:ind w:right="-1"/>
        <w:rPr>
          <w:rFonts w:ascii="Times New Roman" w:hAnsi="Times New Roman"/>
          <w:sz w:val="24"/>
          <w:lang w:val="ru-RU"/>
        </w:rPr>
      </w:pPr>
      <w:r w:rsidRPr="00316F5C">
        <w:rPr>
          <w:rFonts w:ascii="Times New Roman" w:hAnsi="Times New Roman"/>
          <w:sz w:val="24"/>
          <w:lang w:val="ru-RU"/>
        </w:rPr>
        <w:t>3. Компания является частной компанией, и в соответствии с этим:-</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ind w:right="-1"/>
        <w:jc w:val="both"/>
        <w:rPr>
          <w:rFonts w:ascii="Times New Roman" w:hAnsi="Times New Roman"/>
          <w:sz w:val="24"/>
          <w:lang w:val="ru-RU"/>
        </w:rPr>
      </w:pPr>
      <w:r w:rsidRPr="00316F5C">
        <w:rPr>
          <w:rFonts w:ascii="Times New Roman" w:hAnsi="Times New Roman"/>
          <w:sz w:val="24"/>
          <w:lang w:val="ru-RU"/>
        </w:rPr>
        <w:t>(α) Право передач</w:t>
      </w:r>
      <w:r>
        <w:rPr>
          <w:rFonts w:ascii="Times New Roman" w:hAnsi="Times New Roman"/>
          <w:sz w:val="24"/>
          <w:lang w:val="ru-RU"/>
        </w:rPr>
        <w:t>и акций ограничивается в соотве</w:t>
      </w:r>
      <w:r w:rsidRPr="00316F5C">
        <w:rPr>
          <w:rFonts w:ascii="Times New Roman" w:hAnsi="Times New Roman"/>
          <w:sz w:val="24"/>
          <w:lang w:val="ru-RU"/>
        </w:rPr>
        <w:t>тствии с нижеописанной процедурой.</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ind w:right="-1"/>
        <w:jc w:val="both"/>
        <w:rPr>
          <w:rFonts w:ascii="Times New Roman" w:hAnsi="Times New Roman"/>
          <w:sz w:val="24"/>
          <w:lang w:val="ru-RU"/>
        </w:rPr>
      </w:pPr>
      <w:r w:rsidRPr="00316F5C">
        <w:rPr>
          <w:rFonts w:ascii="Times New Roman" w:hAnsi="Times New Roman"/>
          <w:sz w:val="24"/>
          <w:lang w:val="ru-RU"/>
        </w:rPr>
        <w:t>(β) Количество участников компании (исключая лиц, работающих или работавших в ней ранее по найму и являвшихся в течение работы по найму и после увольнения участниками компании) ограничивается пятьюдесятью. При этом, если двое или более участников владеют совместно одной или более акциями компании, то такие участники в рамках настоящей статьи считаются одним участником.</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ind w:right="-1"/>
        <w:jc w:val="both"/>
        <w:rPr>
          <w:rFonts w:ascii="Times New Roman" w:hAnsi="Times New Roman"/>
          <w:sz w:val="24"/>
          <w:lang w:val="ru-RU"/>
        </w:rPr>
      </w:pPr>
      <w:r w:rsidRPr="00316F5C">
        <w:rPr>
          <w:rFonts w:ascii="Times New Roman" w:hAnsi="Times New Roman"/>
          <w:sz w:val="24"/>
          <w:lang w:val="ru-RU"/>
        </w:rPr>
        <w:t>(γ) Любые открытые предложения по подписке на какие-либо акции или долговые обязательства компании запрещаются.</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ind w:right="-1"/>
        <w:jc w:val="both"/>
        <w:rPr>
          <w:rFonts w:ascii="Times New Roman" w:hAnsi="Times New Roman"/>
          <w:sz w:val="24"/>
          <w:lang w:val="ru-RU"/>
        </w:rPr>
      </w:pPr>
      <w:r w:rsidRPr="00316F5C">
        <w:rPr>
          <w:rFonts w:ascii="Times New Roman" w:hAnsi="Times New Roman"/>
          <w:sz w:val="24"/>
          <w:lang w:val="ru-RU"/>
        </w:rPr>
        <w:t>(δ) Компания не имеет права выпуска предъявительский свидетельств на акции.</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ind w:right="-1"/>
        <w:jc w:val="both"/>
        <w:rPr>
          <w:rFonts w:ascii="Times New Roman" w:hAnsi="Times New Roman"/>
          <w:sz w:val="24"/>
          <w:lang w:val="ru-RU"/>
        </w:rPr>
      </w:pPr>
      <w:r w:rsidRPr="00316F5C">
        <w:rPr>
          <w:rFonts w:ascii="Times New Roman" w:hAnsi="Times New Roman"/>
          <w:sz w:val="24"/>
          <w:lang w:val="ru-RU"/>
        </w:rPr>
        <w:t>(ε) На протяжении любого периода время, когда в компании имеется единоличный участник, применяются следующие положения</w:t>
      </w:r>
      <w:r w:rsidRPr="00316F5C">
        <w:rPr>
          <w:rFonts w:ascii="Times New Roman" w:hAnsi="Times New Roman"/>
          <w:sz w:val="24"/>
          <w:lang w:val="ru-RU"/>
        </w:rPr>
        <w:sym w:font="Symbol" w:char="F03A"/>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numPr>
          <w:ilvl w:val="0"/>
          <w:numId w:val="1"/>
        </w:numPr>
        <w:ind w:right="-1"/>
        <w:jc w:val="both"/>
        <w:rPr>
          <w:rFonts w:ascii="Times New Roman" w:hAnsi="Times New Roman"/>
          <w:sz w:val="24"/>
          <w:lang w:val="ru-RU"/>
        </w:rPr>
      </w:pPr>
      <w:r w:rsidRPr="00316F5C">
        <w:rPr>
          <w:rFonts w:ascii="Times New Roman" w:hAnsi="Times New Roman"/>
          <w:sz w:val="24"/>
          <w:lang w:val="ru-RU"/>
        </w:rPr>
        <w:t>Единоличный уча</w:t>
      </w:r>
      <w:r>
        <w:rPr>
          <w:rFonts w:ascii="Times New Roman" w:hAnsi="Times New Roman"/>
          <w:sz w:val="24"/>
          <w:lang w:val="ru-RU"/>
        </w:rPr>
        <w:t>с</w:t>
      </w:r>
      <w:r w:rsidRPr="00316F5C">
        <w:rPr>
          <w:rFonts w:ascii="Times New Roman" w:hAnsi="Times New Roman"/>
          <w:sz w:val="24"/>
          <w:lang w:val="ru-RU"/>
        </w:rPr>
        <w:t>тник компании осуществляет все права общего собрания в соответствии с Законом, при непременном условии, что решения, принятые единоличным участником на общих собраниях, заносятся в протокол или готовится их проект в письменной форме.</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numPr>
          <w:ilvl w:val="0"/>
          <w:numId w:val="1"/>
        </w:numPr>
        <w:ind w:right="-1"/>
        <w:jc w:val="both"/>
        <w:rPr>
          <w:sz w:val="22"/>
          <w:lang w:val="ru-RU"/>
        </w:rPr>
      </w:pPr>
      <w:r w:rsidRPr="00316F5C">
        <w:rPr>
          <w:rFonts w:ascii="Times New Roman" w:hAnsi="Times New Roman"/>
          <w:sz w:val="24"/>
          <w:lang w:val="ru-RU"/>
        </w:rPr>
        <w:t>Соглашения, заключенные между единоличным участником и компанией, заносятся в протокол или составляются в письменной форме, если такие соглашения не относятся к текущей деятельности компании и заключены в ходе ведения компанией обычной деятельности.</w:t>
      </w:r>
      <w:r w:rsidRPr="00316F5C">
        <w:rPr>
          <w:sz w:val="22"/>
          <w:lang w:val="ru-RU"/>
        </w:rPr>
        <w:t xml:space="preserve"> </w:t>
      </w:r>
    </w:p>
    <w:p w:rsidR="00316F5C" w:rsidRPr="00316F5C" w:rsidRDefault="00316F5C" w:rsidP="00316F5C">
      <w:pPr>
        <w:ind w:right="-1"/>
        <w:jc w:val="both"/>
        <w:rPr>
          <w:sz w:val="22"/>
          <w:lang w:val="ru-RU"/>
        </w:rPr>
      </w:pPr>
    </w:p>
    <w:p w:rsidR="00316F5C" w:rsidRPr="00316F5C" w:rsidRDefault="00316F5C" w:rsidP="00316F5C">
      <w:pPr>
        <w:ind w:right="-1"/>
        <w:jc w:val="both"/>
        <w:rPr>
          <w:rFonts w:ascii="Times New Roman" w:hAnsi="Times New Roman"/>
          <w:sz w:val="24"/>
          <w:lang w:val="ru-RU"/>
        </w:rPr>
      </w:pPr>
      <w:r w:rsidRPr="00316F5C">
        <w:rPr>
          <w:rFonts w:ascii="Times New Roman" w:hAnsi="Times New Roman"/>
          <w:sz w:val="22"/>
          <w:lang w:val="ru-RU"/>
        </w:rPr>
        <w:t>(</w:t>
      </w:r>
      <w:proofErr w:type="spellStart"/>
      <w:r w:rsidRPr="00316F5C">
        <w:rPr>
          <w:rFonts w:ascii="Times New Roman" w:hAnsi="Times New Roman"/>
          <w:sz w:val="22"/>
          <w:lang w:val="ru-RU"/>
        </w:rPr>
        <w:t>στ</w:t>
      </w:r>
      <w:proofErr w:type="spellEnd"/>
      <w:r w:rsidRPr="00316F5C">
        <w:rPr>
          <w:rFonts w:ascii="Times New Roman" w:hAnsi="Times New Roman"/>
          <w:sz w:val="22"/>
          <w:lang w:val="ru-RU"/>
        </w:rPr>
        <w:t>)</w:t>
      </w:r>
      <w:r w:rsidRPr="00316F5C">
        <w:rPr>
          <w:rFonts w:ascii="Times New Roman" w:hAnsi="Times New Roman"/>
          <w:sz w:val="24"/>
          <w:lang w:val="ru-RU"/>
        </w:rPr>
        <w:t xml:space="preserve"> На протяжении любого периода время, когда в компании имеется единоличный участник совета директоров, то такой участник совета директоров осуществляет все права совета директоров, при непременном условии, что  принятые единоличным участником решения в качестве совета директоров, заносятся в протокол или готовится их проект в письменной форме.</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ind w:right="-1"/>
        <w:jc w:val="center"/>
        <w:rPr>
          <w:rFonts w:ascii="Times New Roman" w:hAnsi="Times New Roman"/>
          <w:b/>
          <w:sz w:val="24"/>
          <w:lang w:val="ru-RU"/>
        </w:rPr>
      </w:pPr>
      <w:r w:rsidRPr="00316F5C">
        <w:rPr>
          <w:rFonts w:ascii="Times New Roman" w:hAnsi="Times New Roman"/>
          <w:b/>
          <w:sz w:val="24"/>
          <w:lang w:val="ru-RU"/>
        </w:rPr>
        <w:t>ДЕЯТЕЛЬНОСТЬ</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tabs>
          <w:tab w:val="num" w:pos="2858"/>
        </w:tabs>
        <w:spacing w:line="240" w:lineRule="atLeast"/>
        <w:ind w:right="-1"/>
        <w:jc w:val="both"/>
        <w:rPr>
          <w:rFonts w:ascii="Times New Roman" w:hAnsi="Times New Roman"/>
          <w:sz w:val="24"/>
          <w:lang w:val="ru-RU"/>
        </w:rPr>
      </w:pPr>
      <w:r w:rsidRPr="00316F5C">
        <w:rPr>
          <w:rFonts w:ascii="Times New Roman" w:hAnsi="Times New Roman"/>
          <w:sz w:val="24"/>
          <w:lang w:val="ru-RU"/>
        </w:rPr>
        <w:t xml:space="preserve">4. </w:t>
      </w:r>
      <w:r w:rsidRPr="00316F5C">
        <w:rPr>
          <w:rFonts w:ascii="Times New Roman" w:hAnsi="Times New Roman" w:hint="eastAsia"/>
          <w:sz w:val="24"/>
          <w:lang w:val="ru-RU"/>
        </w:rPr>
        <w:t>Компания</w:t>
      </w:r>
      <w:r w:rsidRPr="00316F5C">
        <w:rPr>
          <w:rFonts w:ascii="Times New Roman" w:hAnsi="Times New Roman"/>
          <w:sz w:val="24"/>
          <w:lang w:val="ru-RU"/>
        </w:rPr>
        <w:t xml:space="preserve"> оплачивает </w:t>
      </w:r>
      <w:r w:rsidRPr="00316F5C">
        <w:rPr>
          <w:rFonts w:ascii="Times New Roman" w:hAnsi="Times New Roman" w:hint="eastAsia"/>
          <w:sz w:val="24"/>
          <w:lang w:val="ru-RU"/>
        </w:rPr>
        <w:t>все</w:t>
      </w:r>
      <w:r w:rsidRPr="00316F5C">
        <w:rPr>
          <w:rFonts w:ascii="Times New Roman" w:hAnsi="Times New Roman"/>
          <w:sz w:val="24"/>
          <w:lang w:val="ru-RU"/>
        </w:rPr>
        <w:t xml:space="preserve"> </w:t>
      </w:r>
      <w:r w:rsidRPr="00316F5C">
        <w:rPr>
          <w:rFonts w:ascii="Times New Roman" w:hAnsi="Times New Roman" w:hint="eastAsia"/>
          <w:sz w:val="24"/>
          <w:lang w:val="ru-RU"/>
        </w:rPr>
        <w:t>предварительные</w:t>
      </w:r>
      <w:r w:rsidRPr="00316F5C">
        <w:rPr>
          <w:rFonts w:ascii="Times New Roman" w:hAnsi="Times New Roman"/>
          <w:sz w:val="24"/>
          <w:lang w:val="ru-RU"/>
        </w:rPr>
        <w:t xml:space="preserve"> </w:t>
      </w:r>
      <w:r w:rsidRPr="00316F5C">
        <w:rPr>
          <w:rFonts w:ascii="Times New Roman" w:hAnsi="Times New Roman" w:hint="eastAsia"/>
          <w:sz w:val="24"/>
          <w:lang w:val="ru-RU"/>
        </w:rPr>
        <w:t>или</w:t>
      </w:r>
      <w:r w:rsidRPr="00316F5C">
        <w:rPr>
          <w:rFonts w:ascii="Times New Roman" w:hAnsi="Times New Roman"/>
          <w:sz w:val="24"/>
          <w:lang w:val="ru-RU"/>
        </w:rPr>
        <w:t xml:space="preserve"> </w:t>
      </w:r>
      <w:r w:rsidRPr="00316F5C">
        <w:rPr>
          <w:rFonts w:ascii="Times New Roman" w:hAnsi="Times New Roman" w:hint="eastAsia"/>
          <w:sz w:val="24"/>
          <w:lang w:val="ru-RU"/>
        </w:rPr>
        <w:t>иные</w:t>
      </w:r>
      <w:r w:rsidRPr="00316F5C">
        <w:rPr>
          <w:rFonts w:ascii="Times New Roman" w:hAnsi="Times New Roman"/>
          <w:sz w:val="24"/>
          <w:lang w:val="ru-RU"/>
        </w:rPr>
        <w:t xml:space="preserve"> </w:t>
      </w:r>
      <w:r w:rsidRPr="00316F5C">
        <w:rPr>
          <w:rFonts w:ascii="Times New Roman" w:hAnsi="Times New Roman" w:hint="eastAsia"/>
          <w:sz w:val="24"/>
          <w:lang w:val="ru-RU"/>
        </w:rPr>
        <w:t>расходы</w:t>
      </w:r>
      <w:r w:rsidRPr="00316F5C">
        <w:rPr>
          <w:rFonts w:ascii="Times New Roman" w:hAnsi="Times New Roman"/>
          <w:sz w:val="24"/>
          <w:lang w:val="ru-RU"/>
        </w:rPr>
        <w:t xml:space="preserve">, а также подписывает, одобряет, реализовывает, принимает </w:t>
      </w:r>
      <w:r w:rsidRPr="00316F5C">
        <w:rPr>
          <w:rFonts w:ascii="Times New Roman" w:hAnsi="Times New Roman" w:hint="eastAsia"/>
          <w:sz w:val="24"/>
          <w:lang w:val="ru-RU"/>
        </w:rPr>
        <w:t>или</w:t>
      </w:r>
      <w:r w:rsidRPr="00316F5C">
        <w:rPr>
          <w:rFonts w:ascii="Times New Roman" w:hAnsi="Times New Roman"/>
          <w:sz w:val="24"/>
          <w:lang w:val="ru-RU"/>
        </w:rPr>
        <w:t xml:space="preserve"> продолжает (</w:t>
      </w:r>
      <w:r w:rsidRPr="00316F5C">
        <w:rPr>
          <w:rFonts w:ascii="Times New Roman" w:hAnsi="Times New Roman" w:hint="eastAsia"/>
          <w:sz w:val="24"/>
          <w:lang w:val="ru-RU"/>
        </w:rPr>
        <w:t>с</w:t>
      </w:r>
      <w:r w:rsidRPr="00316F5C">
        <w:rPr>
          <w:rFonts w:ascii="Times New Roman" w:hAnsi="Times New Roman"/>
          <w:sz w:val="24"/>
          <w:lang w:val="ru-RU"/>
        </w:rPr>
        <w:t xml:space="preserve"> </w:t>
      </w:r>
      <w:r w:rsidRPr="00316F5C">
        <w:rPr>
          <w:rFonts w:ascii="Times New Roman" w:hAnsi="Times New Roman" w:hint="eastAsia"/>
          <w:sz w:val="24"/>
          <w:lang w:val="ru-RU"/>
        </w:rPr>
        <w:t>такими</w:t>
      </w:r>
      <w:r w:rsidRPr="00316F5C">
        <w:rPr>
          <w:rFonts w:ascii="Times New Roman" w:hAnsi="Times New Roman"/>
          <w:sz w:val="24"/>
          <w:lang w:val="ru-RU"/>
        </w:rPr>
        <w:t xml:space="preserve"> </w:t>
      </w:r>
      <w:r w:rsidRPr="00316F5C">
        <w:rPr>
          <w:rFonts w:ascii="Times New Roman" w:hAnsi="Times New Roman" w:hint="eastAsia"/>
          <w:sz w:val="24"/>
          <w:lang w:val="ru-RU"/>
        </w:rPr>
        <w:t>изменениями</w:t>
      </w:r>
      <w:r w:rsidRPr="00316F5C">
        <w:rPr>
          <w:rFonts w:ascii="Times New Roman" w:hAnsi="Times New Roman"/>
          <w:sz w:val="24"/>
          <w:lang w:val="ru-RU"/>
        </w:rPr>
        <w:t xml:space="preserve">, которые оговаривают </w:t>
      </w:r>
      <w:r w:rsidRPr="00316F5C">
        <w:rPr>
          <w:rFonts w:ascii="Times New Roman" w:hAnsi="Times New Roman" w:hint="eastAsia"/>
          <w:sz w:val="24"/>
          <w:lang w:val="ru-RU"/>
        </w:rPr>
        <w:t>стороны</w:t>
      </w:r>
      <w:r w:rsidRPr="00316F5C">
        <w:rPr>
          <w:rFonts w:ascii="Times New Roman" w:hAnsi="Times New Roman"/>
          <w:sz w:val="24"/>
          <w:lang w:val="ru-RU"/>
        </w:rPr>
        <w:t xml:space="preserve"> </w:t>
      </w:r>
      <w:r w:rsidRPr="00316F5C">
        <w:rPr>
          <w:rFonts w:ascii="Times New Roman" w:hAnsi="Times New Roman" w:hint="eastAsia"/>
          <w:sz w:val="24"/>
          <w:lang w:val="ru-RU"/>
        </w:rPr>
        <w:t>и</w:t>
      </w:r>
      <w:r w:rsidRPr="00316F5C">
        <w:rPr>
          <w:rFonts w:ascii="Times New Roman" w:hAnsi="Times New Roman"/>
          <w:sz w:val="24"/>
          <w:lang w:val="ru-RU"/>
        </w:rPr>
        <w:t xml:space="preserve"> которые утверждает </w:t>
      </w:r>
      <w:r w:rsidRPr="00316F5C">
        <w:rPr>
          <w:rFonts w:ascii="Times New Roman" w:hAnsi="Times New Roman" w:hint="eastAsia"/>
          <w:sz w:val="24"/>
          <w:lang w:val="ru-RU"/>
        </w:rPr>
        <w:t>совет</w:t>
      </w:r>
      <w:r w:rsidRPr="00316F5C">
        <w:rPr>
          <w:rFonts w:ascii="Times New Roman" w:hAnsi="Times New Roman"/>
          <w:sz w:val="24"/>
          <w:lang w:val="ru-RU"/>
        </w:rPr>
        <w:t xml:space="preserve"> директоров), </w:t>
      </w:r>
      <w:r w:rsidRPr="00316F5C">
        <w:rPr>
          <w:rFonts w:ascii="Times New Roman" w:hAnsi="Times New Roman" w:hint="eastAsia"/>
          <w:sz w:val="24"/>
          <w:lang w:val="ru-RU"/>
        </w:rPr>
        <w:t>любое</w:t>
      </w:r>
      <w:r w:rsidRPr="00316F5C">
        <w:rPr>
          <w:rFonts w:ascii="Times New Roman" w:hAnsi="Times New Roman"/>
          <w:sz w:val="24"/>
          <w:lang w:val="ru-RU"/>
        </w:rPr>
        <w:t xml:space="preserve"> </w:t>
      </w:r>
      <w:r w:rsidRPr="00316F5C">
        <w:rPr>
          <w:rFonts w:ascii="Times New Roman" w:hAnsi="Times New Roman" w:hint="eastAsia"/>
          <w:sz w:val="24"/>
          <w:lang w:val="ru-RU"/>
        </w:rPr>
        <w:t>соглашение</w:t>
      </w:r>
      <w:r w:rsidRPr="00316F5C">
        <w:rPr>
          <w:rFonts w:ascii="Times New Roman" w:hAnsi="Times New Roman"/>
          <w:sz w:val="24"/>
          <w:lang w:val="ru-RU"/>
        </w:rPr>
        <w:t xml:space="preserve"> </w:t>
      </w:r>
      <w:r w:rsidRPr="00316F5C">
        <w:rPr>
          <w:rFonts w:ascii="Times New Roman" w:hAnsi="Times New Roman" w:hint="eastAsia"/>
          <w:sz w:val="24"/>
          <w:lang w:val="ru-RU"/>
        </w:rPr>
        <w:t>или</w:t>
      </w:r>
      <w:r w:rsidRPr="00316F5C">
        <w:rPr>
          <w:rFonts w:ascii="Times New Roman" w:hAnsi="Times New Roman"/>
          <w:sz w:val="24"/>
          <w:lang w:val="ru-RU"/>
        </w:rPr>
        <w:t xml:space="preserve"> дело </w:t>
      </w:r>
      <w:r w:rsidRPr="00316F5C">
        <w:rPr>
          <w:rFonts w:ascii="Times New Roman" w:hAnsi="Times New Roman" w:hint="eastAsia"/>
          <w:sz w:val="24"/>
          <w:lang w:val="ru-RU"/>
        </w:rPr>
        <w:t>или</w:t>
      </w:r>
      <w:r w:rsidRPr="00316F5C">
        <w:rPr>
          <w:rFonts w:ascii="Times New Roman" w:hAnsi="Times New Roman"/>
          <w:sz w:val="24"/>
          <w:lang w:val="ru-RU"/>
        </w:rPr>
        <w:t xml:space="preserve"> </w:t>
      </w:r>
      <w:r w:rsidRPr="00316F5C">
        <w:rPr>
          <w:rFonts w:ascii="Times New Roman" w:hAnsi="Times New Roman" w:hint="eastAsia"/>
          <w:sz w:val="24"/>
          <w:lang w:val="ru-RU"/>
        </w:rPr>
        <w:t>работу</w:t>
      </w:r>
      <w:r w:rsidRPr="00316F5C">
        <w:rPr>
          <w:rFonts w:ascii="Times New Roman" w:hAnsi="Times New Roman"/>
          <w:sz w:val="24"/>
          <w:lang w:val="ru-RU"/>
        </w:rPr>
        <w:t>, которые имели место (</w:t>
      </w:r>
      <w:r w:rsidRPr="00316F5C">
        <w:rPr>
          <w:rFonts w:ascii="Times New Roman" w:hAnsi="Times New Roman" w:hint="eastAsia"/>
          <w:sz w:val="24"/>
          <w:lang w:val="ru-RU"/>
        </w:rPr>
        <w:t>в</w:t>
      </w:r>
      <w:r w:rsidRPr="00316F5C">
        <w:rPr>
          <w:rFonts w:ascii="Times New Roman" w:hAnsi="Times New Roman"/>
          <w:sz w:val="24"/>
          <w:lang w:val="ru-RU"/>
        </w:rPr>
        <w:t xml:space="preserve"> </w:t>
      </w:r>
      <w:r w:rsidRPr="00316F5C">
        <w:rPr>
          <w:rFonts w:ascii="Times New Roman" w:hAnsi="Times New Roman" w:hint="eastAsia"/>
          <w:sz w:val="24"/>
          <w:lang w:val="ru-RU"/>
        </w:rPr>
        <w:t>зависимости</w:t>
      </w:r>
      <w:r w:rsidRPr="00316F5C">
        <w:rPr>
          <w:rFonts w:ascii="Times New Roman" w:hAnsi="Times New Roman"/>
          <w:sz w:val="24"/>
          <w:lang w:val="ru-RU"/>
        </w:rPr>
        <w:t xml:space="preserve"> </w:t>
      </w:r>
      <w:r w:rsidRPr="00316F5C">
        <w:rPr>
          <w:rFonts w:ascii="Times New Roman" w:hAnsi="Times New Roman" w:hint="eastAsia"/>
          <w:sz w:val="24"/>
          <w:lang w:val="ru-RU"/>
        </w:rPr>
        <w:t>от</w:t>
      </w:r>
      <w:r w:rsidRPr="00316F5C">
        <w:rPr>
          <w:rFonts w:ascii="Times New Roman" w:hAnsi="Times New Roman"/>
          <w:sz w:val="24"/>
          <w:lang w:val="ru-RU"/>
        </w:rPr>
        <w:t xml:space="preserve"> </w:t>
      </w:r>
      <w:r w:rsidRPr="00316F5C">
        <w:rPr>
          <w:rFonts w:ascii="Times New Roman" w:hAnsi="Times New Roman" w:hint="eastAsia"/>
          <w:sz w:val="24"/>
          <w:lang w:val="ru-RU"/>
        </w:rPr>
        <w:t>обстоятельств</w:t>
      </w:r>
      <w:r w:rsidRPr="00316F5C">
        <w:rPr>
          <w:rFonts w:ascii="Times New Roman" w:hAnsi="Times New Roman"/>
          <w:sz w:val="24"/>
          <w:lang w:val="ru-RU"/>
        </w:rPr>
        <w:t xml:space="preserve">) или имеют место </w:t>
      </w:r>
      <w:r w:rsidRPr="00316F5C">
        <w:rPr>
          <w:rFonts w:ascii="Times New Roman" w:hAnsi="Times New Roman" w:hint="eastAsia"/>
          <w:sz w:val="24"/>
          <w:lang w:val="ru-RU"/>
        </w:rPr>
        <w:t>до</w:t>
      </w:r>
      <w:r w:rsidRPr="00316F5C">
        <w:rPr>
          <w:rFonts w:ascii="Times New Roman" w:hAnsi="Times New Roman"/>
          <w:sz w:val="24"/>
          <w:lang w:val="ru-RU"/>
        </w:rPr>
        <w:t xml:space="preserve"> учреждения </w:t>
      </w:r>
      <w:r w:rsidRPr="00316F5C">
        <w:rPr>
          <w:rFonts w:ascii="Times New Roman" w:hAnsi="Times New Roman" w:hint="eastAsia"/>
          <w:sz w:val="24"/>
          <w:lang w:val="ru-RU"/>
        </w:rPr>
        <w:t>компании</w:t>
      </w:r>
      <w:r w:rsidRPr="00316F5C">
        <w:rPr>
          <w:rFonts w:ascii="Times New Roman" w:hAnsi="Times New Roman"/>
          <w:sz w:val="24"/>
          <w:lang w:val="ru-RU"/>
        </w:rPr>
        <w:t>, по усмотрению компании.</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pStyle w:val="a3"/>
        <w:ind w:left="720"/>
        <w:jc w:val="center"/>
        <w:rPr>
          <w:lang w:val="ru-RU"/>
        </w:rPr>
      </w:pPr>
      <w:r w:rsidRPr="00316F5C">
        <w:rPr>
          <w:rFonts w:ascii="TimesNewRomanPS" w:hAnsi="TimesNewRomanPS"/>
          <w:b/>
          <w:bCs/>
          <w:sz w:val="24"/>
          <w:szCs w:val="24"/>
          <w:lang w:val="ru-RU"/>
        </w:rPr>
        <w:t>АКЦИОНЕРНЫЙ КАПИТАЛ И ИЗМЕНЕНИЕ ПРАВ</w:t>
      </w:r>
    </w:p>
    <w:p w:rsidR="00316F5C" w:rsidRPr="00316F5C" w:rsidRDefault="00316F5C" w:rsidP="00316F5C">
      <w:pPr>
        <w:tabs>
          <w:tab w:val="num" w:pos="2858"/>
        </w:tabs>
        <w:spacing w:line="240" w:lineRule="atLeast"/>
        <w:ind w:right="-1"/>
        <w:jc w:val="both"/>
        <w:rPr>
          <w:rFonts w:ascii="Times New Roman" w:hAnsi="Times New Roman"/>
          <w:sz w:val="24"/>
          <w:lang w:val="ru-RU"/>
        </w:rPr>
      </w:pPr>
      <w:r w:rsidRPr="00316F5C">
        <w:rPr>
          <w:rFonts w:ascii="Times New Roman" w:hAnsi="Times New Roman"/>
          <w:sz w:val="24"/>
          <w:lang w:val="ru-RU"/>
        </w:rPr>
        <w:t>5. Акции находятся в распоряжении компании, которая (с учетом проведенных голосований членами компании в соответствии с данными статьями) с учетом положений статьи 3 имеет право выпускать или любым другим способом распоряжаться такими акциями в отношении любых лиц и в любое время, любым образом и при любых условиях, при условии, что не будут выпускаться акции со скидкой, за исключением положений, предусмотренных в статье 56 Закона.</w:t>
      </w:r>
    </w:p>
    <w:p w:rsidR="00316F5C" w:rsidRPr="00316F5C" w:rsidRDefault="00316F5C" w:rsidP="00316F5C">
      <w:pPr>
        <w:ind w:right="-1"/>
        <w:jc w:val="both"/>
        <w:rPr>
          <w:rFonts w:ascii="Times New Roman" w:hAnsi="Times New Roman"/>
          <w:sz w:val="24"/>
          <w:lang w:val="ru-RU"/>
        </w:rPr>
      </w:pPr>
    </w:p>
    <w:p w:rsidR="00316F5C" w:rsidRPr="00316F5C" w:rsidRDefault="00316F5C" w:rsidP="00316F5C">
      <w:pPr>
        <w:tabs>
          <w:tab w:val="num" w:pos="2858"/>
        </w:tabs>
        <w:spacing w:line="240" w:lineRule="atLeast"/>
        <w:ind w:right="-1"/>
        <w:jc w:val="both"/>
        <w:rPr>
          <w:rFonts w:ascii="Times New Roman" w:hAnsi="Times New Roman"/>
          <w:sz w:val="24"/>
          <w:lang w:val="ru-RU"/>
        </w:rPr>
      </w:pPr>
      <w:r w:rsidRPr="00316F5C">
        <w:rPr>
          <w:rFonts w:ascii="Times New Roman" w:hAnsi="Times New Roman"/>
          <w:sz w:val="24"/>
          <w:lang w:val="ru-RU"/>
        </w:rPr>
        <w:t xml:space="preserve">6. Если на общем собрании компании не будет принято иное, первоначальные акции, которые каждый раз должны быть выпущены и предоставлены, но при этом не были выпущены или предоставлены, а также новые акции, которые создаются каждый раз перед их выпуском, распределяются между членами компании в пропорции, как можно более близкой числу принадлежащим им акциям. Такое </w:t>
      </w:r>
      <w:r w:rsidRPr="00316F5C">
        <w:rPr>
          <w:rFonts w:ascii="Times New Roman" w:hAnsi="Times New Roman" w:hint="eastAsia"/>
          <w:sz w:val="24"/>
          <w:lang w:val="ru-RU"/>
        </w:rPr>
        <w:t>предложение</w:t>
      </w:r>
      <w:r w:rsidRPr="00316F5C">
        <w:rPr>
          <w:rFonts w:ascii="Times New Roman" w:hAnsi="Times New Roman"/>
          <w:sz w:val="24"/>
          <w:lang w:val="ru-RU"/>
        </w:rPr>
        <w:t xml:space="preserve"> осуществляется в виде </w:t>
      </w:r>
      <w:r w:rsidRPr="00316F5C">
        <w:rPr>
          <w:rFonts w:ascii="Times New Roman" w:hAnsi="Times New Roman" w:hint="eastAsia"/>
          <w:sz w:val="24"/>
          <w:lang w:val="ru-RU"/>
        </w:rPr>
        <w:t>уведомления, в котором указывается</w:t>
      </w:r>
      <w:r w:rsidRPr="00316F5C">
        <w:rPr>
          <w:rFonts w:ascii="Times New Roman" w:hAnsi="Times New Roman"/>
          <w:sz w:val="24"/>
          <w:lang w:val="ru-RU"/>
        </w:rPr>
        <w:t xml:space="preserve"> </w:t>
      </w:r>
      <w:r w:rsidRPr="00316F5C">
        <w:rPr>
          <w:rFonts w:ascii="Times New Roman" w:hAnsi="Times New Roman" w:hint="eastAsia"/>
          <w:sz w:val="24"/>
          <w:lang w:val="ru-RU"/>
        </w:rPr>
        <w:t>количество предлагаемых</w:t>
      </w:r>
      <w:r w:rsidRPr="00316F5C">
        <w:rPr>
          <w:rFonts w:ascii="Times New Roman" w:hAnsi="Times New Roman"/>
          <w:sz w:val="24"/>
          <w:lang w:val="ru-RU"/>
        </w:rPr>
        <w:t xml:space="preserve"> </w:t>
      </w:r>
      <w:r w:rsidRPr="00316F5C">
        <w:rPr>
          <w:rFonts w:ascii="Times New Roman" w:hAnsi="Times New Roman" w:hint="eastAsia"/>
          <w:sz w:val="24"/>
          <w:lang w:val="ru-RU"/>
        </w:rPr>
        <w:t>акций</w:t>
      </w:r>
      <w:r w:rsidRPr="00316F5C">
        <w:rPr>
          <w:rFonts w:ascii="Times New Roman" w:hAnsi="Times New Roman"/>
          <w:sz w:val="24"/>
          <w:lang w:val="ru-RU"/>
        </w:rPr>
        <w:t xml:space="preserve">, а также срок, </w:t>
      </w:r>
      <w:r w:rsidRPr="00316F5C">
        <w:rPr>
          <w:rFonts w:ascii="Times New Roman" w:hAnsi="Times New Roman" w:hint="eastAsia"/>
          <w:sz w:val="24"/>
          <w:lang w:val="ru-RU"/>
        </w:rPr>
        <w:t>в</w:t>
      </w:r>
      <w:r w:rsidRPr="00316F5C">
        <w:rPr>
          <w:rFonts w:ascii="Times New Roman" w:hAnsi="Times New Roman"/>
          <w:sz w:val="24"/>
          <w:lang w:val="ru-RU"/>
        </w:rPr>
        <w:t xml:space="preserve"> </w:t>
      </w:r>
      <w:r w:rsidRPr="00316F5C">
        <w:rPr>
          <w:rFonts w:ascii="Times New Roman" w:hAnsi="Times New Roman" w:hint="eastAsia"/>
          <w:sz w:val="24"/>
          <w:lang w:val="ru-RU"/>
        </w:rPr>
        <w:t>течение</w:t>
      </w:r>
      <w:r w:rsidRPr="00316F5C">
        <w:rPr>
          <w:rFonts w:ascii="Times New Roman" w:hAnsi="Times New Roman"/>
          <w:sz w:val="24"/>
          <w:lang w:val="ru-RU"/>
        </w:rPr>
        <w:t xml:space="preserve"> </w:t>
      </w:r>
      <w:r w:rsidRPr="00316F5C">
        <w:rPr>
          <w:rFonts w:ascii="Times New Roman" w:hAnsi="Times New Roman" w:hint="eastAsia"/>
          <w:sz w:val="24"/>
          <w:lang w:val="ru-RU"/>
        </w:rPr>
        <w:t>которого</w:t>
      </w:r>
      <w:r w:rsidRPr="00316F5C">
        <w:rPr>
          <w:rFonts w:ascii="Times New Roman" w:hAnsi="Times New Roman"/>
          <w:sz w:val="24"/>
          <w:lang w:val="ru-RU"/>
        </w:rPr>
        <w:t xml:space="preserve"> необходимо принять предложение. Если в течение установленного срока предложение не было принято, или было получено уведомление от лица, которому предлагались акции, о том, что оно отказывается от принятия таких акций,  то такое предложение считается непринятым. В этом случае компания с соблюдением положений данных статей может распоряжаться акциями </w:t>
      </w:r>
      <w:r w:rsidRPr="00316F5C">
        <w:rPr>
          <w:rFonts w:ascii="Times New Roman" w:hAnsi="Times New Roman" w:hint="eastAsia"/>
          <w:sz w:val="24"/>
          <w:lang w:val="ru-RU"/>
        </w:rPr>
        <w:t>по</w:t>
      </w:r>
      <w:r w:rsidRPr="00316F5C">
        <w:rPr>
          <w:rFonts w:ascii="Times New Roman" w:hAnsi="Times New Roman"/>
          <w:sz w:val="24"/>
          <w:lang w:val="ru-RU"/>
        </w:rPr>
        <w:t xml:space="preserve"> </w:t>
      </w:r>
      <w:r w:rsidRPr="00316F5C">
        <w:rPr>
          <w:rFonts w:ascii="Times New Roman" w:hAnsi="Times New Roman" w:hint="eastAsia"/>
          <w:sz w:val="24"/>
          <w:lang w:val="ru-RU"/>
        </w:rPr>
        <w:t>своему</w:t>
      </w:r>
      <w:r w:rsidRPr="00316F5C">
        <w:rPr>
          <w:rFonts w:ascii="Times New Roman" w:hAnsi="Times New Roman"/>
          <w:sz w:val="24"/>
          <w:lang w:val="ru-RU"/>
        </w:rPr>
        <w:t xml:space="preserve"> </w:t>
      </w:r>
      <w:r w:rsidRPr="00316F5C">
        <w:rPr>
          <w:rFonts w:ascii="Times New Roman" w:hAnsi="Times New Roman" w:hint="eastAsia"/>
          <w:sz w:val="24"/>
          <w:lang w:val="ru-RU"/>
        </w:rPr>
        <w:t>усмотрению</w:t>
      </w:r>
      <w:r w:rsidRPr="00316F5C">
        <w:rPr>
          <w:rFonts w:ascii="Times New Roman" w:hAnsi="Times New Roman"/>
          <w:sz w:val="24"/>
          <w:lang w:val="ru-RU"/>
        </w:rPr>
        <w:t xml:space="preserve">, которое </w:t>
      </w:r>
      <w:r w:rsidRPr="00316F5C">
        <w:rPr>
          <w:rFonts w:ascii="Times New Roman" w:hAnsi="Times New Roman" w:hint="eastAsia"/>
          <w:sz w:val="24"/>
          <w:lang w:val="ru-RU"/>
        </w:rPr>
        <w:t>считает</w:t>
      </w:r>
      <w:r w:rsidRPr="00316F5C">
        <w:rPr>
          <w:rFonts w:ascii="Times New Roman" w:hAnsi="Times New Roman"/>
          <w:sz w:val="24"/>
          <w:lang w:val="ru-RU"/>
        </w:rPr>
        <w:t xml:space="preserve"> </w:t>
      </w:r>
      <w:r w:rsidRPr="00316F5C">
        <w:rPr>
          <w:rFonts w:ascii="Times New Roman" w:hAnsi="Times New Roman" w:hint="eastAsia"/>
          <w:sz w:val="24"/>
          <w:lang w:val="ru-RU"/>
        </w:rPr>
        <w:t>наиболее</w:t>
      </w:r>
      <w:r w:rsidRPr="00316F5C">
        <w:rPr>
          <w:rFonts w:ascii="Times New Roman" w:hAnsi="Times New Roman"/>
          <w:sz w:val="24"/>
          <w:lang w:val="ru-RU"/>
        </w:rPr>
        <w:t xml:space="preserve"> </w:t>
      </w:r>
      <w:r w:rsidRPr="00316F5C">
        <w:rPr>
          <w:rFonts w:ascii="Times New Roman" w:hAnsi="Times New Roman" w:hint="eastAsia"/>
          <w:sz w:val="24"/>
          <w:lang w:val="ru-RU"/>
        </w:rPr>
        <w:t>выгодным</w:t>
      </w:r>
      <w:r w:rsidRPr="00316F5C">
        <w:rPr>
          <w:rFonts w:ascii="Times New Roman" w:hAnsi="Times New Roman"/>
          <w:sz w:val="24"/>
          <w:lang w:val="ru-RU"/>
        </w:rPr>
        <w:t xml:space="preserve"> </w:t>
      </w:r>
      <w:r w:rsidRPr="00316F5C">
        <w:rPr>
          <w:rFonts w:ascii="Times New Roman" w:hAnsi="Times New Roman" w:hint="eastAsia"/>
          <w:sz w:val="24"/>
          <w:lang w:val="ru-RU"/>
        </w:rPr>
        <w:t>для</w:t>
      </w:r>
      <w:r w:rsidRPr="00316F5C">
        <w:rPr>
          <w:rFonts w:ascii="Times New Roman" w:hAnsi="Times New Roman"/>
          <w:sz w:val="24"/>
          <w:lang w:val="ru-RU"/>
        </w:rPr>
        <w:t xml:space="preserve"> </w:t>
      </w:r>
      <w:r w:rsidRPr="00316F5C">
        <w:rPr>
          <w:rFonts w:ascii="Times New Roman" w:hAnsi="Times New Roman" w:hint="eastAsia"/>
          <w:sz w:val="24"/>
          <w:lang w:val="ru-RU"/>
        </w:rPr>
        <w:t>компании</w:t>
      </w:r>
      <w:r w:rsidRPr="00316F5C">
        <w:rPr>
          <w:rFonts w:ascii="Times New Roman" w:hAnsi="Times New Roman"/>
          <w:sz w:val="24"/>
          <w:lang w:val="ru-RU"/>
        </w:rPr>
        <w:t xml:space="preserve">. </w:t>
      </w:r>
    </w:p>
    <w:p w:rsidR="00316F5C" w:rsidRPr="00316F5C" w:rsidRDefault="00316F5C" w:rsidP="00316F5C">
      <w:pPr>
        <w:tabs>
          <w:tab w:val="num" w:pos="2858"/>
        </w:tabs>
        <w:spacing w:line="240" w:lineRule="atLeast"/>
        <w:ind w:right="-1"/>
        <w:jc w:val="both"/>
        <w:rPr>
          <w:rFonts w:ascii="Times New Roman" w:hAnsi="Times New Roman"/>
          <w:sz w:val="24"/>
          <w:lang w:val="ru-RU"/>
        </w:rPr>
      </w:pPr>
      <w:r w:rsidRPr="00316F5C">
        <w:rPr>
          <w:rFonts w:ascii="Times New Roman" w:hAnsi="Times New Roman" w:hint="eastAsia"/>
          <w:sz w:val="24"/>
          <w:lang w:val="ru-RU"/>
        </w:rPr>
        <w:t>Таким же образом компания</w:t>
      </w:r>
      <w:r w:rsidRPr="00316F5C">
        <w:rPr>
          <w:rFonts w:ascii="Times New Roman" w:hAnsi="Times New Roman"/>
          <w:sz w:val="24"/>
          <w:lang w:val="ru-RU"/>
        </w:rPr>
        <w:t xml:space="preserve"> </w:t>
      </w:r>
      <w:r w:rsidRPr="00316F5C">
        <w:rPr>
          <w:rFonts w:ascii="Times New Roman" w:hAnsi="Times New Roman" w:hint="eastAsia"/>
          <w:sz w:val="24"/>
          <w:lang w:val="ru-RU"/>
        </w:rPr>
        <w:t>может</w:t>
      </w:r>
      <w:r w:rsidRPr="00316F5C">
        <w:rPr>
          <w:rFonts w:ascii="Times New Roman" w:hAnsi="Times New Roman"/>
          <w:sz w:val="24"/>
          <w:lang w:val="ru-RU"/>
        </w:rPr>
        <w:t xml:space="preserve"> распоряжаться </w:t>
      </w:r>
      <w:r w:rsidRPr="00316F5C">
        <w:rPr>
          <w:rFonts w:ascii="Times New Roman" w:hAnsi="Times New Roman" w:hint="eastAsia"/>
          <w:sz w:val="24"/>
          <w:lang w:val="ru-RU"/>
        </w:rPr>
        <w:t>новыми</w:t>
      </w:r>
      <w:r w:rsidRPr="00316F5C">
        <w:rPr>
          <w:rFonts w:ascii="Times New Roman" w:hAnsi="Times New Roman"/>
          <w:sz w:val="24"/>
          <w:lang w:val="ru-RU"/>
        </w:rPr>
        <w:t xml:space="preserve"> </w:t>
      </w:r>
      <w:r w:rsidRPr="00316F5C">
        <w:rPr>
          <w:rFonts w:ascii="Times New Roman" w:hAnsi="Times New Roman" w:hint="eastAsia"/>
          <w:sz w:val="24"/>
          <w:lang w:val="ru-RU"/>
        </w:rPr>
        <w:t>или</w:t>
      </w:r>
      <w:r w:rsidRPr="00316F5C">
        <w:rPr>
          <w:rFonts w:ascii="Times New Roman" w:hAnsi="Times New Roman"/>
          <w:sz w:val="24"/>
          <w:lang w:val="ru-RU"/>
        </w:rPr>
        <w:t xml:space="preserve"> первоначальными </w:t>
      </w:r>
      <w:r w:rsidRPr="00316F5C">
        <w:rPr>
          <w:rFonts w:ascii="Times New Roman" w:hAnsi="Times New Roman" w:hint="eastAsia"/>
          <w:sz w:val="24"/>
          <w:lang w:val="ru-RU"/>
        </w:rPr>
        <w:t>акциями</w:t>
      </w:r>
      <w:r w:rsidRPr="00316F5C">
        <w:rPr>
          <w:rFonts w:ascii="Times New Roman" w:hAnsi="Times New Roman"/>
          <w:sz w:val="24"/>
          <w:lang w:val="ru-RU"/>
        </w:rPr>
        <w:t xml:space="preserve">, которые </w:t>
      </w:r>
      <w:r w:rsidRPr="00316F5C">
        <w:rPr>
          <w:rFonts w:ascii="Times New Roman" w:hAnsi="Times New Roman" w:hint="eastAsia"/>
          <w:sz w:val="24"/>
          <w:lang w:val="ru-RU"/>
        </w:rPr>
        <w:t>из</w:t>
      </w:r>
      <w:r w:rsidRPr="00316F5C">
        <w:rPr>
          <w:rFonts w:ascii="Times New Roman" w:hAnsi="Times New Roman"/>
          <w:sz w:val="24"/>
          <w:lang w:val="ru-RU"/>
        </w:rPr>
        <w:t>-</w:t>
      </w:r>
      <w:r w:rsidRPr="00316F5C">
        <w:rPr>
          <w:rFonts w:ascii="Times New Roman" w:hAnsi="Times New Roman" w:hint="eastAsia"/>
          <w:sz w:val="24"/>
          <w:lang w:val="ru-RU"/>
        </w:rPr>
        <w:t>за</w:t>
      </w:r>
      <w:r w:rsidRPr="00316F5C">
        <w:rPr>
          <w:rFonts w:ascii="Times New Roman" w:hAnsi="Times New Roman"/>
          <w:sz w:val="24"/>
          <w:lang w:val="ru-RU"/>
        </w:rPr>
        <w:t xml:space="preserve"> пропорции </w:t>
      </w:r>
      <w:r w:rsidRPr="00316F5C">
        <w:rPr>
          <w:rFonts w:ascii="Times New Roman" w:hAnsi="Times New Roman" w:hint="eastAsia"/>
          <w:sz w:val="24"/>
          <w:lang w:val="ru-RU"/>
        </w:rPr>
        <w:t>в</w:t>
      </w:r>
      <w:r w:rsidRPr="00316F5C">
        <w:rPr>
          <w:rFonts w:ascii="Times New Roman" w:hAnsi="Times New Roman"/>
          <w:sz w:val="24"/>
          <w:lang w:val="ru-RU"/>
        </w:rPr>
        <w:t xml:space="preserve"> </w:t>
      </w:r>
      <w:r w:rsidRPr="00316F5C">
        <w:rPr>
          <w:rFonts w:ascii="Times New Roman" w:hAnsi="Times New Roman" w:hint="eastAsia"/>
          <w:sz w:val="24"/>
          <w:lang w:val="ru-RU"/>
        </w:rPr>
        <w:t>отношении</w:t>
      </w:r>
      <w:r w:rsidRPr="00316F5C">
        <w:rPr>
          <w:rFonts w:ascii="Times New Roman" w:hAnsi="Times New Roman"/>
          <w:sz w:val="24"/>
          <w:lang w:val="ru-RU"/>
        </w:rPr>
        <w:t xml:space="preserve"> </w:t>
      </w:r>
      <w:r w:rsidRPr="00316F5C">
        <w:rPr>
          <w:rFonts w:ascii="Times New Roman" w:hAnsi="Times New Roman" w:hint="eastAsia"/>
          <w:sz w:val="24"/>
          <w:lang w:val="ru-RU"/>
        </w:rPr>
        <w:t>указанн</w:t>
      </w:r>
      <w:r w:rsidRPr="00316F5C">
        <w:rPr>
          <w:rFonts w:ascii="Times New Roman" w:hAnsi="Times New Roman"/>
          <w:sz w:val="24"/>
          <w:lang w:val="ru-RU"/>
        </w:rPr>
        <w:t xml:space="preserve">ого </w:t>
      </w:r>
      <w:r w:rsidRPr="00316F5C">
        <w:rPr>
          <w:rFonts w:ascii="Times New Roman" w:hAnsi="Times New Roman" w:hint="eastAsia"/>
          <w:sz w:val="24"/>
          <w:lang w:val="ru-RU"/>
        </w:rPr>
        <w:t>выше</w:t>
      </w:r>
      <w:r w:rsidRPr="00316F5C">
        <w:rPr>
          <w:rFonts w:ascii="Times New Roman" w:hAnsi="Times New Roman"/>
          <w:sz w:val="24"/>
          <w:lang w:val="ru-RU"/>
        </w:rPr>
        <w:t xml:space="preserve"> числа лиц, имеющих на них </w:t>
      </w:r>
      <w:r w:rsidRPr="00316F5C">
        <w:rPr>
          <w:rFonts w:ascii="Times New Roman" w:hAnsi="Times New Roman" w:hint="eastAsia"/>
          <w:sz w:val="24"/>
          <w:lang w:val="ru-RU"/>
        </w:rPr>
        <w:t>право</w:t>
      </w:r>
      <w:r w:rsidRPr="00316F5C">
        <w:rPr>
          <w:rFonts w:ascii="Times New Roman" w:hAnsi="Times New Roman"/>
          <w:sz w:val="24"/>
          <w:lang w:val="ru-RU"/>
        </w:rPr>
        <w:t xml:space="preserve">, или из-за любых других трудностей, </w:t>
      </w:r>
      <w:r w:rsidRPr="00316F5C">
        <w:rPr>
          <w:rFonts w:ascii="Times New Roman" w:hAnsi="Times New Roman" w:hint="eastAsia"/>
          <w:sz w:val="24"/>
          <w:lang w:val="ru-RU"/>
        </w:rPr>
        <w:t>которые</w:t>
      </w:r>
      <w:r w:rsidRPr="00316F5C">
        <w:rPr>
          <w:rFonts w:ascii="Times New Roman" w:hAnsi="Times New Roman"/>
          <w:sz w:val="24"/>
          <w:lang w:val="ru-RU"/>
        </w:rPr>
        <w:t xml:space="preserve">, </w:t>
      </w:r>
      <w:r w:rsidRPr="00316F5C">
        <w:rPr>
          <w:rFonts w:ascii="Times New Roman" w:hAnsi="Times New Roman" w:hint="eastAsia"/>
          <w:sz w:val="24"/>
          <w:lang w:val="ru-RU"/>
        </w:rPr>
        <w:t>вероятно</w:t>
      </w:r>
      <w:r w:rsidRPr="00316F5C">
        <w:rPr>
          <w:rFonts w:ascii="Times New Roman" w:hAnsi="Times New Roman"/>
          <w:sz w:val="24"/>
          <w:lang w:val="ru-RU"/>
        </w:rPr>
        <w:t xml:space="preserve"> имели место при их распределении, </w:t>
      </w:r>
      <w:r w:rsidRPr="00316F5C">
        <w:rPr>
          <w:rFonts w:ascii="Times New Roman" w:hAnsi="Times New Roman" w:hint="eastAsia"/>
          <w:sz w:val="24"/>
          <w:lang w:val="ru-RU"/>
        </w:rPr>
        <w:t>не</w:t>
      </w:r>
      <w:r w:rsidRPr="00316F5C">
        <w:rPr>
          <w:rFonts w:ascii="Times New Roman" w:hAnsi="Times New Roman"/>
          <w:sz w:val="24"/>
          <w:lang w:val="ru-RU"/>
        </w:rPr>
        <w:t xml:space="preserve"> </w:t>
      </w:r>
      <w:r w:rsidRPr="00316F5C">
        <w:rPr>
          <w:rFonts w:ascii="Times New Roman" w:hAnsi="Times New Roman" w:hint="eastAsia"/>
          <w:sz w:val="24"/>
          <w:lang w:val="ru-RU"/>
        </w:rPr>
        <w:t>могут</w:t>
      </w:r>
      <w:r w:rsidRPr="00316F5C">
        <w:rPr>
          <w:rFonts w:ascii="Times New Roman" w:hAnsi="Times New Roman"/>
          <w:sz w:val="24"/>
          <w:lang w:val="ru-RU"/>
        </w:rPr>
        <w:t xml:space="preserve"> </w:t>
      </w:r>
      <w:r w:rsidRPr="00316F5C">
        <w:rPr>
          <w:rFonts w:ascii="Times New Roman" w:hAnsi="Times New Roman" w:hint="eastAsia"/>
          <w:sz w:val="24"/>
          <w:lang w:val="ru-RU"/>
        </w:rPr>
        <w:t>по</w:t>
      </w:r>
      <w:r w:rsidRPr="00316F5C">
        <w:rPr>
          <w:rFonts w:ascii="Times New Roman" w:hAnsi="Times New Roman"/>
          <w:sz w:val="24"/>
          <w:lang w:val="ru-RU"/>
        </w:rPr>
        <w:t xml:space="preserve"> </w:t>
      </w:r>
      <w:r w:rsidRPr="00316F5C">
        <w:rPr>
          <w:rFonts w:ascii="Times New Roman" w:hAnsi="Times New Roman" w:hint="eastAsia"/>
          <w:sz w:val="24"/>
          <w:lang w:val="ru-RU"/>
        </w:rPr>
        <w:t>мнению</w:t>
      </w:r>
      <w:r w:rsidRPr="00316F5C">
        <w:rPr>
          <w:rFonts w:ascii="Times New Roman" w:hAnsi="Times New Roman"/>
          <w:sz w:val="24"/>
          <w:lang w:val="ru-RU"/>
        </w:rPr>
        <w:t xml:space="preserve"> </w:t>
      </w:r>
      <w:r w:rsidRPr="00316F5C">
        <w:rPr>
          <w:rFonts w:ascii="Times New Roman" w:hAnsi="Times New Roman" w:hint="eastAsia"/>
          <w:sz w:val="24"/>
          <w:lang w:val="ru-RU"/>
        </w:rPr>
        <w:t>компании</w:t>
      </w:r>
      <w:r w:rsidRPr="00316F5C">
        <w:rPr>
          <w:rFonts w:ascii="Times New Roman" w:hAnsi="Times New Roman"/>
          <w:sz w:val="24"/>
          <w:lang w:val="ru-RU"/>
        </w:rPr>
        <w:t xml:space="preserve"> быть легко </w:t>
      </w:r>
      <w:r w:rsidRPr="00316F5C">
        <w:rPr>
          <w:rFonts w:ascii="Times New Roman" w:hAnsi="Times New Roman" w:hint="eastAsia"/>
          <w:sz w:val="24"/>
          <w:lang w:val="ru-RU"/>
        </w:rPr>
        <w:t>предложены</w:t>
      </w:r>
      <w:r w:rsidRPr="00316F5C">
        <w:rPr>
          <w:rFonts w:ascii="Times New Roman" w:hAnsi="Times New Roman"/>
          <w:sz w:val="24"/>
          <w:lang w:val="ru-RU"/>
        </w:rPr>
        <w:t xml:space="preserve"> согласно </w:t>
      </w:r>
      <w:r w:rsidRPr="00316F5C">
        <w:rPr>
          <w:rFonts w:ascii="Times New Roman" w:hAnsi="Times New Roman" w:hint="eastAsia"/>
          <w:sz w:val="24"/>
          <w:lang w:val="ru-RU"/>
        </w:rPr>
        <w:t>установленному выше</w:t>
      </w:r>
      <w:r w:rsidRPr="00316F5C">
        <w:rPr>
          <w:rFonts w:ascii="Times New Roman" w:hAnsi="Times New Roman"/>
          <w:sz w:val="24"/>
          <w:lang w:val="ru-RU"/>
        </w:rPr>
        <w:t xml:space="preserve"> </w:t>
      </w:r>
      <w:r w:rsidRPr="00316F5C">
        <w:rPr>
          <w:rFonts w:ascii="Times New Roman" w:hAnsi="Times New Roman" w:hint="eastAsia"/>
          <w:sz w:val="24"/>
          <w:lang w:val="ru-RU"/>
        </w:rPr>
        <w:t>порядку</w:t>
      </w:r>
      <w:r w:rsidRPr="00316F5C">
        <w:rPr>
          <w:rFonts w:ascii="Times New Roman" w:hAnsi="Times New Roman"/>
          <w:sz w:val="24"/>
          <w:lang w:val="ru-RU"/>
        </w:rPr>
        <w:t>.</w:t>
      </w:r>
    </w:p>
    <w:p w:rsidR="00316F5C" w:rsidRPr="00316F5C" w:rsidRDefault="00316F5C" w:rsidP="00316F5C">
      <w:pPr>
        <w:pStyle w:val="a3"/>
        <w:jc w:val="both"/>
        <w:rPr>
          <w:rFonts w:ascii="Times New Roman" w:hAnsi="Times New Roman"/>
          <w:sz w:val="24"/>
          <w:szCs w:val="24"/>
          <w:lang w:val="ru-RU"/>
        </w:rPr>
      </w:pPr>
      <w:r w:rsidRPr="00316F5C">
        <w:rPr>
          <w:rFonts w:ascii="Times New Roman" w:hAnsi="Times New Roman"/>
          <w:sz w:val="24"/>
          <w:lang w:val="ru-RU"/>
        </w:rPr>
        <w:t xml:space="preserve">7. </w:t>
      </w:r>
      <w:r w:rsidRPr="00316F5C">
        <w:rPr>
          <w:rFonts w:ascii="Times New Roman" w:hAnsi="Times New Roman"/>
          <w:sz w:val="24"/>
          <w:szCs w:val="24"/>
          <w:lang w:val="ru-RU"/>
        </w:rPr>
        <w:t>Без ограничения особых прав, ранее предоставленных держателям существующих акций или какой-либо категории акций, любые акции компании могут быть выпущены с преимущественными, отсроченными или иными особыми правами или с ограничениями в отношении дивидендов, прав голоса, возврата капитала или в иных отношениях, которые могут периодически устанавливаться компанией на основании обычного решения.</w:t>
      </w:r>
    </w:p>
    <w:p w:rsidR="00316F5C" w:rsidRPr="00316F5C" w:rsidRDefault="00316F5C" w:rsidP="00316F5C">
      <w:pPr>
        <w:pStyle w:val="a3"/>
        <w:rPr>
          <w:rFonts w:ascii="Times New Roman" w:hAnsi="Times New Roman"/>
          <w:sz w:val="24"/>
          <w:szCs w:val="24"/>
          <w:lang w:val="ru-RU"/>
        </w:rPr>
      </w:pPr>
      <w:r w:rsidRPr="00316F5C">
        <w:rPr>
          <w:rFonts w:ascii="Times New Roman" w:hAnsi="Times New Roman"/>
          <w:sz w:val="24"/>
          <w:lang w:val="ru-RU"/>
        </w:rPr>
        <w:t xml:space="preserve">8. </w:t>
      </w:r>
      <w:r w:rsidRPr="00316F5C">
        <w:rPr>
          <w:rFonts w:ascii="Times New Roman" w:hAnsi="Times New Roman"/>
          <w:sz w:val="24"/>
          <w:szCs w:val="24"/>
          <w:lang w:val="ru-RU"/>
        </w:rPr>
        <w:t xml:space="preserve">С учетом статьи 57 Закона, любые привилегированные акции могут быть выпущены на основании обычного решения на том условии, что они могут или, по выбору компании, должны быть погашены на условиях и в порядке, которые могут быть установлены компанией в особом решении до их выпуска. </w:t>
      </w:r>
    </w:p>
    <w:p w:rsidR="00316F5C" w:rsidRPr="00316F5C" w:rsidRDefault="00316F5C" w:rsidP="00316F5C">
      <w:pPr>
        <w:pStyle w:val="a3"/>
        <w:jc w:val="both"/>
        <w:rPr>
          <w:rFonts w:ascii="Times New Roman" w:hAnsi="Times New Roman"/>
          <w:sz w:val="24"/>
          <w:szCs w:val="24"/>
          <w:lang w:val="ru-RU"/>
        </w:rPr>
      </w:pPr>
      <w:r w:rsidRPr="00316F5C">
        <w:rPr>
          <w:rFonts w:ascii="Times New Roman" w:hAnsi="Times New Roman"/>
          <w:sz w:val="24"/>
          <w:lang w:val="ru-RU"/>
        </w:rPr>
        <w:t>9. Е</w:t>
      </w:r>
      <w:r w:rsidRPr="00316F5C">
        <w:rPr>
          <w:rFonts w:ascii="Times New Roman" w:hAnsi="Times New Roman"/>
          <w:sz w:val="24"/>
          <w:szCs w:val="24"/>
          <w:lang w:val="ru-RU"/>
        </w:rPr>
        <w:t xml:space="preserve">сли в какой-либо момент акционерный капитал будет разделен на различные категории акций, то права, предусмотренные какой-либо категорией (если условиями выпуска акций этой категории не предусмотрено иное), могут быть изменены независимо от того, находится ли компания в процессе ликвидации, </w:t>
      </w:r>
      <w:r w:rsidRPr="00316F5C">
        <w:rPr>
          <w:rFonts w:ascii="Times New Roman" w:hAnsi="Times New Roman"/>
          <w:sz w:val="24"/>
          <w:lang w:val="ru-RU"/>
        </w:rPr>
        <w:t xml:space="preserve">на основании письменного решения владельцев трех четвертей изданных акций существующей категории или на основании специального решения, принятого на отдельном общем собрании владельцев акций соответствующей категории. К каждому такому отдельному общему собранию применимы положения настоящего Устава в отношении общих собраний, однако, </w:t>
      </w:r>
      <w:r w:rsidRPr="00316F5C">
        <w:rPr>
          <w:rFonts w:ascii="Times New Roman" w:hAnsi="Times New Roman"/>
          <w:sz w:val="24"/>
          <w:szCs w:val="24"/>
          <w:lang w:val="ru-RU"/>
        </w:rPr>
        <w:t>для утверждения кворума необходимо присутствие как минимум двух лиц, являющихся владельцами или представляющих на основании доверенности владельцев как минимум одной трети выпущенных акций данной категории. Любой владелец акций данной категории, участвующий в собрании лично или через представителя, вправе требовать принятия решения путем поименного голосования.</w:t>
      </w:r>
    </w:p>
    <w:p w:rsidR="00316F5C" w:rsidRPr="00316F5C" w:rsidRDefault="00316F5C" w:rsidP="00316F5C">
      <w:pPr>
        <w:pStyle w:val="a3"/>
        <w:jc w:val="both"/>
        <w:rPr>
          <w:rFonts w:ascii="Times New Roman" w:hAnsi="Times New Roman"/>
          <w:sz w:val="24"/>
          <w:szCs w:val="24"/>
          <w:lang w:val="ru-RU"/>
        </w:rPr>
      </w:pPr>
      <w:r w:rsidRPr="00316F5C">
        <w:rPr>
          <w:rFonts w:ascii="Times New Roman" w:hAnsi="Times New Roman"/>
          <w:sz w:val="24"/>
          <w:lang w:val="ru-RU"/>
        </w:rPr>
        <w:t xml:space="preserve">10. </w:t>
      </w:r>
      <w:r w:rsidRPr="00316F5C">
        <w:rPr>
          <w:rFonts w:ascii="Times New Roman" w:hAnsi="Times New Roman"/>
          <w:sz w:val="24"/>
          <w:szCs w:val="24"/>
          <w:lang w:val="ru-RU"/>
        </w:rPr>
        <w:t>Права, предоставленные владельцам акций какой-либо категории, выпущенным с преимущественными или иными правами, не должны считаться измененными в силу создания или выпуска равноценных им во всех отношениях дополнительных акций, если условиями выпуска акций данной категории прямо не предусмотрено иное.</w:t>
      </w:r>
    </w:p>
    <w:p w:rsidR="00316F5C" w:rsidRPr="00316F5C" w:rsidRDefault="00316F5C" w:rsidP="00316F5C">
      <w:pPr>
        <w:pStyle w:val="a3"/>
        <w:jc w:val="both"/>
        <w:rPr>
          <w:rFonts w:ascii="Times New Roman" w:hAnsi="Times New Roman"/>
          <w:sz w:val="24"/>
          <w:szCs w:val="24"/>
          <w:lang w:val="ru-RU"/>
        </w:rPr>
      </w:pPr>
      <w:r w:rsidRPr="00316F5C">
        <w:rPr>
          <w:rFonts w:ascii="Times New Roman" w:hAnsi="Times New Roman"/>
          <w:sz w:val="24"/>
          <w:lang w:val="ru-RU"/>
        </w:rPr>
        <w:t xml:space="preserve">11.  </w:t>
      </w:r>
      <w:r w:rsidRPr="00316F5C">
        <w:rPr>
          <w:rFonts w:ascii="Times New Roman" w:hAnsi="Times New Roman"/>
          <w:sz w:val="24"/>
          <w:szCs w:val="24"/>
          <w:lang w:val="ru-RU"/>
        </w:rPr>
        <w:t xml:space="preserve">Компания может использовать право выплаты комиссионного вознаграждения, указанное в статье 52 Закона, при условии, что ставка процента или сумма выплачиваемого или согласованного комиссионного вознаграждения должна быть раскрыта в порядке, предусмотренном указанной статьей. При этом, ставка комиссионного вознаграждения не должна превышать десяти процентов от цены, по которой выпускаются акции, в отношении которых выплачивается вознаграждение, или суммы в размере десяти процентов от этой цены (в зависимости от обстоятельств). Комиссионное вознаграждение может выплачиваться денежными средствами или путем распределения, полностью или частично, указанных акций, или частично одним способом и частично другим. Кроме этого, компания может выплачивать разрешенную законом брокерскую комиссию при выпуске акций. </w:t>
      </w:r>
    </w:p>
    <w:p w:rsidR="00316F5C" w:rsidRPr="00316F5C" w:rsidRDefault="00316F5C" w:rsidP="00316F5C">
      <w:pPr>
        <w:pStyle w:val="a3"/>
        <w:jc w:val="both"/>
        <w:rPr>
          <w:rFonts w:ascii="Times New Roman" w:hAnsi="Times New Roman"/>
          <w:sz w:val="24"/>
          <w:szCs w:val="24"/>
          <w:lang w:val="ru-RU"/>
        </w:rPr>
      </w:pPr>
      <w:r>
        <w:rPr>
          <w:rFonts w:ascii="Times New Roman" w:hAnsi="Times New Roman"/>
          <w:sz w:val="24"/>
          <w:lang w:val="ru-RU"/>
        </w:rPr>
        <w:t>12</w:t>
      </w:r>
      <w:bookmarkStart w:id="0" w:name="_GoBack"/>
      <w:bookmarkEnd w:id="0"/>
      <w:r w:rsidRPr="00316F5C">
        <w:rPr>
          <w:rFonts w:ascii="Times New Roman" w:hAnsi="Times New Roman"/>
          <w:sz w:val="24"/>
          <w:lang w:val="ru-RU"/>
        </w:rPr>
        <w:t xml:space="preserve">. </w:t>
      </w:r>
      <w:r w:rsidRPr="00316F5C">
        <w:rPr>
          <w:rFonts w:ascii="Times New Roman" w:hAnsi="Times New Roman"/>
          <w:sz w:val="24"/>
          <w:szCs w:val="24"/>
          <w:lang w:val="ru-RU"/>
        </w:rPr>
        <w:t>Каждое лицо, чье имя внесено в реестр участников в качестве участника, имеет право на получение без оплаты в течение двух месяцев после распределения или осуществления передачи акций (или в течение иного срока, предусмотренного условиями выпуска) одного сертификата на все его акции или нескольких сертификатов на каждую или несколько акций</w:t>
      </w:r>
      <w:r w:rsidRPr="00316F5C">
        <w:rPr>
          <w:rFonts w:ascii="Times New Roman" w:hAnsi="Times New Roman"/>
          <w:sz w:val="24"/>
          <w:lang w:val="ru-RU"/>
        </w:rPr>
        <w:t xml:space="preserve">. Стоимость каждого последующего сертификат (кроме первого) составляет 1 Евро. Стоимость каждого сертификата может составлять аналогичная небольшая сумма, размер которой каждый раз определяется отдельно советом директоров. </w:t>
      </w:r>
      <w:r w:rsidRPr="00316F5C">
        <w:rPr>
          <w:rFonts w:ascii="Times New Roman" w:hAnsi="Times New Roman"/>
          <w:sz w:val="24"/>
          <w:szCs w:val="24"/>
          <w:lang w:val="ru-RU"/>
        </w:rPr>
        <w:t xml:space="preserve">Каждый сертификат скрепляется </w:t>
      </w:r>
      <w:r w:rsidRPr="00316F5C">
        <w:rPr>
          <w:rFonts w:ascii="Times New Roman" w:hAnsi="Times New Roman"/>
          <w:sz w:val="24"/>
          <w:lang w:val="ru-RU"/>
        </w:rPr>
        <w:t xml:space="preserve">печатью компании. </w:t>
      </w:r>
      <w:r w:rsidRPr="00316F5C">
        <w:rPr>
          <w:rFonts w:ascii="Times New Roman" w:hAnsi="Times New Roman"/>
          <w:sz w:val="24"/>
          <w:szCs w:val="24"/>
          <w:lang w:val="ru-RU"/>
        </w:rPr>
        <w:t xml:space="preserve">В сертификате указывается, к каким акциям он относится, а также выплаченная за акции сумма. При этом, применительно к акции или акциям, принадлежащей(-им) совместно нескольким лицам, компания не обязана выпускать более одного сертификата, и выдача сертификата на акцию одному из нескольких совладельцев является достаточной в отношении всех таких совладельцев. </w:t>
      </w:r>
    </w:p>
    <w:p w:rsidR="002D55BE" w:rsidRPr="00316F5C" w:rsidRDefault="002D55BE">
      <w:pPr>
        <w:rPr>
          <w:lang w:val="ru-RU"/>
        </w:rPr>
      </w:pPr>
    </w:p>
    <w:sectPr w:rsidR="002D55BE" w:rsidRPr="00316F5C" w:rsidSect="009E45E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lasTimes">
    <w:altName w:val="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4DD"/>
    <w:multiLevelType w:val="hybridMultilevel"/>
    <w:tmpl w:val="EA28A264"/>
    <w:lvl w:ilvl="0" w:tplc="711CA056">
      <w:start w:val="1"/>
      <w:numFmt w:val="decimal"/>
      <w:lvlText w:val="(%1)"/>
      <w:lvlJc w:val="left"/>
      <w:pPr>
        <w:tabs>
          <w:tab w:val="num" w:pos="2198"/>
        </w:tabs>
        <w:ind w:left="2198" w:hanging="420"/>
      </w:pPr>
      <w:rPr>
        <w:rFonts w:hint="default"/>
        <w:b w:val="0"/>
        <w:i w:val="0"/>
        <w:sz w:val="22"/>
      </w:rPr>
    </w:lvl>
    <w:lvl w:ilvl="1" w:tplc="B2145658">
      <w:start w:val="1"/>
      <w:numFmt w:val="decimal"/>
      <w:lvlText w:val="%2."/>
      <w:lvlJc w:val="left"/>
      <w:pPr>
        <w:tabs>
          <w:tab w:val="num" w:pos="2858"/>
        </w:tabs>
        <w:ind w:left="2858" w:hanging="360"/>
      </w:pPr>
      <w:rPr>
        <w:rFonts w:ascii="Times New Roman" w:hAnsi="Times New Roman" w:hint="default"/>
        <w:b w:val="0"/>
        <w:i w:val="0"/>
        <w:sz w:val="24"/>
      </w:rPr>
    </w:lvl>
    <w:lvl w:ilvl="2" w:tplc="0408001B" w:tentative="1">
      <w:start w:val="1"/>
      <w:numFmt w:val="lowerRoman"/>
      <w:lvlText w:val="%3."/>
      <w:lvlJc w:val="right"/>
      <w:pPr>
        <w:tabs>
          <w:tab w:val="num" w:pos="3578"/>
        </w:tabs>
        <w:ind w:left="3578" w:hanging="180"/>
      </w:pPr>
    </w:lvl>
    <w:lvl w:ilvl="3" w:tplc="0408000F" w:tentative="1">
      <w:start w:val="1"/>
      <w:numFmt w:val="decimal"/>
      <w:lvlText w:val="%4."/>
      <w:lvlJc w:val="left"/>
      <w:pPr>
        <w:tabs>
          <w:tab w:val="num" w:pos="4298"/>
        </w:tabs>
        <w:ind w:left="4298" w:hanging="360"/>
      </w:pPr>
    </w:lvl>
    <w:lvl w:ilvl="4" w:tplc="04080019" w:tentative="1">
      <w:start w:val="1"/>
      <w:numFmt w:val="lowerLetter"/>
      <w:lvlText w:val="%5."/>
      <w:lvlJc w:val="left"/>
      <w:pPr>
        <w:tabs>
          <w:tab w:val="num" w:pos="5018"/>
        </w:tabs>
        <w:ind w:left="5018" w:hanging="360"/>
      </w:pPr>
    </w:lvl>
    <w:lvl w:ilvl="5" w:tplc="0408001B" w:tentative="1">
      <w:start w:val="1"/>
      <w:numFmt w:val="lowerRoman"/>
      <w:lvlText w:val="%6."/>
      <w:lvlJc w:val="right"/>
      <w:pPr>
        <w:tabs>
          <w:tab w:val="num" w:pos="5738"/>
        </w:tabs>
        <w:ind w:left="5738" w:hanging="180"/>
      </w:pPr>
    </w:lvl>
    <w:lvl w:ilvl="6" w:tplc="0408000F" w:tentative="1">
      <w:start w:val="1"/>
      <w:numFmt w:val="decimal"/>
      <w:lvlText w:val="%7."/>
      <w:lvlJc w:val="left"/>
      <w:pPr>
        <w:tabs>
          <w:tab w:val="num" w:pos="6458"/>
        </w:tabs>
        <w:ind w:left="6458" w:hanging="360"/>
      </w:pPr>
    </w:lvl>
    <w:lvl w:ilvl="7" w:tplc="04080019" w:tentative="1">
      <w:start w:val="1"/>
      <w:numFmt w:val="lowerLetter"/>
      <w:lvlText w:val="%8."/>
      <w:lvlJc w:val="left"/>
      <w:pPr>
        <w:tabs>
          <w:tab w:val="num" w:pos="7178"/>
        </w:tabs>
        <w:ind w:left="7178" w:hanging="360"/>
      </w:pPr>
    </w:lvl>
    <w:lvl w:ilvl="8" w:tplc="0408001B" w:tentative="1">
      <w:start w:val="1"/>
      <w:numFmt w:val="lowerRoman"/>
      <w:lvlText w:val="%9."/>
      <w:lvlJc w:val="right"/>
      <w:pPr>
        <w:tabs>
          <w:tab w:val="num" w:pos="7898"/>
        </w:tabs>
        <w:ind w:left="7898" w:hanging="180"/>
      </w:pPr>
    </w:lvl>
  </w:abstractNum>
  <w:abstractNum w:abstractNumId="1">
    <w:nsid w:val="393E4C23"/>
    <w:multiLevelType w:val="singleLevel"/>
    <w:tmpl w:val="2706882C"/>
    <w:lvl w:ilvl="0">
      <w:start w:val="1"/>
      <w:numFmt w:val="lowerRoman"/>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5C"/>
    <w:rsid w:val="002D55BE"/>
    <w:rsid w:val="00316F5C"/>
    <w:rsid w:val="009E45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52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5C"/>
    <w:rPr>
      <w:rFonts w:ascii="HellasTimes" w:eastAsia="Times New Roman" w:hAnsi="HellasTimes" w:cs="Times New Roman"/>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F5C"/>
    <w:pPr>
      <w:spacing w:before="100" w:beforeAutospacing="1" w:after="100" w:afterAutospacing="1"/>
    </w:pPr>
    <w:rPr>
      <w:rFonts w:ascii="Times" w:hAnsi="Times"/>
      <w:sz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5C"/>
    <w:rPr>
      <w:rFonts w:ascii="HellasTimes" w:eastAsia="Times New Roman" w:hAnsi="HellasTimes" w:cs="Times New Roman"/>
      <w:sz w:val="2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F5C"/>
    <w:pPr>
      <w:spacing w:before="100" w:beforeAutospacing="1" w:after="100" w:afterAutospacing="1"/>
    </w:pPr>
    <w:rPr>
      <w:rFonts w:ascii="Times" w:hAnsi="Time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1398</Words>
  <Characters>8419</Characters>
  <Application>Microsoft Macintosh Word</Application>
  <DocSecurity>0</DocSecurity>
  <Lines>195</Lines>
  <Paragraphs>158</Paragraphs>
  <ScaleCrop>false</ScaleCrop>
  <Company>C</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C</dc:creator>
  <cp:keywords/>
  <dc:description/>
  <cp:lastModifiedBy>Виктория C</cp:lastModifiedBy>
  <cp:revision>1</cp:revision>
  <dcterms:created xsi:type="dcterms:W3CDTF">2017-11-22T16:25:00Z</dcterms:created>
  <dcterms:modified xsi:type="dcterms:W3CDTF">2017-11-22T16:27:00Z</dcterms:modified>
</cp:coreProperties>
</file>