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A4" w:rsidRPr="00927989" w:rsidRDefault="006327A4" w:rsidP="006327A4">
      <w:pPr>
        <w:pStyle w:val="a5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7765C0">
        <w:rPr>
          <w:lang w:eastAsia="ru-RU"/>
        </w:rPr>
        <w:t xml:space="preserve">Евро </w:t>
      </w:r>
      <w:proofErr w:type="spellStart"/>
      <w:r w:rsidRPr="007765C0">
        <w:rPr>
          <w:lang w:eastAsia="ru-RU"/>
        </w:rPr>
        <w:t>Гроші</w:t>
      </w:r>
      <w:proofErr w:type="spellEnd"/>
    </w:p>
    <w:p w:rsidR="006327A4" w:rsidRDefault="006327A4" w:rsidP="006327A4">
      <w:pPr>
        <w:pStyle w:val="a4"/>
        <w:rPr>
          <w:b/>
          <w:lang w:eastAsia="ru-RU"/>
        </w:rPr>
      </w:pPr>
    </w:p>
    <w:p w:rsidR="006327A4" w:rsidRDefault="006327A4" w:rsidP="006327A4">
      <w:pPr>
        <w:pStyle w:val="a4"/>
        <w:rPr>
          <w:lang w:eastAsia="ru-RU"/>
        </w:rPr>
      </w:pPr>
      <w:r>
        <w:rPr>
          <w:lang w:eastAsia="ru-RU"/>
        </w:rPr>
        <w:t xml:space="preserve">Микро финансовая компания </w:t>
      </w:r>
      <w:r w:rsidRPr="00927989">
        <w:rPr>
          <w:b/>
          <w:lang w:eastAsia="ru-RU"/>
        </w:rPr>
        <w:t xml:space="preserve">Евро </w:t>
      </w:r>
      <w:proofErr w:type="spellStart"/>
      <w:r w:rsidRPr="00927989">
        <w:rPr>
          <w:b/>
          <w:lang w:eastAsia="ru-RU"/>
        </w:rPr>
        <w:t>Гроші</w:t>
      </w:r>
      <w:proofErr w:type="spellEnd"/>
      <w:r>
        <w:rPr>
          <w:lang w:eastAsia="ru-RU"/>
        </w:rPr>
        <w:t xml:space="preserve"> основана в 2016 году обществом с ограниченной ответственностью «Кредитное учреждение» в составе холдинга </w:t>
      </w:r>
      <w:r w:rsidRPr="00E80382">
        <w:rPr>
          <w:lang w:eastAsia="ru-RU"/>
        </w:rPr>
        <w:t>«Европейская кредитная группа»</w:t>
      </w:r>
      <w:r>
        <w:rPr>
          <w:lang w:eastAsia="ru-RU"/>
        </w:rPr>
        <w:t>.</w:t>
      </w:r>
    </w:p>
    <w:p w:rsidR="006327A4" w:rsidRDefault="006327A4" w:rsidP="006327A4">
      <w:pPr>
        <w:pStyle w:val="a4"/>
        <w:rPr>
          <w:lang w:eastAsia="ru-RU"/>
        </w:rPr>
      </w:pPr>
      <w:r>
        <w:rPr>
          <w:lang w:eastAsia="ru-RU"/>
        </w:rPr>
        <w:t>Функционирует на базе европейских инвестиций. Осуществляет выдачу займов населению Украины (за исключением зоны АТО) в суммах от 100 до 7 000 грн. под 1,9% в день (711% годовых).</w:t>
      </w:r>
    </w:p>
    <w:p w:rsidR="006327A4" w:rsidRPr="006327A4" w:rsidRDefault="006327A4" w:rsidP="006327A4">
      <w:pPr>
        <w:rPr>
          <w:b/>
          <w:i/>
          <w:sz w:val="36"/>
          <w:szCs w:val="36"/>
        </w:rPr>
      </w:pPr>
      <w:r w:rsidRPr="006327A4">
        <w:rPr>
          <w:b/>
          <w:i/>
          <w:sz w:val="36"/>
          <w:szCs w:val="36"/>
        </w:rPr>
        <w:t>Требования к заёмщикам</w:t>
      </w:r>
    </w:p>
    <w:p w:rsidR="006327A4" w:rsidRDefault="006327A4" w:rsidP="006327A4">
      <w:r>
        <w:t xml:space="preserve">Требования, предъявляемые МФО </w:t>
      </w:r>
      <w:proofErr w:type="spellStart"/>
      <w:r w:rsidRPr="00493E89">
        <w:rPr>
          <w:b/>
        </w:rPr>
        <w:t>Eurogroshi</w:t>
      </w:r>
      <w:proofErr w:type="spellEnd"/>
      <w:r>
        <w:t xml:space="preserve"> к клиентам, незначительны:</w:t>
      </w:r>
    </w:p>
    <w:p w:rsidR="006327A4" w:rsidRDefault="006327A4" w:rsidP="006327A4">
      <w:pPr>
        <w:pStyle w:val="a3"/>
        <w:numPr>
          <w:ilvl w:val="0"/>
          <w:numId w:val="3"/>
        </w:numPr>
      </w:pPr>
      <w:r>
        <w:t xml:space="preserve">украинское гражданство (за исключением жителей </w:t>
      </w:r>
      <w:r>
        <w:rPr>
          <w:lang w:eastAsia="ru-RU"/>
        </w:rPr>
        <w:t>зоны АТО);</w:t>
      </w:r>
    </w:p>
    <w:p w:rsidR="006327A4" w:rsidRDefault="006327A4" w:rsidP="006327A4">
      <w:pPr>
        <w:pStyle w:val="a3"/>
        <w:numPr>
          <w:ilvl w:val="0"/>
          <w:numId w:val="3"/>
        </w:numPr>
      </w:pPr>
      <w:r>
        <w:rPr>
          <w:lang w:eastAsia="ru-RU"/>
        </w:rPr>
        <w:t>возраст женщин от 21 до 65 лет, мужчин – от 24 до 60 лет;</w:t>
      </w:r>
    </w:p>
    <w:p w:rsidR="006327A4" w:rsidRDefault="006327A4" w:rsidP="006327A4">
      <w:pPr>
        <w:pStyle w:val="a3"/>
        <w:numPr>
          <w:ilvl w:val="0"/>
          <w:numId w:val="3"/>
        </w:numPr>
      </w:pPr>
      <w:r>
        <w:t xml:space="preserve">наличие банковских карт системы </w:t>
      </w:r>
      <w:r w:rsidRPr="00493E89">
        <w:t xml:space="preserve">VISA либо </w:t>
      </w:r>
      <w:proofErr w:type="spellStart"/>
      <w:r w:rsidRPr="00493E89">
        <w:t>MasterCard</w:t>
      </w:r>
      <w:proofErr w:type="spellEnd"/>
      <w:r>
        <w:t>;</w:t>
      </w:r>
    </w:p>
    <w:p w:rsidR="006327A4" w:rsidRDefault="006327A4" w:rsidP="006327A4">
      <w:pPr>
        <w:pStyle w:val="a3"/>
        <w:numPr>
          <w:ilvl w:val="0"/>
          <w:numId w:val="3"/>
        </w:numPr>
      </w:pPr>
      <w:r>
        <w:t>наличие паспорта и ИНН.</w:t>
      </w:r>
    </w:p>
    <w:p w:rsidR="006327A4" w:rsidRPr="006327A4" w:rsidRDefault="006327A4" w:rsidP="006327A4">
      <w:pPr>
        <w:rPr>
          <w:b/>
          <w:i/>
          <w:sz w:val="36"/>
          <w:szCs w:val="36"/>
        </w:rPr>
      </w:pPr>
      <w:r w:rsidRPr="006327A4">
        <w:rPr>
          <w:b/>
          <w:i/>
          <w:sz w:val="36"/>
          <w:szCs w:val="36"/>
        </w:rPr>
        <w:t>Условия кредитования</w:t>
      </w:r>
    </w:p>
    <w:p w:rsidR="006327A4" w:rsidRPr="00012A73" w:rsidRDefault="006327A4" w:rsidP="006327A4">
      <w:pPr>
        <w:rPr>
          <w:lang w:eastAsia="ru-RU"/>
        </w:rPr>
      </w:pPr>
      <w:r>
        <w:t xml:space="preserve">Заявки на предоставление кредита рассматриваются только при их оформлении на официальном сайте компании </w:t>
      </w:r>
      <w:proofErr w:type="spellStart"/>
      <w:r w:rsidRPr="007765C0">
        <w:rPr>
          <w:b/>
          <w:lang w:val="en-US" w:eastAsia="ru-RU"/>
        </w:rPr>
        <w:t>eurogroshi</w:t>
      </w:r>
      <w:proofErr w:type="spellEnd"/>
      <w:r w:rsidRPr="00012A73">
        <w:rPr>
          <w:b/>
          <w:lang w:eastAsia="ru-RU"/>
        </w:rPr>
        <w:t>.</w:t>
      </w:r>
      <w:r w:rsidRPr="007765C0">
        <w:rPr>
          <w:b/>
          <w:lang w:val="en-US" w:eastAsia="ru-RU"/>
        </w:rPr>
        <w:t>com</w:t>
      </w:r>
      <w:r w:rsidRPr="00012A73">
        <w:rPr>
          <w:b/>
          <w:lang w:eastAsia="ru-RU"/>
        </w:rPr>
        <w:t>.</w:t>
      </w:r>
      <w:proofErr w:type="spellStart"/>
      <w:r w:rsidRPr="007765C0">
        <w:rPr>
          <w:b/>
          <w:lang w:val="en-US" w:eastAsia="ru-RU"/>
        </w:rPr>
        <w:t>ua</w:t>
      </w:r>
      <w:proofErr w:type="spellEnd"/>
      <w:r>
        <w:rPr>
          <w:lang w:eastAsia="ru-RU"/>
        </w:rPr>
        <w:t>.</w:t>
      </w:r>
    </w:p>
    <w:p w:rsidR="006327A4" w:rsidRDefault="006327A4" w:rsidP="006327A4">
      <w:r>
        <w:t>Первичное обращение даёт право заёмщику рассчитывать на сумму в пределах 2 000 грн., при повторной подаче заявления сумма может быть увеличена до 3 000 грн. Статус постоянного клиента и своевременное погашение займов дают возможность увеличения суммы кредитования до 7 000 грн.</w:t>
      </w:r>
    </w:p>
    <w:p w:rsidR="006327A4" w:rsidRDefault="006327A4" w:rsidP="006327A4">
      <w:r>
        <w:t>Ссуды выдаются на срок до 30 дней. При невозможности погашения задолженности в срок допускается пролонгация срока кредитования путём подачи заявления в Личном кабинете пользователя.</w:t>
      </w:r>
    </w:p>
    <w:p w:rsidR="006327A4" w:rsidRDefault="006327A4" w:rsidP="006327A4">
      <w:r>
        <w:t>Клиент имеет право на досрочное погашение займа без переплат.</w:t>
      </w:r>
    </w:p>
    <w:p w:rsidR="006327A4" w:rsidRPr="006327A4" w:rsidRDefault="006327A4" w:rsidP="006327A4">
      <w:pPr>
        <w:rPr>
          <w:b/>
          <w:i/>
          <w:sz w:val="36"/>
          <w:szCs w:val="36"/>
        </w:rPr>
      </w:pPr>
      <w:r w:rsidRPr="006327A4">
        <w:rPr>
          <w:b/>
          <w:i/>
          <w:sz w:val="36"/>
          <w:szCs w:val="36"/>
        </w:rPr>
        <w:t>Методика получения кредита</w:t>
      </w:r>
    </w:p>
    <w:p w:rsidR="006327A4" w:rsidRDefault="006327A4" w:rsidP="006327A4">
      <w:r>
        <w:t xml:space="preserve">Чтобы подать заявку на кредит, необходимо предварительно пройти регистрацию на сайте </w:t>
      </w:r>
      <w:r w:rsidRPr="00147692">
        <w:rPr>
          <w:b/>
        </w:rPr>
        <w:t>eurogroshi.com.ua</w:t>
      </w:r>
      <w:r>
        <w:t xml:space="preserve">. Затем следуйте </w:t>
      </w:r>
      <w:proofErr w:type="gramStart"/>
      <w:r>
        <w:t>согласно</w:t>
      </w:r>
      <w:proofErr w:type="gramEnd"/>
      <w:r>
        <w:t xml:space="preserve"> установленного алгоритма:</w:t>
      </w:r>
    </w:p>
    <w:p w:rsidR="006327A4" w:rsidRDefault="006327A4" w:rsidP="006327A4">
      <w:pPr>
        <w:pStyle w:val="a3"/>
        <w:numPr>
          <w:ilvl w:val="0"/>
          <w:numId w:val="4"/>
        </w:numPr>
      </w:pPr>
      <w:r>
        <w:t>Укажите требуемую сумму в рамках лимита и предполагаемый срок кредитования в интервале от 1 до 30 дней;</w:t>
      </w:r>
    </w:p>
    <w:p w:rsidR="006327A4" w:rsidRDefault="006327A4" w:rsidP="006327A4">
      <w:pPr>
        <w:pStyle w:val="a3"/>
        <w:numPr>
          <w:ilvl w:val="0"/>
          <w:numId w:val="4"/>
        </w:numPr>
      </w:pPr>
      <w:r>
        <w:t>Заполните форму заявки и анкету:</w:t>
      </w:r>
    </w:p>
    <w:p w:rsidR="006327A4" w:rsidRPr="001A6881" w:rsidRDefault="006327A4" w:rsidP="006327A4">
      <w:pPr>
        <w:pStyle w:val="a3"/>
        <w:numPr>
          <w:ilvl w:val="1"/>
          <w:numId w:val="4"/>
        </w:numPr>
      </w:pPr>
      <w:r>
        <w:t xml:space="preserve">Подтвердите телефонный номер с помощью сервиса </w:t>
      </w:r>
      <w:r w:rsidRPr="00F70E3B">
        <w:rPr>
          <w:rFonts w:eastAsia="Times New Roman" w:cstheme="minorHAnsi"/>
          <w:lang w:val="en-US" w:eastAsia="ru-RU"/>
        </w:rPr>
        <w:t>SMS</w:t>
      </w:r>
      <w:r>
        <w:rPr>
          <w:rFonts w:eastAsia="Times New Roman" w:cstheme="minorHAnsi"/>
          <w:lang w:eastAsia="ru-RU"/>
        </w:rPr>
        <w:t>;</w:t>
      </w:r>
    </w:p>
    <w:p w:rsidR="006327A4" w:rsidRPr="001A6881" w:rsidRDefault="006327A4" w:rsidP="006327A4">
      <w:pPr>
        <w:pStyle w:val="a3"/>
        <w:numPr>
          <w:ilvl w:val="1"/>
          <w:numId w:val="4"/>
        </w:numPr>
      </w:pPr>
      <w:r>
        <w:rPr>
          <w:rFonts w:eastAsia="Times New Roman" w:cstheme="minorHAnsi"/>
          <w:lang w:eastAsia="ru-RU"/>
        </w:rPr>
        <w:t>Введите данные о составе семьи и источниках дохода;</w:t>
      </w:r>
    </w:p>
    <w:p w:rsidR="006327A4" w:rsidRDefault="006327A4" w:rsidP="006327A4">
      <w:pPr>
        <w:pStyle w:val="a3"/>
        <w:numPr>
          <w:ilvl w:val="1"/>
          <w:numId w:val="4"/>
        </w:numPr>
      </w:pPr>
      <w:r>
        <w:t>Укажите паспортные данные и ИНН;</w:t>
      </w:r>
    </w:p>
    <w:p w:rsidR="006327A4" w:rsidRDefault="006327A4" w:rsidP="006327A4">
      <w:pPr>
        <w:pStyle w:val="a3"/>
        <w:numPr>
          <w:ilvl w:val="1"/>
          <w:numId w:val="4"/>
        </w:numPr>
      </w:pPr>
      <w:r>
        <w:t>Введите информацию о кредитной карте, на которую планируете получить займ.</w:t>
      </w:r>
    </w:p>
    <w:p w:rsidR="006327A4" w:rsidRDefault="006327A4" w:rsidP="006327A4">
      <w:pPr>
        <w:pStyle w:val="a3"/>
        <w:numPr>
          <w:ilvl w:val="0"/>
          <w:numId w:val="4"/>
        </w:numPr>
      </w:pPr>
      <w:r>
        <w:t xml:space="preserve">Подтвердите принадлежность банковской карты посредством </w:t>
      </w:r>
      <w:r w:rsidRPr="00F70E3B">
        <w:rPr>
          <w:rFonts w:eastAsia="Times New Roman" w:cstheme="minorHAnsi"/>
          <w:lang w:val="en-US" w:eastAsia="ru-RU"/>
        </w:rPr>
        <w:t>SMS</w:t>
      </w:r>
      <w:r>
        <w:t xml:space="preserve"> –сервиса;</w:t>
      </w:r>
    </w:p>
    <w:p w:rsidR="006327A4" w:rsidRDefault="006327A4" w:rsidP="006327A4">
      <w:pPr>
        <w:pStyle w:val="a3"/>
        <w:numPr>
          <w:ilvl w:val="0"/>
          <w:numId w:val="4"/>
        </w:numPr>
      </w:pPr>
      <w:r>
        <w:t xml:space="preserve">Поставьте свою подпись в договоре займа посредством </w:t>
      </w:r>
      <w:r w:rsidRPr="00F70E3B">
        <w:rPr>
          <w:rFonts w:eastAsia="Times New Roman" w:cstheme="minorHAnsi"/>
          <w:lang w:val="en-US" w:eastAsia="ru-RU"/>
        </w:rPr>
        <w:t>SMS</w:t>
      </w:r>
      <w:r>
        <w:t xml:space="preserve"> –подтверждения;</w:t>
      </w:r>
    </w:p>
    <w:p w:rsidR="006327A4" w:rsidRDefault="006327A4" w:rsidP="006327A4">
      <w:pPr>
        <w:pStyle w:val="a3"/>
        <w:numPr>
          <w:ilvl w:val="0"/>
          <w:numId w:val="4"/>
        </w:numPr>
      </w:pPr>
      <w:r>
        <w:t>Дождитесь решения. Время рассмотрения заявки – порядка 10-30 мин;</w:t>
      </w:r>
    </w:p>
    <w:p w:rsidR="006327A4" w:rsidRDefault="006327A4" w:rsidP="006327A4">
      <w:pPr>
        <w:pStyle w:val="a3"/>
        <w:numPr>
          <w:ilvl w:val="0"/>
          <w:numId w:val="4"/>
        </w:numPr>
      </w:pPr>
      <w:r>
        <w:lastRenderedPageBreak/>
        <w:t xml:space="preserve">Получите перечисление на карту, которое будет </w:t>
      </w:r>
      <w:proofErr w:type="spellStart"/>
      <w:r>
        <w:t>осуществляено</w:t>
      </w:r>
      <w:proofErr w:type="spellEnd"/>
      <w:r>
        <w:t xml:space="preserve"> в период от 1 часа до 3-х суток.</w:t>
      </w:r>
    </w:p>
    <w:p w:rsidR="006327A4" w:rsidRPr="006327A4" w:rsidRDefault="006327A4" w:rsidP="006327A4">
      <w:pPr>
        <w:rPr>
          <w:b/>
          <w:i/>
          <w:sz w:val="36"/>
          <w:szCs w:val="36"/>
        </w:rPr>
      </w:pPr>
      <w:r w:rsidRPr="006327A4">
        <w:rPr>
          <w:b/>
          <w:i/>
          <w:sz w:val="36"/>
          <w:szCs w:val="36"/>
        </w:rPr>
        <w:t>Возврат займа</w:t>
      </w:r>
    </w:p>
    <w:p w:rsidR="006327A4" w:rsidRDefault="006327A4" w:rsidP="006327A4">
      <w:pPr>
        <w:rPr>
          <w:lang w:eastAsia="ru-RU"/>
        </w:rPr>
      </w:pPr>
      <w:r>
        <w:t xml:space="preserve">Перечислить денежные средства в погашение кредита, оформленного в МФО </w:t>
      </w:r>
      <w:r w:rsidRPr="00927989">
        <w:rPr>
          <w:b/>
          <w:lang w:eastAsia="ru-RU"/>
        </w:rPr>
        <w:t xml:space="preserve">Евро </w:t>
      </w:r>
      <w:proofErr w:type="spellStart"/>
      <w:r w:rsidRPr="00927989">
        <w:rPr>
          <w:b/>
          <w:lang w:eastAsia="ru-RU"/>
        </w:rPr>
        <w:t>Гроші</w:t>
      </w:r>
      <w:proofErr w:type="spellEnd"/>
      <w:r>
        <w:rPr>
          <w:lang w:eastAsia="ru-RU"/>
        </w:rPr>
        <w:t>, можно переводом с карты, не выходя из дома. Эта услуга предоставлена в Личном кабинете пользователя.</w:t>
      </w:r>
    </w:p>
    <w:p w:rsidR="006327A4" w:rsidRDefault="006327A4" w:rsidP="006327A4">
      <w:pPr>
        <w:rPr>
          <w:lang w:eastAsia="ru-RU"/>
        </w:rPr>
      </w:pPr>
      <w:r>
        <w:rPr>
          <w:lang w:eastAsia="ru-RU"/>
        </w:rPr>
        <w:t>Так же возможен перевод на расчётный счёт организации через отделения любых банков. Срок зачисления средств, однако, может достигать 3-х рабочих дней, поэтому перевод необходимо производить заранее.</w:t>
      </w:r>
    </w:p>
    <w:p w:rsidR="006327A4" w:rsidRPr="006327A4" w:rsidRDefault="006327A4" w:rsidP="006327A4">
      <w:pPr>
        <w:rPr>
          <w:b/>
          <w:i/>
          <w:sz w:val="36"/>
          <w:szCs w:val="36"/>
        </w:rPr>
      </w:pPr>
      <w:r w:rsidRPr="006327A4">
        <w:rPr>
          <w:b/>
          <w:i/>
          <w:sz w:val="36"/>
          <w:szCs w:val="36"/>
        </w:rPr>
        <w:t>Рейтинг МФО «</w:t>
      </w:r>
      <w:proofErr w:type="spellStart"/>
      <w:r w:rsidRPr="006327A4">
        <w:rPr>
          <w:b/>
          <w:i/>
          <w:sz w:val="36"/>
          <w:szCs w:val="36"/>
          <w:lang w:val="en-US"/>
        </w:rPr>
        <w:t>Eurogroshi</w:t>
      </w:r>
      <w:proofErr w:type="spellEnd"/>
      <w:r w:rsidRPr="006327A4">
        <w:rPr>
          <w:b/>
          <w:i/>
          <w:sz w:val="36"/>
          <w:szCs w:val="36"/>
        </w:rPr>
        <w:t>»</w:t>
      </w:r>
    </w:p>
    <w:p w:rsidR="006327A4" w:rsidRDefault="006327A4" w:rsidP="006327A4">
      <w:pPr>
        <w:rPr>
          <w:lang w:eastAsia="ru-RU"/>
        </w:rPr>
      </w:pPr>
      <w:r>
        <w:rPr>
          <w:b/>
          <w:lang w:eastAsia="ru-RU"/>
        </w:rPr>
        <w:t>О</w:t>
      </w:r>
      <w:r w:rsidRPr="0051660B">
        <w:rPr>
          <w:b/>
          <w:lang w:eastAsia="ru-RU"/>
        </w:rPr>
        <w:t>тзыв</w:t>
      </w:r>
      <w:r>
        <w:rPr>
          <w:b/>
          <w:lang w:eastAsia="ru-RU"/>
        </w:rPr>
        <w:t>ы</w:t>
      </w:r>
      <w:r w:rsidRPr="0051660B">
        <w:rPr>
          <w:b/>
          <w:lang w:eastAsia="ru-RU"/>
        </w:rPr>
        <w:t xml:space="preserve"> </w:t>
      </w:r>
      <w:r>
        <w:rPr>
          <w:lang w:eastAsia="ru-RU"/>
        </w:rPr>
        <w:t>клиентов</w:t>
      </w:r>
      <w:r w:rsidRPr="0051660B">
        <w:rPr>
          <w:b/>
          <w:lang w:eastAsia="ru-RU"/>
        </w:rPr>
        <w:t xml:space="preserve"> </w:t>
      </w:r>
      <w:r w:rsidRPr="0051660B">
        <w:rPr>
          <w:lang w:eastAsia="ru-RU"/>
        </w:rPr>
        <w:t>о</w:t>
      </w:r>
      <w:r>
        <w:rPr>
          <w:lang w:eastAsia="ru-RU"/>
        </w:rPr>
        <w:t xml:space="preserve"> компании</w:t>
      </w:r>
      <w:r w:rsidRPr="0051660B">
        <w:t xml:space="preserve"> </w:t>
      </w:r>
      <w:r w:rsidRPr="00F14155">
        <w:rPr>
          <w:b/>
          <w:lang w:eastAsia="ru-RU"/>
        </w:rPr>
        <w:t xml:space="preserve">Евро </w:t>
      </w:r>
      <w:proofErr w:type="spellStart"/>
      <w:r w:rsidRPr="00F14155">
        <w:rPr>
          <w:b/>
          <w:lang w:eastAsia="ru-RU"/>
        </w:rPr>
        <w:t>Гроші</w:t>
      </w:r>
      <w:proofErr w:type="spellEnd"/>
      <w:r w:rsidRPr="00F14155">
        <w:rPr>
          <w:b/>
          <w:lang w:eastAsia="ru-RU"/>
        </w:rPr>
        <w:t xml:space="preserve"> </w:t>
      </w:r>
      <w:r w:rsidRPr="00F14155">
        <w:rPr>
          <w:lang w:eastAsia="ru-RU"/>
        </w:rPr>
        <w:t>позволили</w:t>
      </w:r>
      <w:r>
        <w:rPr>
          <w:b/>
          <w:lang w:eastAsia="ru-RU"/>
        </w:rPr>
        <w:t xml:space="preserve"> </w:t>
      </w:r>
      <w:r w:rsidRPr="0051660B">
        <w:rPr>
          <w:lang w:eastAsia="ru-RU"/>
        </w:rPr>
        <w:t>сформирова</w:t>
      </w:r>
      <w:r>
        <w:rPr>
          <w:lang w:eastAsia="ru-RU"/>
        </w:rPr>
        <w:t>ть</w:t>
      </w:r>
      <w:r w:rsidRPr="0051660B">
        <w:rPr>
          <w:lang w:eastAsia="ru-RU"/>
        </w:rPr>
        <w:t xml:space="preserve"> рейтинг, </w:t>
      </w:r>
      <w:r>
        <w:rPr>
          <w:lang w:eastAsia="ru-RU"/>
        </w:rPr>
        <w:t>оценивающий сервис</w:t>
      </w:r>
      <w:r w:rsidRPr="0051660B">
        <w:rPr>
          <w:lang w:eastAsia="ru-RU"/>
        </w:rPr>
        <w:t xml:space="preserve"> по 5-ти бальной системе</w:t>
      </w:r>
      <w:r>
        <w:rPr>
          <w:lang w:eastAsia="ru-RU"/>
        </w:rPr>
        <w:t>:</w:t>
      </w:r>
    </w:p>
    <w:p w:rsidR="006327A4" w:rsidRDefault="006327A4" w:rsidP="006327A4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Доступность – 3,64 балла;</w:t>
      </w:r>
    </w:p>
    <w:p w:rsidR="006327A4" w:rsidRDefault="006327A4" w:rsidP="006327A4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Оперативность в принятии решений по заявкам – 3,57 балла;</w:t>
      </w:r>
    </w:p>
    <w:p w:rsidR="006327A4" w:rsidRDefault="006327A4" w:rsidP="006327A4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Прозрачность условий кредитования – 3,29 балла;</w:t>
      </w:r>
    </w:p>
    <w:p w:rsidR="006327A4" w:rsidRDefault="006327A4" w:rsidP="006327A4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Условия пролонгации – 3,43 балла;</w:t>
      </w:r>
    </w:p>
    <w:p w:rsidR="006327A4" w:rsidRDefault="006327A4" w:rsidP="006327A4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Качество обслуживания – 3,29 балла;</w:t>
      </w:r>
    </w:p>
    <w:p w:rsidR="006327A4" w:rsidRPr="0051660B" w:rsidRDefault="006327A4" w:rsidP="006327A4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Работа службы поддержки – 3,36 балла.</w:t>
      </w:r>
    </w:p>
    <w:p w:rsidR="006327A4" w:rsidRDefault="006327A4" w:rsidP="006327A4">
      <w:r>
        <w:t xml:space="preserve">На базе положительных </w:t>
      </w:r>
      <w:r w:rsidRPr="00851055">
        <w:rPr>
          <w:b/>
        </w:rPr>
        <w:t>отзывов</w:t>
      </w:r>
      <w:r>
        <w:t xml:space="preserve"> клиентов о компании </w:t>
      </w:r>
      <w:proofErr w:type="spellStart"/>
      <w:r w:rsidRPr="007765C0">
        <w:rPr>
          <w:b/>
          <w:lang w:val="en-US" w:eastAsia="ru-RU"/>
        </w:rPr>
        <w:t>Eurogroshi</w:t>
      </w:r>
      <w:proofErr w:type="spellEnd"/>
      <w:r>
        <w:rPr>
          <w:b/>
          <w:lang w:eastAsia="ru-RU"/>
        </w:rPr>
        <w:t xml:space="preserve"> </w:t>
      </w:r>
      <w:r>
        <w:t>отмечены следующие преимущества:</w:t>
      </w:r>
    </w:p>
    <w:p w:rsidR="006327A4" w:rsidRDefault="006327A4" w:rsidP="006327A4">
      <w:pPr>
        <w:pStyle w:val="a3"/>
        <w:numPr>
          <w:ilvl w:val="0"/>
          <w:numId w:val="2"/>
        </w:numPr>
      </w:pPr>
      <w:r>
        <w:t>Минимальный пакет документов для оформления займа;</w:t>
      </w:r>
    </w:p>
    <w:p w:rsidR="006327A4" w:rsidRDefault="006327A4" w:rsidP="006327A4">
      <w:pPr>
        <w:pStyle w:val="a3"/>
        <w:numPr>
          <w:ilvl w:val="0"/>
          <w:numId w:val="2"/>
        </w:numPr>
      </w:pPr>
      <w:r>
        <w:t>Доступность онлайн-сервиса;</w:t>
      </w:r>
    </w:p>
    <w:p w:rsidR="006327A4" w:rsidRDefault="006327A4" w:rsidP="006327A4">
      <w:pPr>
        <w:pStyle w:val="a3"/>
        <w:numPr>
          <w:ilvl w:val="0"/>
          <w:numId w:val="2"/>
        </w:numPr>
      </w:pPr>
      <w:r>
        <w:t>Прозрачные условия кредитования. Отсутствие скрытых комиссий;</w:t>
      </w:r>
    </w:p>
    <w:p w:rsidR="006327A4" w:rsidRDefault="006327A4" w:rsidP="006327A4">
      <w:pPr>
        <w:pStyle w:val="a3"/>
        <w:numPr>
          <w:ilvl w:val="0"/>
          <w:numId w:val="2"/>
        </w:numPr>
      </w:pPr>
      <w:r>
        <w:t>Право на досрочное погашение займа без переплат;</w:t>
      </w:r>
    </w:p>
    <w:p w:rsidR="006327A4" w:rsidRDefault="006327A4" w:rsidP="006327A4">
      <w:pPr>
        <w:pStyle w:val="a3"/>
        <w:numPr>
          <w:ilvl w:val="0"/>
          <w:numId w:val="2"/>
        </w:numPr>
      </w:pPr>
      <w:r>
        <w:t>Лояльные условия пролонгации/продления срока кредитования;</w:t>
      </w:r>
    </w:p>
    <w:p w:rsidR="006327A4" w:rsidRDefault="006327A4" w:rsidP="006327A4">
      <w:pPr>
        <w:pStyle w:val="a3"/>
        <w:numPr>
          <w:ilvl w:val="0"/>
          <w:numId w:val="2"/>
        </w:numPr>
      </w:pPr>
      <w:r>
        <w:t>Защита персональных данных клиента.</w:t>
      </w:r>
    </w:p>
    <w:p w:rsidR="006327A4" w:rsidRPr="00851055" w:rsidRDefault="006327A4" w:rsidP="006327A4">
      <w:pPr>
        <w:pStyle w:val="a4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t>Н</w:t>
      </w:r>
      <w:r w:rsidRPr="00C11581">
        <w:t>егативны</w:t>
      </w:r>
      <w:r>
        <w:t xml:space="preserve">е </w:t>
      </w:r>
      <w:r w:rsidRPr="00A029EA">
        <w:rPr>
          <w:b/>
        </w:rPr>
        <w:t>отзывы</w:t>
      </w:r>
      <w:r w:rsidRPr="00C11581">
        <w:t xml:space="preserve"> о</w:t>
      </w:r>
      <w:r>
        <w:t xml:space="preserve"> сайте</w:t>
      </w:r>
      <w:r w:rsidRPr="00C11581">
        <w:t xml:space="preserve"> </w:t>
      </w:r>
      <w:proofErr w:type="spellStart"/>
      <w:r w:rsidRPr="007765C0">
        <w:rPr>
          <w:b/>
          <w:lang w:val="en-US" w:eastAsia="ru-RU"/>
        </w:rPr>
        <w:t>eurogroshi</w:t>
      </w:r>
      <w:proofErr w:type="spellEnd"/>
      <w:r w:rsidRPr="00A029EA">
        <w:rPr>
          <w:b/>
          <w:lang w:eastAsia="ru-RU"/>
        </w:rPr>
        <w:t>.</w:t>
      </w:r>
      <w:r w:rsidRPr="007765C0">
        <w:rPr>
          <w:b/>
          <w:lang w:val="en-US" w:eastAsia="ru-RU"/>
        </w:rPr>
        <w:t>com</w:t>
      </w:r>
      <w:r w:rsidRPr="00A029EA">
        <w:rPr>
          <w:b/>
          <w:lang w:eastAsia="ru-RU"/>
        </w:rPr>
        <w:t>.</w:t>
      </w:r>
      <w:proofErr w:type="spellStart"/>
      <w:r w:rsidRPr="007765C0">
        <w:rPr>
          <w:b/>
          <w:lang w:val="en-US" w:eastAsia="ru-RU"/>
        </w:rPr>
        <w:t>ua</w:t>
      </w:r>
      <w:proofErr w:type="spellEnd"/>
      <w:r>
        <w:rPr>
          <w:lang w:eastAsia="ru-RU"/>
        </w:rPr>
        <w:t xml:space="preserve"> позволяют говорить</w:t>
      </w:r>
      <w:r w:rsidRPr="00C11581">
        <w:rPr>
          <w:lang w:eastAsia="ru-RU"/>
        </w:rPr>
        <w:t xml:space="preserve"> </w:t>
      </w:r>
      <w:r>
        <w:rPr>
          <w:lang w:eastAsia="ru-RU"/>
        </w:rPr>
        <w:t>о несвоевременности и недостаточности уровня обратной связи менеджеров сервиса.</w:t>
      </w:r>
      <w:r w:rsidRPr="0085105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4219C3" w:rsidRDefault="004219C3"/>
    <w:sectPr w:rsidR="0042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EC1"/>
    <w:multiLevelType w:val="hybridMultilevel"/>
    <w:tmpl w:val="A098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17A4"/>
    <w:multiLevelType w:val="hybridMultilevel"/>
    <w:tmpl w:val="43EC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E59EE"/>
    <w:multiLevelType w:val="hybridMultilevel"/>
    <w:tmpl w:val="8D72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8460A"/>
    <w:multiLevelType w:val="hybridMultilevel"/>
    <w:tmpl w:val="4804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A4"/>
    <w:rsid w:val="004219C3"/>
    <w:rsid w:val="0063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A4"/>
  </w:style>
  <w:style w:type="paragraph" w:styleId="1">
    <w:name w:val="heading 1"/>
    <w:basedOn w:val="a"/>
    <w:next w:val="a"/>
    <w:link w:val="10"/>
    <w:uiPriority w:val="9"/>
    <w:qFormat/>
    <w:rsid w:val="00632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2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2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327A4"/>
    <w:pPr>
      <w:ind w:left="720"/>
      <w:contextualSpacing/>
    </w:pPr>
  </w:style>
  <w:style w:type="paragraph" w:styleId="a4">
    <w:name w:val="No Spacing"/>
    <w:uiPriority w:val="1"/>
    <w:qFormat/>
    <w:rsid w:val="006327A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327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32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A4"/>
  </w:style>
  <w:style w:type="paragraph" w:styleId="1">
    <w:name w:val="heading 1"/>
    <w:basedOn w:val="a"/>
    <w:next w:val="a"/>
    <w:link w:val="10"/>
    <w:uiPriority w:val="9"/>
    <w:qFormat/>
    <w:rsid w:val="00632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2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2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327A4"/>
    <w:pPr>
      <w:ind w:left="720"/>
      <w:contextualSpacing/>
    </w:pPr>
  </w:style>
  <w:style w:type="paragraph" w:styleId="a4">
    <w:name w:val="No Spacing"/>
    <w:uiPriority w:val="1"/>
    <w:qFormat/>
    <w:rsid w:val="006327A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327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32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2932</Characters>
  <Application>Microsoft Office Word</Application>
  <DocSecurity>0</DocSecurity>
  <Lines>24</Lines>
  <Paragraphs>6</Paragraphs>
  <ScaleCrop>false</ScaleCrop>
  <Company>diakov.net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Ремих</dc:creator>
  <cp:lastModifiedBy>Диана Ремих</cp:lastModifiedBy>
  <cp:revision>1</cp:revision>
  <dcterms:created xsi:type="dcterms:W3CDTF">2017-12-15T18:40:00Z</dcterms:created>
  <dcterms:modified xsi:type="dcterms:W3CDTF">2017-12-15T18:43:00Z</dcterms:modified>
</cp:coreProperties>
</file>