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E9" w:rsidRPr="004E7152" w:rsidRDefault="00E423E9" w:rsidP="00E423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ВЕНЧУРНЫЕ ФОНДЫ КАК КАТАЛИЗАТОР ЭКОНОМИЧЕСКОГО РОСТА</w:t>
      </w:r>
    </w:p>
    <w:p w:rsidR="00E423E9" w:rsidRDefault="00E423E9" w:rsidP="00E423E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Бубнова Г.В.</w:t>
      </w:r>
    </w:p>
    <w:p w:rsidR="00E423E9" w:rsidRDefault="00E423E9" w:rsidP="00E42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3E9" w:rsidRPr="004E7152" w:rsidRDefault="00E423E9" w:rsidP="00E423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7152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</w:p>
    <w:p w:rsidR="00E423E9" w:rsidRDefault="00E423E9" w:rsidP="00E423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исследования статьи являются проблемы и перспективы развития венчурных фондов в современном мире. Целью исследования является анализ венчурного фонда как катализатора экономического роста. Данная проблема актуальна, поскольку необходимо стимулировать предприятия, которые занимаются инновационной деятельностью, так как в них заключен потенциал российской экономики и ее будущее. </w:t>
      </w:r>
    </w:p>
    <w:p w:rsidR="00E423E9" w:rsidRDefault="00E423E9" w:rsidP="00E423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3E9" w:rsidRDefault="00E423E9" w:rsidP="00E423E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7152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423E9">
        <w:rPr>
          <w:rFonts w:ascii="Times New Roman" w:hAnsi="Times New Roman" w:cs="Times New Roman"/>
          <w:i/>
          <w:sz w:val="28"/>
          <w:szCs w:val="28"/>
        </w:rPr>
        <w:t>венчурные фонды, венчурное инвестирование, венчурный капитал,</w:t>
      </w:r>
      <w:r w:rsidR="00B11F81">
        <w:rPr>
          <w:rFonts w:ascii="Times New Roman" w:hAnsi="Times New Roman" w:cs="Times New Roman"/>
          <w:i/>
          <w:sz w:val="28"/>
          <w:szCs w:val="28"/>
        </w:rPr>
        <w:t xml:space="preserve"> венчурные предприятия,</w:t>
      </w:r>
      <w:r w:rsidRPr="00E423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1F81">
        <w:rPr>
          <w:rFonts w:ascii="Times New Roman" w:hAnsi="Times New Roman" w:cs="Times New Roman"/>
          <w:i/>
          <w:sz w:val="28"/>
          <w:szCs w:val="28"/>
        </w:rPr>
        <w:t xml:space="preserve">финансовый </w:t>
      </w:r>
      <w:r w:rsidRPr="00E423E9">
        <w:rPr>
          <w:rFonts w:ascii="Times New Roman" w:hAnsi="Times New Roman" w:cs="Times New Roman"/>
          <w:i/>
          <w:sz w:val="28"/>
          <w:szCs w:val="28"/>
        </w:rPr>
        <w:t>риск.</w:t>
      </w:r>
    </w:p>
    <w:p w:rsidR="00E423E9" w:rsidRDefault="00E423E9" w:rsidP="00E423E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23E9" w:rsidRDefault="00E423E9" w:rsidP="00E423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Инновационный путь развития, признанный Президентом Российской Федерации основным в современных экономических условиях, заставляет искать новые подходы к реализации научно-технического и инновационного потенциала регионов России.</w:t>
      </w:r>
    </w:p>
    <w:p w:rsidR="00E423E9" w:rsidRDefault="00E423E9" w:rsidP="00E423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история венчурного финансирования насчитывает совсем немного – чуть более 10 лет. И по прошествии 12 лет основными венчурными игроками остаются иностранные инвесторы. Процесс формирования венчурных фондов с участием национального капитала идет медленно, но нарастающими темпами. Создаются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>-центры, ежегодно проводятся венчурные ярмарки, правительством принимаются новые законы, разрабатываются программы по развитию венчурного инвестирования и т.д. Однако по оценкам независимых экспертов, доля российского капитала в данном бизнесе по-прежнему не превышает 1,5%.</w:t>
      </w:r>
    </w:p>
    <w:p w:rsidR="00C82BDA" w:rsidRDefault="00C82BDA" w:rsidP="00E423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BDA">
        <w:rPr>
          <w:rFonts w:ascii="Times New Roman" w:hAnsi="Times New Roman" w:cs="Times New Roman"/>
          <w:sz w:val="28"/>
          <w:szCs w:val="28"/>
        </w:rPr>
        <w:t>Сегодня перспективы развития любой страны напрямую зависят от научно-технического сектора её экономики. Это правило целиком справедливо и по отношению к России. Её переход из статуса «</w:t>
      </w:r>
      <w:proofErr w:type="spellStart"/>
      <w:r w:rsidRPr="00C82BDA">
        <w:rPr>
          <w:rFonts w:ascii="Times New Roman" w:hAnsi="Times New Roman" w:cs="Times New Roman"/>
          <w:sz w:val="28"/>
          <w:szCs w:val="28"/>
        </w:rPr>
        <w:t>ресурсозависимого</w:t>
      </w:r>
      <w:proofErr w:type="spellEnd"/>
      <w:r w:rsidRPr="00C82BDA">
        <w:rPr>
          <w:rFonts w:ascii="Times New Roman" w:hAnsi="Times New Roman" w:cs="Times New Roman"/>
          <w:sz w:val="28"/>
          <w:szCs w:val="28"/>
        </w:rPr>
        <w:t xml:space="preserve">» государства к </w:t>
      </w:r>
      <w:proofErr w:type="spellStart"/>
      <w:r w:rsidRPr="00C82BDA">
        <w:rPr>
          <w:rFonts w:ascii="Times New Roman" w:hAnsi="Times New Roman" w:cs="Times New Roman"/>
          <w:sz w:val="28"/>
          <w:szCs w:val="28"/>
        </w:rPr>
        <w:t>Hi-Tech</w:t>
      </w:r>
      <w:proofErr w:type="spellEnd"/>
      <w:r w:rsidRPr="00C82BDA">
        <w:rPr>
          <w:rFonts w:ascii="Times New Roman" w:hAnsi="Times New Roman" w:cs="Times New Roman"/>
          <w:sz w:val="28"/>
          <w:szCs w:val="28"/>
        </w:rPr>
        <w:t xml:space="preserve"> экономике стал возможным </w:t>
      </w:r>
      <w:r w:rsidRPr="00C82BDA">
        <w:rPr>
          <w:rFonts w:ascii="Times New Roman" w:hAnsi="Times New Roman" w:cs="Times New Roman"/>
          <w:sz w:val="28"/>
          <w:szCs w:val="28"/>
        </w:rPr>
        <w:lastRenderedPageBreak/>
        <w:t>благодаря модернизации рыночного потенциала и развитию передовых технологий.</w:t>
      </w:r>
    </w:p>
    <w:p w:rsidR="004E58A1" w:rsidRDefault="001C0298" w:rsidP="00E423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главных вопросов, который призван стимулировать внедрение новых инновационных решений в экономику, является вопрос финансирования инвестиций в </w:t>
      </w:r>
      <w:r w:rsidR="003726E8">
        <w:rPr>
          <w:rFonts w:ascii="Times New Roman" w:hAnsi="Times New Roman" w:cs="Times New Roman"/>
          <w:sz w:val="28"/>
          <w:szCs w:val="28"/>
        </w:rPr>
        <w:t>дальнейшую деятельность предприятия. Это входит в область поиска федеральных и региональных органов власти России, которые смогут помочь в таком вопросе, а также инновационных предпринимателей или научной элиты.</w:t>
      </w:r>
    </w:p>
    <w:p w:rsidR="001C0298" w:rsidRDefault="003726E8" w:rsidP="00E423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Из-за ряда особенностей процессов инвестирования в инновационную деятельность значительную роль будет играть венчурное инвестирование, поскольку оно позволяет преодолеть много проблем на начальном этапе деятельности.</w:t>
      </w:r>
    </w:p>
    <w:p w:rsidR="003726E8" w:rsidRDefault="003726E8" w:rsidP="00E423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Венчурное инвестирование создает новый этап инвестиционного механизма, оно помогает совершенствовать инновационную деятельность страны и повышает эффективность функционирования экономической системы.</w:t>
      </w:r>
    </w:p>
    <w:p w:rsidR="001C0298" w:rsidRPr="001C0298" w:rsidRDefault="003726E8" w:rsidP="003726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Прилагательное «венчурный» происходит от английского </w:t>
      </w:r>
      <w:r w:rsidRPr="001C02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C0298">
        <w:rPr>
          <w:rFonts w:ascii="Times New Roman" w:hAnsi="Times New Roman" w:cs="Times New Roman"/>
          <w:sz w:val="28"/>
          <w:szCs w:val="28"/>
        </w:rPr>
        <w:t>venture</w:t>
      </w:r>
      <w:proofErr w:type="spellEnd"/>
      <w:r w:rsidRPr="001C029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которое переводится как </w:t>
      </w:r>
      <w:r w:rsidRPr="001C0298">
        <w:rPr>
          <w:rFonts w:ascii="Times New Roman" w:hAnsi="Times New Roman" w:cs="Times New Roman"/>
          <w:sz w:val="28"/>
          <w:szCs w:val="28"/>
        </w:rPr>
        <w:t>«рискованное предприятие или начинание».</w:t>
      </w:r>
      <w:r>
        <w:rPr>
          <w:rFonts w:ascii="Times New Roman" w:hAnsi="Times New Roman" w:cs="Times New Roman"/>
          <w:sz w:val="28"/>
          <w:szCs w:val="28"/>
        </w:rPr>
        <w:t xml:space="preserve">  Значит, «венчурный» подразумевает, что во взаимоотношениях между инвестором и предпринимателем, который претендует получить от него финансирование своей деятельности, присутствует риск и элементы авантюризма.</w:t>
      </w:r>
    </w:p>
    <w:p w:rsidR="00460E15" w:rsidRDefault="00E423E9" w:rsidP="00460E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современных условиях предприниматели, непосредственно выступающие инициаторами новых проектов, и крупные промышленные компании, и государство осознают, что отказ от инвестиций в освоение нововведений означал бы на практике куда большие финансовые потери. Поэтому они и идут по пути создания экономических механизмов, которые, с одной стороны, содействовали бы внедрению в производство новейших достижений, а с другой – позволяли бы сводить к минимуму финансовый риск отдельных инвесторов. </w:t>
      </w:r>
    </w:p>
    <w:p w:rsidR="00460E15" w:rsidRDefault="00460E15" w:rsidP="00460E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Многие предприятия выбирают венчурное инвестирование нежели банковское кредитование, поскольку деньги будут вкладываться в никому неизвестные </w:t>
      </w:r>
      <w:r w:rsidR="00C1404E">
        <w:rPr>
          <w:rFonts w:ascii="Times New Roman" w:hAnsi="Times New Roman" w:cs="Times New Roman"/>
          <w:sz w:val="28"/>
          <w:szCs w:val="28"/>
        </w:rPr>
        <w:t>организации и здесь риск все потерять будет еще больше, нежели при венчурном инвестировании.</w:t>
      </w:r>
    </w:p>
    <w:p w:rsidR="00E423E9" w:rsidRDefault="00C1404E" w:rsidP="00C140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поэтому, как правило, для финансирования нового проекта или фирмы, которая занимается непосредственно инновационными технологиями, привлекают частный капитал венчурного фонда.</w:t>
      </w:r>
    </w:p>
    <w:p w:rsidR="00B11F81" w:rsidRDefault="00B11F81" w:rsidP="00E423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6E8">
        <w:rPr>
          <w:rFonts w:ascii="Times New Roman" w:hAnsi="Times New Roman" w:cs="Times New Roman"/>
          <w:sz w:val="28"/>
          <w:szCs w:val="28"/>
        </w:rPr>
        <w:t>Венчурным фондом называют организацию, которая аккумулирует на своих счетах денежные средства с целью вложения их в перспективные разработки на условиях участия в разделе прибыли от внедрения инновации либо возможности обладать правом на владение запатентованным ноу-хау.</w:t>
      </w:r>
    </w:p>
    <w:p w:rsidR="00B11F81" w:rsidRDefault="003726E8" w:rsidP="00B11F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есть, иными словами можно сказать, что венчурный фонд – это инвестиционная компания</w:t>
      </w:r>
      <w:r w:rsidR="00B11F81">
        <w:rPr>
          <w:rFonts w:ascii="Times New Roman" w:hAnsi="Times New Roman" w:cs="Times New Roman"/>
          <w:sz w:val="28"/>
          <w:szCs w:val="28"/>
        </w:rPr>
        <w:t xml:space="preserve">, которая имеет дело с инновационными предприятиями и проектами. </w:t>
      </w:r>
    </w:p>
    <w:p w:rsidR="00460E15" w:rsidRDefault="00B11F81" w:rsidP="00C140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="00C43DA1">
        <w:rPr>
          <w:rFonts w:ascii="Times New Roman" w:hAnsi="Times New Roman" w:cs="Times New Roman"/>
          <w:sz w:val="28"/>
          <w:szCs w:val="28"/>
        </w:rPr>
        <w:t xml:space="preserve">сферой венчурного бизнеса являются малые наукоемкие предприятия или венчурные центры крупных корпораций. </w:t>
      </w:r>
      <w:r w:rsidR="00073F32">
        <w:rPr>
          <w:rFonts w:ascii="Times New Roman" w:hAnsi="Times New Roman" w:cs="Times New Roman"/>
          <w:sz w:val="28"/>
          <w:szCs w:val="28"/>
        </w:rPr>
        <w:t>Также сюда могут вход</w:t>
      </w:r>
      <w:r w:rsidR="00460E15">
        <w:rPr>
          <w:rFonts w:ascii="Times New Roman" w:hAnsi="Times New Roman" w:cs="Times New Roman"/>
          <w:sz w:val="28"/>
          <w:szCs w:val="28"/>
        </w:rPr>
        <w:t>и</w:t>
      </w:r>
      <w:r w:rsidR="00C1404E">
        <w:rPr>
          <w:rFonts w:ascii="Times New Roman" w:hAnsi="Times New Roman" w:cs="Times New Roman"/>
          <w:sz w:val="28"/>
          <w:szCs w:val="28"/>
        </w:rPr>
        <w:t>ть промежуточные и новые фирмы.</w:t>
      </w:r>
    </w:p>
    <w:p w:rsidR="00C66D8D" w:rsidRPr="00A23E3A" w:rsidRDefault="00C66D8D" w:rsidP="00C66D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E3A">
        <w:rPr>
          <w:rFonts w:ascii="Times New Roman" w:hAnsi="Times New Roman" w:cs="Times New Roman"/>
          <w:sz w:val="28"/>
          <w:szCs w:val="28"/>
        </w:rPr>
        <w:t xml:space="preserve">Основными структурами, </w:t>
      </w:r>
      <w:r>
        <w:rPr>
          <w:rFonts w:ascii="Times New Roman" w:hAnsi="Times New Roman" w:cs="Times New Roman"/>
          <w:sz w:val="28"/>
          <w:szCs w:val="28"/>
        </w:rPr>
        <w:t>которые непосредственно участвуют</w:t>
      </w:r>
      <w:r w:rsidRPr="00A23E3A">
        <w:rPr>
          <w:rFonts w:ascii="Times New Roman" w:hAnsi="Times New Roman" w:cs="Times New Roman"/>
          <w:sz w:val="28"/>
          <w:szCs w:val="28"/>
        </w:rPr>
        <w:t xml:space="preserve"> в формировании венчурных фонд</w:t>
      </w:r>
      <w:r>
        <w:rPr>
          <w:rFonts w:ascii="Times New Roman" w:hAnsi="Times New Roman" w:cs="Times New Roman"/>
          <w:sz w:val="28"/>
          <w:szCs w:val="28"/>
        </w:rPr>
        <w:t>ов на мировых рынках, являются:</w:t>
      </w:r>
    </w:p>
    <w:p w:rsidR="00C66D8D" w:rsidRPr="00C66D8D" w:rsidRDefault="00C66D8D" w:rsidP="00C66D8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8D">
        <w:rPr>
          <w:rFonts w:ascii="Times New Roman" w:hAnsi="Times New Roman" w:cs="Times New Roman"/>
          <w:sz w:val="28"/>
          <w:szCs w:val="28"/>
        </w:rPr>
        <w:t>пенсионные фонды;</w:t>
      </w:r>
    </w:p>
    <w:p w:rsidR="00C66D8D" w:rsidRPr="00C66D8D" w:rsidRDefault="00C66D8D" w:rsidP="00C66D8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8D">
        <w:rPr>
          <w:rFonts w:ascii="Times New Roman" w:hAnsi="Times New Roman" w:cs="Times New Roman"/>
          <w:sz w:val="28"/>
          <w:szCs w:val="28"/>
        </w:rPr>
        <w:t>страховые компании;</w:t>
      </w:r>
    </w:p>
    <w:p w:rsidR="00C66D8D" w:rsidRPr="00C66D8D" w:rsidRDefault="00C66D8D" w:rsidP="00C66D8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8D">
        <w:rPr>
          <w:rFonts w:ascii="Times New Roman" w:hAnsi="Times New Roman" w:cs="Times New Roman"/>
          <w:sz w:val="28"/>
          <w:szCs w:val="28"/>
        </w:rPr>
        <w:t>банки;</w:t>
      </w:r>
    </w:p>
    <w:p w:rsidR="00C66D8D" w:rsidRPr="00C66D8D" w:rsidRDefault="00C66D8D" w:rsidP="00C66D8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8D">
        <w:rPr>
          <w:rFonts w:ascii="Times New Roman" w:hAnsi="Times New Roman" w:cs="Times New Roman"/>
          <w:sz w:val="28"/>
          <w:szCs w:val="28"/>
        </w:rPr>
        <w:t>промышленные корпорации;</w:t>
      </w:r>
    </w:p>
    <w:p w:rsidR="00C66D8D" w:rsidRPr="00C66D8D" w:rsidRDefault="00C66D8D" w:rsidP="00C66D8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8D">
        <w:rPr>
          <w:rFonts w:ascii="Times New Roman" w:hAnsi="Times New Roman" w:cs="Times New Roman"/>
          <w:sz w:val="28"/>
          <w:szCs w:val="28"/>
        </w:rPr>
        <w:t>государственные структуры;</w:t>
      </w:r>
    </w:p>
    <w:p w:rsidR="00C66D8D" w:rsidRPr="00C66D8D" w:rsidRDefault="00C66D8D" w:rsidP="003726E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8D">
        <w:rPr>
          <w:rFonts w:ascii="Times New Roman" w:hAnsi="Times New Roman" w:cs="Times New Roman"/>
          <w:sz w:val="28"/>
          <w:szCs w:val="28"/>
        </w:rPr>
        <w:t>частные лица;</w:t>
      </w:r>
    </w:p>
    <w:p w:rsidR="003726E8" w:rsidRDefault="00C66D8D" w:rsidP="003726E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8D">
        <w:rPr>
          <w:rFonts w:ascii="Times New Roman" w:hAnsi="Times New Roman" w:cs="Times New Roman"/>
          <w:sz w:val="28"/>
          <w:szCs w:val="28"/>
        </w:rPr>
        <w:t>некоммерческие фонды.</w:t>
      </w:r>
    </w:p>
    <w:p w:rsidR="00C66D8D" w:rsidRPr="003726E8" w:rsidRDefault="00C66D8D" w:rsidP="003726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6E8">
        <w:rPr>
          <w:rFonts w:ascii="Times New Roman" w:hAnsi="Times New Roman" w:cs="Times New Roman"/>
          <w:sz w:val="28"/>
          <w:szCs w:val="28"/>
        </w:rPr>
        <w:t>Инвестиции, как правило, направляются в капитал открытых или закрытых обществ в обмен на долю или пакет акций. Либо они предоставляются в виде займа на срок от трех до семи лет.</w:t>
      </w:r>
    </w:p>
    <w:p w:rsidR="007C1B36" w:rsidRDefault="007C1B36" w:rsidP="003726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на практике распространенной формой инвестиций в венчурный капитал является та, в которой одна часть средств поступает в акционерный капитал, а другая часть поступает в качестве инвестиционного кредита.</w:t>
      </w:r>
    </w:p>
    <w:p w:rsidR="00C66D8D" w:rsidRDefault="007C1B36" w:rsidP="007C1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приобретение контрольного пакета акций компании не является целью инвестора, поскольку владелец, оставаясь собственником компании, будет еще больше заинтересован в эффективном использовании венчурного капитала, чтобы его компания росла и увеличивалась рыночная стоимость.</w:t>
      </w:r>
    </w:p>
    <w:p w:rsidR="002C11A3" w:rsidRDefault="002C11A3" w:rsidP="002C11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 предприятие, если оно не находится на грани своего банкротства, как правило, строит планы своего дальнейшего развития. С такой точки зрения можно считать любую фирму «находящейся на стадии расширения». Она может это осуществлять за счет:</w:t>
      </w:r>
    </w:p>
    <w:p w:rsidR="002C11A3" w:rsidRDefault="002C11A3" w:rsidP="002C11A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доли рынка;</w:t>
      </w:r>
    </w:p>
    <w:p w:rsidR="002C11A3" w:rsidRDefault="002C11A3" w:rsidP="002C11A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приобретения нового бизнеса;</w:t>
      </w:r>
    </w:p>
    <w:p w:rsidR="002C11A3" w:rsidRDefault="002C11A3" w:rsidP="002C11A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консолидации.</w:t>
      </w:r>
    </w:p>
    <w:p w:rsidR="002C11A3" w:rsidRDefault="002C11A3" w:rsidP="002C11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каждом из этих случаев возникает потребность в дополнительных финансовых источниках, которые желательно взять извне. Таким внешним финансовым источником может являться венчурный капитал.</w:t>
      </w:r>
    </w:p>
    <w:p w:rsidR="002C11A3" w:rsidRDefault="002C11A3" w:rsidP="002C11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дать точное определение венчурного капитала, необходимо проследить его эволюцию. Свои истоки венчурный капитал берет из 40-50-х</w:t>
      </w:r>
      <w:r w:rsidRPr="003726E8">
        <w:rPr>
          <w:rFonts w:ascii="Times New Roman" w:hAnsi="Times New Roman" w:cs="Times New Roman"/>
          <w:sz w:val="28"/>
          <w:szCs w:val="28"/>
        </w:rPr>
        <w:t xml:space="preserve"> годы XX столетия</w:t>
      </w:r>
      <w:r>
        <w:rPr>
          <w:rFonts w:ascii="Times New Roman" w:hAnsi="Times New Roman" w:cs="Times New Roman"/>
          <w:sz w:val="28"/>
          <w:szCs w:val="28"/>
        </w:rPr>
        <w:t xml:space="preserve">, а самостоятельной формой он стал </w:t>
      </w:r>
      <w:r w:rsidRPr="003726E8">
        <w:rPr>
          <w:rFonts w:ascii="Times New Roman" w:hAnsi="Times New Roman" w:cs="Times New Roman"/>
          <w:sz w:val="28"/>
          <w:szCs w:val="28"/>
        </w:rPr>
        <w:t>в 60-70-х годах</w:t>
      </w:r>
      <w:r>
        <w:rPr>
          <w:rFonts w:ascii="Times New Roman" w:hAnsi="Times New Roman" w:cs="Times New Roman"/>
          <w:sz w:val="28"/>
          <w:szCs w:val="28"/>
        </w:rPr>
        <w:t>. Потребность в таком капитале была вызвана высокими требованиями научно-технического прогресса к инновационной деятельности и соответственно наличием средств финансирования.</w:t>
      </w:r>
    </w:p>
    <w:p w:rsidR="003726E8" w:rsidRDefault="002C11A3" w:rsidP="002C11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Венчурный капитал возник в новых наукоемких отраслях, и, прежде всего в электронике как </w:t>
      </w:r>
      <w:r w:rsidR="003726E8" w:rsidRPr="003726E8">
        <w:rPr>
          <w:rFonts w:ascii="Times New Roman" w:hAnsi="Times New Roman" w:cs="Times New Roman"/>
          <w:sz w:val="28"/>
          <w:szCs w:val="28"/>
        </w:rPr>
        <w:t>побочной технологической области ракетного бизнеса.</w:t>
      </w:r>
    </w:p>
    <w:p w:rsidR="002C11A3" w:rsidRDefault="002C11A3" w:rsidP="002C11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 середине 80-х годов масштабы и ориентация венчурного капитала претерпели кардинальные изменения. Поскольку появилось множество абсолютно новых отраслей с высокими технологиями, он начал увеличиваться как по числу участников, так и по финансовым средствам.</w:t>
      </w:r>
    </w:p>
    <w:p w:rsidR="002C11A3" w:rsidRDefault="002C11A3" w:rsidP="002C11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в проекте Концепции развития </w:t>
      </w:r>
      <w:r w:rsidR="00592207">
        <w:rPr>
          <w:rFonts w:ascii="Times New Roman" w:hAnsi="Times New Roman" w:cs="Times New Roman"/>
          <w:sz w:val="28"/>
          <w:szCs w:val="28"/>
        </w:rPr>
        <w:t>венчурной индустрии в России данное</w:t>
      </w:r>
      <w:r>
        <w:rPr>
          <w:rFonts w:ascii="Times New Roman" w:hAnsi="Times New Roman" w:cs="Times New Roman"/>
          <w:sz w:val="28"/>
          <w:szCs w:val="28"/>
        </w:rPr>
        <w:t xml:space="preserve"> понятие трактуется следующим образом.</w:t>
      </w:r>
    </w:p>
    <w:p w:rsidR="002C11A3" w:rsidRDefault="002C11A3" w:rsidP="002C11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Венчурный капитал – это источник </w:t>
      </w:r>
      <w:r w:rsidRPr="002C11A3">
        <w:rPr>
          <w:rFonts w:ascii="Times New Roman" w:hAnsi="Times New Roman" w:cs="Times New Roman"/>
          <w:sz w:val="28"/>
          <w:szCs w:val="28"/>
        </w:rPr>
        <w:t>средств для прямого инвестирования в частные предприятия, акции которых не котируются и не продаются на биржах, в обмен на долю в их акционерном капитале</w:t>
      </w:r>
      <w:r w:rsidR="00592207">
        <w:rPr>
          <w:rFonts w:ascii="Times New Roman" w:hAnsi="Times New Roman" w:cs="Times New Roman"/>
          <w:sz w:val="28"/>
          <w:szCs w:val="28"/>
        </w:rPr>
        <w:t>.</w:t>
      </w:r>
    </w:p>
    <w:p w:rsidR="00592207" w:rsidRDefault="00592207" w:rsidP="002C11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венчурный капитал представляет собой особый резервуар средств, которые направляются на развитие, поддержку и стимулирование в сфере высоких технологий и инновационной деятельности.</w:t>
      </w:r>
    </w:p>
    <w:p w:rsidR="00796D45" w:rsidRDefault="004E58A1" w:rsidP="00796D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592207">
        <w:rPr>
          <w:rFonts w:ascii="Times New Roman" w:hAnsi="Times New Roman" w:cs="Times New Roman"/>
          <w:sz w:val="28"/>
          <w:szCs w:val="28"/>
        </w:rPr>
        <w:t xml:space="preserve"> такая поддержка особенно важна, поскольку наша страна переходит в информационное общество, вырастает поколение талантливых умов, которые способны вывести Россию на мировой рынок.</w:t>
      </w:r>
    </w:p>
    <w:p w:rsidR="00E423E9" w:rsidRDefault="007C1B36" w:rsidP="00E423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Суть венчурных </w:t>
      </w:r>
      <w:r w:rsidR="00B11F81">
        <w:rPr>
          <w:rFonts w:ascii="Times New Roman" w:hAnsi="Times New Roman" w:cs="Times New Roman"/>
          <w:sz w:val="28"/>
          <w:szCs w:val="28"/>
        </w:rPr>
        <w:t>фондов заключается в финансировании предприятий с целью дальнейшего его развития.  Но дело в том, что инновационное предприятие – это большой риск и гарантии прибыли представлены быть не могут, поскольку венчурные предприятия создаются из двух факторов – это инвестиции денежных средств и интеллектуальные возможности, под которыми понимаются идеи, оригинальные технологии. Таким образом, инвестор берет на себя финансовые риски, ведь в таком деле сложно предугадать, закончится ли проект успешно либо потерпит фиаско.</w:t>
      </w:r>
    </w:p>
    <w:p w:rsidR="00796D45" w:rsidRDefault="00796D45" w:rsidP="00E423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D45">
        <w:rPr>
          <w:rFonts w:ascii="Times New Roman" w:hAnsi="Times New Roman" w:cs="Times New Roman"/>
          <w:sz w:val="28"/>
          <w:szCs w:val="28"/>
        </w:rPr>
        <w:t>Таким образом, в лице венчурного фонда фирма получает не только источник финансирования своих инвестиционных проектов, но и опытнейшего профессионального консультанта, готового разделить с партнером весь финансовый риск. В этом коренное отличие венчурной от других форм инвестиционного финансирования.</w:t>
      </w:r>
    </w:p>
    <w:p w:rsidR="003726E8" w:rsidRDefault="00C1404E" w:rsidP="003726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стране за последние десятилетия</w:t>
      </w:r>
      <w:r w:rsidR="00F86811">
        <w:rPr>
          <w:rFonts w:ascii="Times New Roman" w:hAnsi="Times New Roman" w:cs="Times New Roman"/>
          <w:sz w:val="28"/>
          <w:szCs w:val="28"/>
        </w:rPr>
        <w:t>, по сравнению с зарубежным опытом,</w:t>
      </w:r>
      <w:r>
        <w:rPr>
          <w:rFonts w:ascii="Times New Roman" w:hAnsi="Times New Roman" w:cs="Times New Roman"/>
          <w:sz w:val="28"/>
          <w:szCs w:val="28"/>
        </w:rPr>
        <w:t xml:space="preserve"> венчурные фонды </w:t>
      </w:r>
      <w:r w:rsidR="00F86811">
        <w:rPr>
          <w:rFonts w:ascii="Times New Roman" w:hAnsi="Times New Roman" w:cs="Times New Roman"/>
          <w:sz w:val="28"/>
          <w:szCs w:val="28"/>
        </w:rPr>
        <w:t>развивались гораздо медленнее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6811">
        <w:rPr>
          <w:rFonts w:ascii="Times New Roman" w:hAnsi="Times New Roman" w:cs="Times New Roman"/>
          <w:sz w:val="28"/>
          <w:szCs w:val="28"/>
        </w:rPr>
        <w:t xml:space="preserve"> Тем не менее, за последние несколько лет некоторые фонды получили огромный успех.</w:t>
      </w:r>
      <w:r>
        <w:rPr>
          <w:rFonts w:ascii="Times New Roman" w:hAnsi="Times New Roman" w:cs="Times New Roman"/>
          <w:sz w:val="28"/>
          <w:szCs w:val="28"/>
        </w:rPr>
        <w:t xml:space="preserve"> Несмотря на кризис 2014-2015 года, венчурные фонды остались основным источником инвестиций в отрасли </w:t>
      </w:r>
      <w:r w:rsidRPr="00E45B22">
        <w:rPr>
          <w:rFonts w:ascii="Times New Roman" w:hAnsi="Times New Roman" w:cs="Times New Roman"/>
          <w:sz w:val="28"/>
          <w:szCs w:val="28"/>
        </w:rPr>
        <w:t>биотехнологий, промышленного оборудования, строительства, химических материалов и энергетики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2422" w:rsidRDefault="00C1404E" w:rsidP="002C24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Венчурные фонды играют значимую роль в развитии бизнеса, поскольку именно от того, насколько эффективно будут развиваться предприятия, разрабатываться новые проекты, зависит дальнейший экономический рост страны.</w:t>
      </w:r>
    </w:p>
    <w:p w:rsidR="00701F33" w:rsidRDefault="002C2422" w:rsidP="002C24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422">
        <w:rPr>
          <w:rFonts w:ascii="Times New Roman" w:hAnsi="Times New Roman" w:cs="Times New Roman"/>
          <w:sz w:val="28"/>
          <w:szCs w:val="28"/>
        </w:rPr>
        <w:t xml:space="preserve">В настоящий момент венчурные фонды России являются активным участником на мировом рынке. Российские венчурные фонды всё охотнее обращают внимание на зарубежные </w:t>
      </w:r>
      <w:proofErr w:type="spellStart"/>
      <w:r w:rsidRPr="002C2422">
        <w:rPr>
          <w:rFonts w:ascii="Times New Roman" w:hAnsi="Times New Roman" w:cs="Times New Roman"/>
          <w:sz w:val="28"/>
          <w:szCs w:val="28"/>
        </w:rPr>
        <w:t>стартапы</w:t>
      </w:r>
      <w:proofErr w:type="spellEnd"/>
      <w:r w:rsidRPr="002C2422">
        <w:rPr>
          <w:rFonts w:ascii="Times New Roman" w:hAnsi="Times New Roman" w:cs="Times New Roman"/>
          <w:sz w:val="28"/>
          <w:szCs w:val="28"/>
        </w:rPr>
        <w:t xml:space="preserve"> и, по мнению экспертов, это уже стало настоящим трендом. Перепрофилированию наших инвесторов на зарубежные рынки способствовал кризис последних нескольких лет, возникший по известным причинам.</w:t>
      </w:r>
    </w:p>
    <w:p w:rsidR="002C2422" w:rsidRDefault="002C2422" w:rsidP="002C24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 России успешно действуют такие фонды, как «</w:t>
      </w:r>
      <w:r>
        <w:rPr>
          <w:rFonts w:ascii="Times New Roman" w:hAnsi="Times New Roman" w:cs="Times New Roman"/>
          <w:sz w:val="28"/>
          <w:szCs w:val="28"/>
          <w:lang w:val="en-US"/>
        </w:rPr>
        <w:t>Runa</w:t>
      </w:r>
      <w:r w:rsidRPr="002C2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Capital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Kite</w:t>
      </w:r>
      <w:r w:rsidRPr="002C2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Venture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24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C24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2C2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Venture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ABRT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C2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IMI</w:t>
      </w:r>
      <w:r w:rsidRPr="002C2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VC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81CD8">
        <w:rPr>
          <w:rFonts w:ascii="Times New Roman" w:hAnsi="Times New Roman" w:cs="Times New Roman"/>
          <w:sz w:val="28"/>
          <w:szCs w:val="28"/>
        </w:rPr>
        <w:t>, «</w:t>
      </w:r>
      <w:r w:rsidR="00881CD8">
        <w:rPr>
          <w:rFonts w:ascii="Times New Roman" w:hAnsi="Times New Roman" w:cs="Times New Roman"/>
          <w:sz w:val="28"/>
          <w:szCs w:val="28"/>
          <w:lang w:val="en-US"/>
        </w:rPr>
        <w:t>Mangrove</w:t>
      </w:r>
      <w:r w:rsidR="00881C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другие. </w:t>
      </w:r>
      <w:r w:rsidR="00881CD8">
        <w:rPr>
          <w:rFonts w:ascii="Times New Roman" w:hAnsi="Times New Roman" w:cs="Times New Roman"/>
          <w:sz w:val="28"/>
          <w:szCs w:val="28"/>
        </w:rPr>
        <w:t xml:space="preserve">Многие фонды инвестируют не только российские </w:t>
      </w:r>
      <w:proofErr w:type="spellStart"/>
      <w:r w:rsidR="00881CD8">
        <w:rPr>
          <w:rFonts w:ascii="Times New Roman" w:hAnsi="Times New Roman" w:cs="Times New Roman"/>
          <w:sz w:val="28"/>
          <w:szCs w:val="28"/>
        </w:rPr>
        <w:t>стартапы</w:t>
      </w:r>
      <w:proofErr w:type="spellEnd"/>
      <w:r w:rsidR="00881CD8">
        <w:rPr>
          <w:rFonts w:ascii="Times New Roman" w:hAnsi="Times New Roman" w:cs="Times New Roman"/>
          <w:sz w:val="28"/>
          <w:szCs w:val="28"/>
        </w:rPr>
        <w:t>, но и зарубежные.</w:t>
      </w:r>
    </w:p>
    <w:p w:rsidR="00881CD8" w:rsidRDefault="00881CD8" w:rsidP="00881C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венчурный фонд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C24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2C2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Venture</w:t>
      </w:r>
      <w:r>
        <w:rPr>
          <w:rFonts w:ascii="Times New Roman" w:hAnsi="Times New Roman" w:cs="Times New Roman"/>
          <w:sz w:val="28"/>
          <w:szCs w:val="28"/>
        </w:rPr>
        <w:t>» известен своими инвестициями в «Яндекс» и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Ozon</w:t>
      </w:r>
      <w:proofErr w:type="spellEnd"/>
      <w:r w:rsidR="001F2289">
        <w:rPr>
          <w:rFonts w:ascii="Times New Roman" w:hAnsi="Times New Roman" w:cs="Times New Roman"/>
          <w:sz w:val="28"/>
          <w:szCs w:val="28"/>
        </w:rPr>
        <w:t>». С</w:t>
      </w:r>
      <w:r>
        <w:rPr>
          <w:rFonts w:ascii="Times New Roman" w:hAnsi="Times New Roman" w:cs="Times New Roman"/>
          <w:sz w:val="28"/>
          <w:szCs w:val="28"/>
        </w:rPr>
        <w:t>амому крупному российскому фонду «</w:t>
      </w:r>
      <w:r>
        <w:rPr>
          <w:rFonts w:ascii="Times New Roman" w:hAnsi="Times New Roman" w:cs="Times New Roman"/>
          <w:sz w:val="28"/>
          <w:szCs w:val="28"/>
          <w:lang w:val="en-US"/>
        </w:rPr>
        <w:t>Runa</w:t>
      </w:r>
      <w:r w:rsidRPr="00881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Capital</w:t>
      </w:r>
      <w:r>
        <w:rPr>
          <w:rFonts w:ascii="Times New Roman" w:hAnsi="Times New Roman" w:cs="Times New Roman"/>
          <w:sz w:val="28"/>
          <w:szCs w:val="28"/>
        </w:rPr>
        <w:t xml:space="preserve">» принесли грандиозный успех такие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стартапы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«</w:t>
      </w:r>
      <w:proofErr w:type="spellStart"/>
      <w:r w:rsidRPr="00881CD8">
        <w:rPr>
          <w:rFonts w:ascii="Times New Roman" w:hAnsi="Times New Roman" w:cs="Times New Roman"/>
          <w:sz w:val="28"/>
          <w:szCs w:val="28"/>
        </w:rPr>
        <w:t>Nginx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81CD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81CD8">
        <w:rPr>
          <w:rFonts w:ascii="Times New Roman" w:hAnsi="Times New Roman" w:cs="Times New Roman"/>
          <w:sz w:val="28"/>
          <w:szCs w:val="28"/>
        </w:rPr>
        <w:t>LinguaLeo</w:t>
      </w:r>
      <w:proofErr w:type="spellEnd"/>
      <w:r w:rsidR="001F2289">
        <w:rPr>
          <w:rFonts w:ascii="Times New Roman" w:hAnsi="Times New Roman" w:cs="Times New Roman"/>
          <w:sz w:val="28"/>
          <w:szCs w:val="28"/>
        </w:rPr>
        <w:t>», к настоящему времени данный фонд инвестировал уже 40 компаний в 11 стран мира.</w:t>
      </w:r>
    </w:p>
    <w:p w:rsidR="00881CD8" w:rsidRDefault="00881CD8" w:rsidP="00881C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Венчурный фонд «</w:t>
      </w:r>
      <w:r>
        <w:rPr>
          <w:rFonts w:ascii="Times New Roman" w:hAnsi="Times New Roman" w:cs="Times New Roman"/>
          <w:sz w:val="28"/>
          <w:szCs w:val="28"/>
          <w:lang w:val="en-US"/>
        </w:rPr>
        <w:t>Kite</w:t>
      </w:r>
      <w:r w:rsidRPr="002C2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Venture</w:t>
      </w:r>
      <w:r>
        <w:rPr>
          <w:rFonts w:ascii="Times New Roman" w:hAnsi="Times New Roman" w:cs="Times New Roman"/>
          <w:sz w:val="28"/>
          <w:szCs w:val="28"/>
        </w:rPr>
        <w:t>», основатель которого Эдуард Шендерович, прославился такими сервисами, как «</w:t>
      </w:r>
      <w:proofErr w:type="spellStart"/>
      <w:r w:rsidRPr="00881CD8">
        <w:rPr>
          <w:rFonts w:ascii="Times New Roman" w:hAnsi="Times New Roman" w:cs="Times New Roman"/>
          <w:sz w:val="28"/>
          <w:szCs w:val="28"/>
        </w:rPr>
        <w:t>Trends</w:t>
      </w:r>
      <w:proofErr w:type="spellEnd"/>
      <w:r w:rsidRPr="00881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CD8">
        <w:rPr>
          <w:rFonts w:ascii="Times New Roman" w:hAnsi="Times New Roman" w:cs="Times New Roman"/>
          <w:sz w:val="28"/>
          <w:szCs w:val="28"/>
        </w:rPr>
        <w:t>Brands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81CD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«Ostrovok.ru».</w:t>
      </w:r>
    </w:p>
    <w:p w:rsidR="00881CD8" w:rsidRDefault="00881CD8" w:rsidP="00881C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среднем доля фондов до 40%, а сумма инвестиций </w:t>
      </w:r>
      <w:r w:rsidRPr="00881CD8">
        <w:rPr>
          <w:rFonts w:ascii="Times New Roman" w:hAnsi="Times New Roman" w:cs="Times New Roman"/>
          <w:sz w:val="28"/>
          <w:szCs w:val="28"/>
        </w:rPr>
        <w:t>$</w:t>
      </w:r>
      <w:r>
        <w:rPr>
          <w:rFonts w:ascii="Times New Roman" w:hAnsi="Times New Roman" w:cs="Times New Roman"/>
          <w:sz w:val="28"/>
          <w:szCs w:val="28"/>
        </w:rPr>
        <w:t>10 млн, что может говорить о конкурентоспособности с зарубежными венчурными фондами, поэтому разработчикам перспективного и потенциально успешного проекта в любом случае есть из чего выбрать.</w:t>
      </w:r>
    </w:p>
    <w:p w:rsidR="004E58A1" w:rsidRDefault="00573395" w:rsidP="004E58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2006 году в России образовалась Российская венчурная компания АО «РВК»</w:t>
      </w:r>
      <w:r w:rsidRPr="00573395">
        <w:rPr>
          <w:rFonts w:ascii="Times New Roman" w:hAnsi="Times New Roman" w:cs="Times New Roman"/>
          <w:sz w:val="28"/>
          <w:szCs w:val="28"/>
        </w:rPr>
        <w:t xml:space="preserve"> — </w:t>
      </w:r>
      <w:r w:rsidR="004E58A1">
        <w:rPr>
          <w:rFonts w:ascii="Times New Roman" w:hAnsi="Times New Roman" w:cs="Times New Roman"/>
          <w:sz w:val="28"/>
          <w:szCs w:val="28"/>
        </w:rPr>
        <w:t xml:space="preserve">это </w:t>
      </w:r>
      <w:r w:rsidRPr="00573395">
        <w:rPr>
          <w:rFonts w:ascii="Times New Roman" w:hAnsi="Times New Roman" w:cs="Times New Roman"/>
          <w:sz w:val="28"/>
          <w:szCs w:val="28"/>
        </w:rPr>
        <w:t>государственный фонд фондов, институт развити</w:t>
      </w:r>
      <w:r w:rsidR="004E58A1">
        <w:rPr>
          <w:rFonts w:ascii="Times New Roman" w:hAnsi="Times New Roman" w:cs="Times New Roman"/>
          <w:sz w:val="28"/>
          <w:szCs w:val="28"/>
        </w:rPr>
        <w:t>я венчурной отрасли РФ. Основной целью</w:t>
      </w:r>
      <w:r w:rsidRPr="0057339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4E58A1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573395">
        <w:rPr>
          <w:rFonts w:ascii="Times New Roman" w:hAnsi="Times New Roman" w:cs="Times New Roman"/>
          <w:sz w:val="28"/>
          <w:szCs w:val="28"/>
        </w:rPr>
        <w:t xml:space="preserve"> стимулирование создания в России собственной индустрии венчурного инвестирования и исполнение функций проектного офиса Национальной технологической инициативы </w:t>
      </w:r>
      <w:r w:rsidRPr="00573395">
        <w:rPr>
          <w:rFonts w:ascii="Times New Roman" w:hAnsi="Times New Roman" w:cs="Times New Roman"/>
          <w:sz w:val="28"/>
          <w:szCs w:val="28"/>
        </w:rPr>
        <w:lastRenderedPageBreak/>
        <w:t>(НТИ). Уставный капитал АО «РВК» составляет более 30 млрд рублей. 100% капитала РВК принадлежит Российской</w:t>
      </w:r>
      <w:r w:rsidR="004E58A1">
        <w:rPr>
          <w:rFonts w:ascii="Times New Roman" w:hAnsi="Times New Roman" w:cs="Times New Roman"/>
          <w:sz w:val="28"/>
          <w:szCs w:val="28"/>
        </w:rPr>
        <w:t xml:space="preserve"> Федерации в лице </w:t>
      </w:r>
      <w:proofErr w:type="spellStart"/>
      <w:r w:rsidR="004E58A1">
        <w:rPr>
          <w:rFonts w:ascii="Times New Roman" w:hAnsi="Times New Roman" w:cs="Times New Roman"/>
          <w:sz w:val="28"/>
          <w:szCs w:val="28"/>
        </w:rPr>
        <w:t>Росимущества.</w:t>
      </w:r>
    </w:p>
    <w:p w:rsidR="00573395" w:rsidRDefault="00573395" w:rsidP="004E58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 w:rsidRPr="00573395">
        <w:rPr>
          <w:rFonts w:ascii="Times New Roman" w:hAnsi="Times New Roman" w:cs="Times New Roman"/>
          <w:sz w:val="28"/>
          <w:szCs w:val="28"/>
        </w:rPr>
        <w:t xml:space="preserve">Общее количество фондов, сформированных АО «РВК», достигло 25, их суммарный размер — 35,1 млрд рублей. Доля АО «РВК» — 22,5 млрд рублей. Число одобренных к инвестированию фондами РВК инновационных компаний достигло 211. Совокупный объем </w:t>
      </w:r>
      <w:proofErr w:type="spellStart"/>
      <w:r w:rsidRPr="00573395">
        <w:rPr>
          <w:rFonts w:ascii="Times New Roman" w:hAnsi="Times New Roman" w:cs="Times New Roman"/>
          <w:sz w:val="28"/>
          <w:szCs w:val="28"/>
        </w:rPr>
        <w:t>проинвестированных</w:t>
      </w:r>
      <w:proofErr w:type="spellEnd"/>
      <w:r w:rsidRPr="00573395">
        <w:rPr>
          <w:rFonts w:ascii="Times New Roman" w:hAnsi="Times New Roman" w:cs="Times New Roman"/>
          <w:sz w:val="28"/>
          <w:szCs w:val="28"/>
        </w:rPr>
        <w:t xml:space="preserve"> средств — 16,9 млрд рублей</w:t>
      </w:r>
      <w:r w:rsidR="00E07F5F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573395">
        <w:rPr>
          <w:rFonts w:ascii="Times New Roman" w:hAnsi="Times New Roman" w:cs="Times New Roman"/>
          <w:sz w:val="28"/>
          <w:szCs w:val="28"/>
        </w:rPr>
        <w:t>.</w:t>
      </w:r>
    </w:p>
    <w:p w:rsidR="00461F47" w:rsidRPr="00461F47" w:rsidRDefault="00461F47" w:rsidP="00461F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F4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 октября 2017 года № 1251 утверждены правила оказания государственной поддержки центров Национальной технологической инициативы на базе высших образовательных и научных организаций и положение о проведении конкурсного отбора для предоста</w:t>
      </w:r>
      <w:r>
        <w:rPr>
          <w:rFonts w:ascii="Times New Roman" w:hAnsi="Times New Roman" w:cs="Times New Roman"/>
          <w:sz w:val="28"/>
          <w:szCs w:val="28"/>
        </w:rPr>
        <w:t>вления соответствующих грантов.</w:t>
      </w:r>
    </w:p>
    <w:p w:rsidR="00461F47" w:rsidRPr="00461F47" w:rsidRDefault="00461F47" w:rsidP="00461F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F4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от 20 декабря 2016 года № 1406 предусмотрена </w:t>
      </w:r>
      <w:proofErr w:type="spellStart"/>
      <w:r w:rsidRPr="00461F47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Pr="00461F47">
        <w:rPr>
          <w:rFonts w:ascii="Times New Roman" w:hAnsi="Times New Roman" w:cs="Times New Roman"/>
          <w:sz w:val="28"/>
          <w:szCs w:val="28"/>
        </w:rPr>
        <w:t xml:space="preserve"> поддержка центров Национальной технологической инициативы (НТИ) на базе образовательных организаций высшего обр</w:t>
      </w:r>
      <w:r>
        <w:rPr>
          <w:rFonts w:ascii="Times New Roman" w:hAnsi="Times New Roman" w:cs="Times New Roman"/>
          <w:sz w:val="28"/>
          <w:szCs w:val="28"/>
        </w:rPr>
        <w:t>азования и научных организаций.</w:t>
      </w:r>
    </w:p>
    <w:p w:rsidR="00461F47" w:rsidRPr="00461F47" w:rsidRDefault="00461F47" w:rsidP="00461F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F47">
        <w:rPr>
          <w:rFonts w:ascii="Times New Roman" w:hAnsi="Times New Roman" w:cs="Times New Roman"/>
          <w:sz w:val="28"/>
          <w:szCs w:val="28"/>
        </w:rPr>
        <w:t>Гранты будут предоставляться из средств специальной субсидии федерального бюджета. Подписанным постановлением утверждены правила предоставления этой субсидии организации, которая наделена функциями проектного офиса НТИ д</w:t>
      </w:r>
      <w:r>
        <w:rPr>
          <w:rFonts w:ascii="Times New Roman" w:hAnsi="Times New Roman" w:cs="Times New Roman"/>
          <w:sz w:val="28"/>
          <w:szCs w:val="28"/>
        </w:rPr>
        <w:t>ля последующей выплаты грантов.</w:t>
      </w:r>
    </w:p>
    <w:p w:rsidR="00461F47" w:rsidRPr="00461F47" w:rsidRDefault="00461F47" w:rsidP="00461F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F47">
        <w:rPr>
          <w:rFonts w:ascii="Times New Roman" w:hAnsi="Times New Roman" w:cs="Times New Roman"/>
          <w:sz w:val="28"/>
          <w:szCs w:val="28"/>
        </w:rPr>
        <w:t xml:space="preserve">Утверждено также положение о проведении конкурсного отбора для этой </w:t>
      </w:r>
      <w:proofErr w:type="spellStart"/>
      <w:r w:rsidRPr="00461F47">
        <w:rPr>
          <w:rFonts w:ascii="Times New Roman" w:hAnsi="Times New Roman" w:cs="Times New Roman"/>
          <w:sz w:val="28"/>
          <w:szCs w:val="28"/>
        </w:rPr>
        <w:t>гран</w:t>
      </w:r>
      <w:r>
        <w:rPr>
          <w:rFonts w:ascii="Times New Roman" w:hAnsi="Times New Roman" w:cs="Times New Roman"/>
          <w:sz w:val="28"/>
          <w:szCs w:val="28"/>
        </w:rPr>
        <w:t>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 центров НТИ.</w:t>
      </w:r>
    </w:p>
    <w:p w:rsidR="00461F47" w:rsidRPr="00461F47" w:rsidRDefault="00461F47" w:rsidP="00461F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F47">
        <w:rPr>
          <w:rFonts w:ascii="Times New Roman" w:hAnsi="Times New Roman" w:cs="Times New Roman"/>
          <w:sz w:val="28"/>
          <w:szCs w:val="28"/>
        </w:rPr>
        <w:t>Функциями проектного офиса Национальной технологической инициативы в части конкурсного отбора, организации экспертизы заявок, сопровождения и мониторинга деятельности центров наделено акционерное общество «Российская венчурная</w:t>
      </w:r>
      <w:r>
        <w:rPr>
          <w:rFonts w:ascii="Times New Roman" w:hAnsi="Times New Roman" w:cs="Times New Roman"/>
          <w:sz w:val="28"/>
          <w:szCs w:val="28"/>
        </w:rPr>
        <w:t xml:space="preserve"> компания».</w:t>
      </w:r>
    </w:p>
    <w:p w:rsidR="00461F47" w:rsidRDefault="00461F47" w:rsidP="00461F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F47">
        <w:rPr>
          <w:rFonts w:ascii="Times New Roman" w:hAnsi="Times New Roman" w:cs="Times New Roman"/>
          <w:sz w:val="28"/>
          <w:szCs w:val="28"/>
        </w:rPr>
        <w:t xml:space="preserve">В 2017–2020 годах на реализацию Национальной технологической инициативы в федеральном бюджете предусмотрены ассигнования в размере 7 800 млн рублей, в том числе в 2017 году — 2 000 млн рублей, в 2018 году — </w:t>
      </w:r>
      <w:r w:rsidRPr="00461F47">
        <w:rPr>
          <w:rFonts w:ascii="Times New Roman" w:hAnsi="Times New Roman" w:cs="Times New Roman"/>
          <w:sz w:val="28"/>
          <w:szCs w:val="28"/>
        </w:rPr>
        <w:lastRenderedPageBreak/>
        <w:t>2 400 млн рублей, в 2019 году — 1 800 млн рублей, в 2020 году — 1 600 млн рублей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461F47">
        <w:rPr>
          <w:rFonts w:ascii="Times New Roman" w:hAnsi="Times New Roman" w:cs="Times New Roman"/>
          <w:sz w:val="28"/>
          <w:szCs w:val="28"/>
        </w:rPr>
        <w:t>.</w:t>
      </w:r>
    </w:p>
    <w:p w:rsidR="00461F47" w:rsidRDefault="00461F47" w:rsidP="00461F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АО РВК успешно </w:t>
      </w:r>
      <w:r w:rsidR="00BA5397">
        <w:rPr>
          <w:rFonts w:ascii="Times New Roman" w:hAnsi="Times New Roman" w:cs="Times New Roman"/>
          <w:sz w:val="28"/>
          <w:szCs w:val="28"/>
        </w:rPr>
        <w:t>реализует финансовую поддержку инновационной деятельности. Можно предположить, что в ближайшем будущем будут запатентованы новые проекты, которые принесут пользу не только России, но и миру в целом.</w:t>
      </w:r>
    </w:p>
    <w:p w:rsidR="00C7339B" w:rsidRPr="00C7339B" w:rsidRDefault="004E58A1" w:rsidP="004E58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выявилось несколько тенденций на рынке венчурных инвестиций</w:t>
      </w:r>
      <w:r w:rsidR="00C7339B" w:rsidRPr="00C7339B">
        <w:rPr>
          <w:rFonts w:ascii="Times New Roman" w:hAnsi="Times New Roman" w:cs="Times New Roman"/>
          <w:sz w:val="28"/>
          <w:szCs w:val="28"/>
        </w:rPr>
        <w:t>. С одной стороны, рынок стал более оживленным (с 1 декабря 2015 года по 1 декабря 2016 года фонды провели 390 сделок, по сравнению с 313 сделками за аналогичный период годом ранее). Тем не менее это оживление объясняется ростом инвестиций в иностранные компании, и снижением числа рос</w:t>
      </w:r>
      <w:r w:rsidR="00C7339B">
        <w:rPr>
          <w:rFonts w:ascii="Times New Roman" w:hAnsi="Times New Roman" w:cs="Times New Roman"/>
          <w:sz w:val="28"/>
          <w:szCs w:val="28"/>
        </w:rPr>
        <w:t>сийских сделок примерно на 20%.</w:t>
      </w:r>
    </w:p>
    <w:p w:rsidR="00C7339B" w:rsidRDefault="00C7339B" w:rsidP="00C73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39B">
        <w:rPr>
          <w:rFonts w:ascii="Times New Roman" w:hAnsi="Times New Roman" w:cs="Times New Roman"/>
          <w:sz w:val="28"/>
          <w:szCs w:val="28"/>
        </w:rPr>
        <w:t>Большая часть сделок в 2016 году пришлась на «посевную» стадию, а самым активным инвестором, как и в прошлом году, стал Фонд развития интернет-инициатив (ФРИИ), вложивший в общей сложности $19,2 млн в 91 проект. При этом первая пятерка классических фондов заключила за год в общей сложности 70 сделок, сумма их совокупных инвестиций превысила $160 млн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Pr="00C7339B">
        <w:rPr>
          <w:rFonts w:ascii="Times New Roman" w:hAnsi="Times New Roman" w:cs="Times New Roman"/>
          <w:sz w:val="28"/>
          <w:szCs w:val="28"/>
        </w:rPr>
        <w:t>.</w:t>
      </w:r>
    </w:p>
    <w:p w:rsidR="00B45FD9" w:rsidRDefault="00B45FD9" w:rsidP="00C73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Венчурный бизнес считается формой предпринимательства, сущностью и основным итогом которого являются специфические продукты – нововведения (инновации).</w:t>
      </w:r>
    </w:p>
    <w:p w:rsidR="00B45FD9" w:rsidRDefault="00B45FD9" w:rsidP="00B45F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половины до двух третей важных инноваций были разработаны независящими изобретателями в масштабах венчурных компаний; принципиальной ролью венчурного предпринимательства в текстуре региональных промышленных комплексов, особенно в русских критериях. В случае если на западе полномасштабное развитие такого раздела происходило в последствии выхода подходящей страны на высокий уровень технологического прогресса, то в отечественных регионах он в начале призван </w:t>
      </w:r>
      <w:r>
        <w:rPr>
          <w:rFonts w:ascii="Times New Roman" w:hAnsi="Times New Roman" w:cs="Times New Roman"/>
          <w:sz w:val="28"/>
          <w:szCs w:val="28"/>
        </w:rPr>
        <w:lastRenderedPageBreak/>
        <w:t>выступить не только катализатором, но и организатором научно-технического обновления производственного аппарата, восстановления технологического потенциала промышленных центров. Кроме того, потребностью успешной помощи венчурного предпринимательства на региональном уровне в контексте реализации его более важных социально-экономических функций.</w:t>
      </w:r>
    </w:p>
    <w:p w:rsidR="00B45FD9" w:rsidRDefault="00B45FD9" w:rsidP="00B45F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процессы формирования института венчурных вложений в РФ на базе партнерства и общества и бизнеса, можно сделать выводы:</w:t>
      </w:r>
    </w:p>
    <w:p w:rsidR="00B45FD9" w:rsidRDefault="00B45FD9" w:rsidP="00B45FD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Российской Федерации создается модель государственного стимулирования инноваций и сотворения института венчурного бизнеса такого масштаба;</w:t>
      </w:r>
    </w:p>
    <w:p w:rsidR="00B45FD9" w:rsidRDefault="00B45FD9" w:rsidP="00B45FD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Частному бизнесу целесообразно приспособиться к глобальной венчурной модели – обучиться наращивать стоимость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инноваторских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фирм и ориентироваться на капитализацию как крупнейший критерий успеха;</w:t>
      </w:r>
    </w:p>
    <w:p w:rsidR="00B45FD9" w:rsidRDefault="00B45FD9" w:rsidP="00B45FD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Правительству необходимо включать личный бизнес в решение собственных </w:t>
      </w:r>
      <w:r w:rsidR="005779E7">
        <w:rPr>
          <w:rFonts w:ascii="Times New Roman" w:hAnsi="Times New Roman" w:cs="Times New Roman"/>
          <w:sz w:val="28"/>
          <w:szCs w:val="28"/>
        </w:rPr>
        <w:t>приоритетных задач с помощью сотворения привлекательных условий: венчурной инфраструктуры, конфигураций в законодательстве, которые регулируют трастовые отношения.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9E7" w:rsidRDefault="005779E7" w:rsidP="00577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Помимо венчурных фондов, действенным стимулированием становления венчурного предпринимательства в России могут быть следующие виды государственной поддержки:</w:t>
      </w:r>
    </w:p>
    <w:p w:rsidR="005779E7" w:rsidRDefault="005779E7" w:rsidP="005779E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прямые инвестиции в приоритетные проекты;</w:t>
      </w:r>
    </w:p>
    <w:p w:rsidR="005779E7" w:rsidRDefault="005779E7" w:rsidP="005779E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Страхование и прочие формы обеспечения инвесторов венчурных фондов, инвестирующих средства в данные фирмы;</w:t>
      </w:r>
    </w:p>
    <w:p w:rsidR="005779E7" w:rsidRDefault="005779E7" w:rsidP="005779E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финансирования ранних стадий, к примеру, методом покрытия некоторых затрат фондов, в том числе расходы на экспертизу либо нынешние расходы, собственно могут помочь увеличить прибыль от портфельных вложений и понизить риски инвестирования;</w:t>
      </w:r>
    </w:p>
    <w:p w:rsidR="005779E7" w:rsidRDefault="005779E7" w:rsidP="005779E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Интегрированная, точная и эффективная система по охране прав на умственную способность;</w:t>
      </w:r>
    </w:p>
    <w:p w:rsidR="005779E7" w:rsidRPr="005779E7" w:rsidRDefault="005779E7" w:rsidP="005779E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и подготовка бизнесменов, составление действенной коммуникативной среды.</w:t>
      </w:r>
    </w:p>
    <w:p w:rsidR="00DF5D22" w:rsidRDefault="00DF5D22" w:rsidP="00DF5D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D22">
        <w:rPr>
          <w:rFonts w:ascii="Times New Roman" w:hAnsi="Times New Roman" w:cs="Times New Roman"/>
          <w:sz w:val="28"/>
          <w:szCs w:val="28"/>
        </w:rPr>
        <w:t>Венчурное инвестирование является сравнительно новой, но быстро развивающейся формой поддержки инновационной деятельности. Ее появление обусловлено рядом специфических характеристик инвестиций в инновации и именно поэтому многие страны особенное внимание уделяют разработке механизмов эффективного функцио</w:t>
      </w:r>
      <w:r>
        <w:rPr>
          <w:rFonts w:ascii="Times New Roman" w:hAnsi="Times New Roman" w:cs="Times New Roman"/>
          <w:sz w:val="28"/>
          <w:szCs w:val="28"/>
        </w:rPr>
        <w:t>нирования данного вида бизнеса.</w:t>
      </w:r>
    </w:p>
    <w:p w:rsidR="00DF5D22" w:rsidRDefault="00DF5D22" w:rsidP="00DF5D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вышеизложенного можно сделать вывод о том, что венчурное инвестирование в лице венчурных фондов является катализатором развития инновационной деятельности, позволяющим осуществлять коммерциализацию полученных результатов исследований и разработок и их доведение до конечного потребителя.</w:t>
      </w:r>
    </w:p>
    <w:p w:rsidR="00881CD8" w:rsidRPr="00881CD8" w:rsidRDefault="00881CD8" w:rsidP="00881C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666" w:rsidRDefault="0062666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1CD8" w:rsidRDefault="00626666" w:rsidP="0062666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Библиографический список</w:t>
      </w:r>
    </w:p>
    <w:p w:rsidR="009D5DA8" w:rsidRPr="001E087F" w:rsidRDefault="009D5DA8" w:rsidP="001E087F">
      <w:pPr>
        <w:pStyle w:val="a4"/>
        <w:numPr>
          <w:ilvl w:val="0"/>
          <w:numId w:val="6"/>
        </w:numPr>
        <w:spacing w:after="0" w:line="360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1E087F">
        <w:rPr>
          <w:rFonts w:ascii="Times New Roman" w:hAnsi="Times New Roman" w:cs="Times New Roman"/>
          <w:sz w:val="28"/>
          <w:szCs w:val="28"/>
        </w:rPr>
        <w:t>Горский А.И. Фонды венчурного инвестиров</w:t>
      </w:r>
      <w:r>
        <w:rPr>
          <w:rFonts w:ascii="Times New Roman" w:hAnsi="Times New Roman" w:cs="Times New Roman"/>
          <w:sz w:val="28"/>
          <w:szCs w:val="28"/>
        </w:rPr>
        <w:t>ания в России // Финансы. - 2015</w:t>
      </w:r>
      <w:r w:rsidRPr="001E087F">
        <w:rPr>
          <w:rFonts w:ascii="Times New Roman" w:hAnsi="Times New Roman" w:cs="Times New Roman"/>
          <w:sz w:val="28"/>
          <w:szCs w:val="28"/>
        </w:rPr>
        <w:t>. - № 6.</w:t>
      </w:r>
    </w:p>
    <w:p w:rsidR="009D5DA8" w:rsidRPr="001E087F" w:rsidRDefault="009D5DA8" w:rsidP="001E087F">
      <w:pPr>
        <w:pStyle w:val="a4"/>
        <w:numPr>
          <w:ilvl w:val="0"/>
          <w:numId w:val="6"/>
        </w:numPr>
        <w:spacing w:after="0" w:line="360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1E087F">
        <w:rPr>
          <w:rFonts w:ascii="Times New Roman" w:hAnsi="Times New Roman" w:cs="Times New Roman"/>
          <w:sz w:val="28"/>
          <w:szCs w:val="28"/>
        </w:rPr>
        <w:t>Евдокимов Е., Антонова Е. Венчурный бизнес Росс</w:t>
      </w:r>
      <w:r>
        <w:rPr>
          <w:rFonts w:ascii="Times New Roman" w:hAnsi="Times New Roman" w:cs="Times New Roman"/>
          <w:sz w:val="28"/>
          <w:szCs w:val="28"/>
        </w:rPr>
        <w:t>ии // Рынок ценных бумаг. - 2014</w:t>
      </w:r>
      <w:r w:rsidRPr="001E087F">
        <w:rPr>
          <w:rFonts w:ascii="Times New Roman" w:hAnsi="Times New Roman" w:cs="Times New Roman"/>
          <w:sz w:val="28"/>
          <w:szCs w:val="28"/>
        </w:rPr>
        <w:t>. - № 20.</w:t>
      </w:r>
    </w:p>
    <w:p w:rsidR="009D5DA8" w:rsidRDefault="009D5DA8" w:rsidP="009D5DA8">
      <w:pPr>
        <w:pStyle w:val="a4"/>
        <w:numPr>
          <w:ilvl w:val="0"/>
          <w:numId w:val="6"/>
        </w:numPr>
        <w:spacing w:after="0" w:line="360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1E087F">
        <w:rPr>
          <w:rFonts w:ascii="Times New Roman" w:hAnsi="Times New Roman" w:cs="Times New Roman"/>
          <w:sz w:val="28"/>
          <w:szCs w:val="28"/>
        </w:rPr>
        <w:t>Имамутдинов</w:t>
      </w:r>
      <w:proofErr w:type="spellEnd"/>
      <w:r w:rsidRPr="001E087F">
        <w:rPr>
          <w:rFonts w:ascii="Times New Roman" w:hAnsi="Times New Roman" w:cs="Times New Roman"/>
          <w:sz w:val="28"/>
          <w:szCs w:val="28"/>
        </w:rPr>
        <w:t xml:space="preserve"> И. Русский биз</w:t>
      </w:r>
      <w:r>
        <w:rPr>
          <w:rFonts w:ascii="Times New Roman" w:hAnsi="Times New Roman" w:cs="Times New Roman"/>
          <w:sz w:val="28"/>
          <w:szCs w:val="28"/>
        </w:rPr>
        <w:t xml:space="preserve">нес. Инновации //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2014</w:t>
      </w:r>
      <w:r w:rsidRPr="001E087F">
        <w:rPr>
          <w:rFonts w:ascii="Times New Roman" w:hAnsi="Times New Roman" w:cs="Times New Roman"/>
          <w:sz w:val="28"/>
          <w:szCs w:val="28"/>
        </w:rPr>
        <w:t>.- №2.</w:t>
      </w:r>
    </w:p>
    <w:p w:rsidR="009D5DA8" w:rsidRPr="001E087F" w:rsidRDefault="009D5DA8" w:rsidP="001E087F">
      <w:pPr>
        <w:pStyle w:val="a4"/>
        <w:numPr>
          <w:ilvl w:val="0"/>
          <w:numId w:val="6"/>
        </w:numPr>
        <w:spacing w:after="0" w:line="360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1E087F">
        <w:rPr>
          <w:rFonts w:ascii="Times New Roman" w:hAnsi="Times New Roman" w:cs="Times New Roman"/>
          <w:sz w:val="28"/>
          <w:szCs w:val="28"/>
        </w:rPr>
        <w:t>Медовников</w:t>
      </w:r>
      <w:proofErr w:type="spellEnd"/>
      <w:r w:rsidRPr="001E087F">
        <w:rPr>
          <w:rFonts w:ascii="Times New Roman" w:hAnsi="Times New Roman" w:cs="Times New Roman"/>
          <w:sz w:val="28"/>
          <w:szCs w:val="28"/>
        </w:rPr>
        <w:t xml:space="preserve"> Д. По вен</w:t>
      </w:r>
      <w:r>
        <w:rPr>
          <w:rFonts w:ascii="Times New Roman" w:hAnsi="Times New Roman" w:cs="Times New Roman"/>
          <w:sz w:val="28"/>
          <w:szCs w:val="28"/>
        </w:rPr>
        <w:t>чурным волнам // Эксперт. - 2013</w:t>
      </w:r>
      <w:r w:rsidRPr="001E087F">
        <w:rPr>
          <w:rFonts w:ascii="Times New Roman" w:hAnsi="Times New Roman" w:cs="Times New Roman"/>
          <w:sz w:val="28"/>
          <w:szCs w:val="28"/>
        </w:rPr>
        <w:t>. - № 41.</w:t>
      </w:r>
    </w:p>
    <w:p w:rsidR="009D5DA8" w:rsidRDefault="009D5DA8" w:rsidP="009D5DA8">
      <w:pPr>
        <w:pStyle w:val="a4"/>
        <w:numPr>
          <w:ilvl w:val="0"/>
          <w:numId w:val="6"/>
        </w:numPr>
        <w:spacing w:after="0" w:line="360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9D5DA8">
        <w:rPr>
          <w:rFonts w:ascii="Times New Roman" w:hAnsi="Times New Roman" w:cs="Times New Roman"/>
          <w:sz w:val="28"/>
          <w:szCs w:val="28"/>
        </w:rPr>
        <w:t xml:space="preserve">Официальный сайт АО РВК Российской венчурной компании </w:t>
      </w:r>
      <w:hyperlink r:id="rId8" w:history="1">
        <w:r w:rsidRPr="009D5DA8">
          <w:rPr>
            <w:rStyle w:val="a3"/>
            <w:rFonts w:ascii="Times New Roman" w:hAnsi="Times New Roman" w:cs="Times New Roman"/>
            <w:sz w:val="28"/>
            <w:szCs w:val="28"/>
          </w:rPr>
          <w:t>http://www.rvc.ru/</w:t>
        </w:r>
      </w:hyperlink>
    </w:p>
    <w:p w:rsidR="009D5DA8" w:rsidRDefault="009D5DA8" w:rsidP="009D5DA8">
      <w:pPr>
        <w:pStyle w:val="a4"/>
        <w:numPr>
          <w:ilvl w:val="0"/>
          <w:numId w:val="6"/>
        </w:numPr>
        <w:spacing w:after="0" w:line="360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9D5DA8">
        <w:rPr>
          <w:rFonts w:ascii="Times New Roman" w:hAnsi="Times New Roman" w:cs="Times New Roman"/>
          <w:sz w:val="28"/>
          <w:szCs w:val="28"/>
        </w:rPr>
        <w:t xml:space="preserve">Официальный сайт Правительства Российской Федерации </w:t>
      </w:r>
      <w:hyperlink r:id="rId9" w:history="1">
        <w:r w:rsidRPr="00D93DE1">
          <w:rPr>
            <w:rStyle w:val="a3"/>
            <w:rFonts w:ascii="Times New Roman" w:hAnsi="Times New Roman" w:cs="Times New Roman"/>
            <w:sz w:val="28"/>
            <w:szCs w:val="28"/>
          </w:rPr>
          <w:t>http://government.ru/</w:t>
        </w:r>
      </w:hyperlink>
      <w:bookmarkStart w:id="0" w:name="_GoBack"/>
      <w:bookmarkEnd w:id="0"/>
    </w:p>
    <w:p w:rsidR="009D5DA8" w:rsidRPr="009D5DA8" w:rsidRDefault="009D5DA8" w:rsidP="009D5DA8">
      <w:pPr>
        <w:pStyle w:val="a4"/>
        <w:numPr>
          <w:ilvl w:val="0"/>
          <w:numId w:val="6"/>
        </w:numPr>
        <w:spacing w:after="0" w:line="360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9D5DA8">
        <w:rPr>
          <w:rFonts w:ascii="Times New Roman" w:hAnsi="Times New Roman" w:cs="Times New Roman"/>
          <w:sz w:val="28"/>
          <w:szCs w:val="28"/>
        </w:rPr>
        <w:t>Медиа-ресурс для технологических предпринимателей, венчурных инвесторов и IT-компаний. http://firrma.ru/data/analytics/9274/</w:t>
      </w:r>
    </w:p>
    <w:sectPr w:rsidR="009D5DA8" w:rsidRPr="009D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CB5" w:rsidRDefault="00194CB5" w:rsidP="00C7339B">
      <w:pPr>
        <w:spacing w:after="0" w:line="240" w:lineRule="auto"/>
      </w:pPr>
      <w:r>
        <w:separator/>
      </w:r>
    </w:p>
  </w:endnote>
  <w:endnote w:type="continuationSeparator" w:id="0">
    <w:p w:rsidR="00194CB5" w:rsidRDefault="00194CB5" w:rsidP="00C7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CB5" w:rsidRDefault="00194CB5" w:rsidP="00C7339B">
      <w:pPr>
        <w:spacing w:after="0" w:line="240" w:lineRule="auto"/>
      </w:pPr>
      <w:r>
        <w:separator/>
      </w:r>
    </w:p>
  </w:footnote>
  <w:footnote w:type="continuationSeparator" w:id="0">
    <w:p w:rsidR="00194CB5" w:rsidRDefault="00194CB5" w:rsidP="00C7339B">
      <w:pPr>
        <w:spacing w:after="0" w:line="240" w:lineRule="auto"/>
      </w:pPr>
      <w:r>
        <w:continuationSeparator/>
      </w:r>
    </w:p>
  </w:footnote>
  <w:footnote w:id="1">
    <w:p w:rsidR="00E07F5F" w:rsidRDefault="00E07F5F">
      <w:pPr>
        <w:pStyle w:val="a5"/>
      </w:pPr>
      <w:r>
        <w:rPr>
          <w:rStyle w:val="a7"/>
        </w:rPr>
        <w:footnoteRef/>
      </w:r>
      <w:r>
        <w:t xml:space="preserve"> Официальный сайт АО РВК Российской венчурной компании </w:t>
      </w:r>
      <w:r w:rsidRPr="00E07F5F">
        <w:t>http://www.rvc.ru/</w:t>
      </w:r>
    </w:p>
  </w:footnote>
  <w:footnote w:id="2">
    <w:p w:rsidR="00461F47" w:rsidRDefault="00461F47">
      <w:pPr>
        <w:pStyle w:val="a5"/>
      </w:pPr>
      <w:r>
        <w:rPr>
          <w:rStyle w:val="a7"/>
        </w:rPr>
        <w:footnoteRef/>
      </w:r>
      <w:r>
        <w:t xml:space="preserve"> Официальный сайт Правительства Российской Федерации </w:t>
      </w:r>
      <w:r w:rsidRPr="00461F47">
        <w:t>http://government.ru/</w:t>
      </w:r>
    </w:p>
  </w:footnote>
  <w:footnote w:id="3">
    <w:p w:rsidR="00C7339B" w:rsidRDefault="00C7339B">
      <w:pPr>
        <w:pStyle w:val="a5"/>
      </w:pPr>
      <w:r>
        <w:rPr>
          <w:rStyle w:val="a7"/>
        </w:rPr>
        <w:footnoteRef/>
      </w:r>
      <w:r>
        <w:t xml:space="preserve"> </w:t>
      </w:r>
      <w:r w:rsidRPr="00C7339B">
        <w:t>Медиа-ресурс для технологических предпринимателей, венчурных инвесторов и IT-компаний.</w:t>
      </w:r>
      <w:r>
        <w:t xml:space="preserve"> </w:t>
      </w:r>
      <w:r w:rsidRPr="00C7339B">
        <w:t>http://firrma.ru/data/analytics/9274/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3A17"/>
    <w:multiLevelType w:val="hybridMultilevel"/>
    <w:tmpl w:val="89F05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F21B9"/>
    <w:multiLevelType w:val="hybridMultilevel"/>
    <w:tmpl w:val="D4E4CC3C"/>
    <w:lvl w:ilvl="0" w:tplc="5B1CCA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E4845"/>
    <w:multiLevelType w:val="hybridMultilevel"/>
    <w:tmpl w:val="682A8756"/>
    <w:lvl w:ilvl="0" w:tplc="5B1CCA9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F78683E"/>
    <w:multiLevelType w:val="hybridMultilevel"/>
    <w:tmpl w:val="9C68AB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F6B44E2"/>
    <w:multiLevelType w:val="hybridMultilevel"/>
    <w:tmpl w:val="786AE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F745D"/>
    <w:multiLevelType w:val="hybridMultilevel"/>
    <w:tmpl w:val="ABCC1D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CE"/>
    <w:rsid w:val="00035DCE"/>
    <w:rsid w:val="00073F32"/>
    <w:rsid w:val="00194CB5"/>
    <w:rsid w:val="001C0298"/>
    <w:rsid w:val="001E087F"/>
    <w:rsid w:val="001F2289"/>
    <w:rsid w:val="002C11A3"/>
    <w:rsid w:val="002C2422"/>
    <w:rsid w:val="003726E8"/>
    <w:rsid w:val="003B4B20"/>
    <w:rsid w:val="00424EBB"/>
    <w:rsid w:val="00460E15"/>
    <w:rsid w:val="00461F47"/>
    <w:rsid w:val="004E58A1"/>
    <w:rsid w:val="00573395"/>
    <w:rsid w:val="005779E7"/>
    <w:rsid w:val="00592207"/>
    <w:rsid w:val="00626666"/>
    <w:rsid w:val="00701F33"/>
    <w:rsid w:val="00796D45"/>
    <w:rsid w:val="007C1B36"/>
    <w:rsid w:val="00881CD8"/>
    <w:rsid w:val="009D5DA8"/>
    <w:rsid w:val="00B11F81"/>
    <w:rsid w:val="00B45FD9"/>
    <w:rsid w:val="00BA5397"/>
    <w:rsid w:val="00C1404E"/>
    <w:rsid w:val="00C43DA1"/>
    <w:rsid w:val="00C66D8D"/>
    <w:rsid w:val="00C7339B"/>
    <w:rsid w:val="00C82BDA"/>
    <w:rsid w:val="00DF5D22"/>
    <w:rsid w:val="00E07F5F"/>
    <w:rsid w:val="00E423E9"/>
    <w:rsid w:val="00F8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9AA5F-3189-4DCD-999C-77CBD017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3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4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6D8D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7339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7339B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73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c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vernme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B3796-AE22-46A0-894A-3EA4931E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11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17</cp:revision>
  <cp:lastPrinted>2018-01-10T08:48:00Z</cp:lastPrinted>
  <dcterms:created xsi:type="dcterms:W3CDTF">2018-01-10T05:56:00Z</dcterms:created>
  <dcterms:modified xsi:type="dcterms:W3CDTF">2018-01-10T09:06:00Z</dcterms:modified>
</cp:coreProperties>
</file>