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7E" w:rsidRPr="00A62E31" w:rsidRDefault="00BF737E">
      <w:pPr>
        <w:spacing w:line="360" w:lineRule="auto"/>
        <w:ind w:firstLine="708"/>
        <w:jc w:val="center"/>
        <w:rPr>
          <w:lang w:val="en-US"/>
        </w:rPr>
      </w:pPr>
      <w:r>
        <w:rPr>
          <w:rFonts w:ascii="Times New Roman" w:hAnsi="Times New Roman"/>
          <w:b/>
          <w:sz w:val="28"/>
          <w:szCs w:val="28"/>
          <w:lang w:val="en-US"/>
        </w:rPr>
        <w:t>Abstract</w:t>
      </w:r>
    </w:p>
    <w:p w:rsidR="00BF737E" w:rsidRPr="00840D69" w:rsidRDefault="00BF737E">
      <w:pPr>
        <w:spacing w:line="360" w:lineRule="auto"/>
        <w:ind w:firstLine="708"/>
        <w:jc w:val="both"/>
        <w:rPr>
          <w:lang w:val="en-US"/>
        </w:rPr>
      </w:pPr>
      <w:r>
        <w:rPr>
          <w:rFonts w:ascii="Times New Roman" w:hAnsi="Times New Roman"/>
          <w:sz w:val="28"/>
          <w:szCs w:val="28"/>
          <w:lang w:val="en-US"/>
        </w:rPr>
        <w:t>The inclusion of volatile organic compounds of various  classes in the permethylated </w:t>
      </w:r>
      <w:r>
        <w:rPr>
          <w:rFonts w:ascii="Times New Roman" w:hAnsi="Times New Roman"/>
          <w:i/>
          <w:sz w:val="28"/>
          <w:szCs w:val="28"/>
        </w:rPr>
        <w:t>β</w:t>
      </w:r>
      <w:r>
        <w:rPr>
          <w:rFonts w:ascii="Times New Roman" w:hAnsi="Times New Roman"/>
          <w:sz w:val="28"/>
          <w:szCs w:val="28"/>
          <w:lang w:val="en-US"/>
        </w:rPr>
        <w:t>-cyclodextrine in an oligomeric solution of polyethylene glycol was investigated by the inverse gas-liquid chromatography (GLC) methods and by Voronoi crystal-method.</w:t>
      </w:r>
      <w:r w:rsidR="00840D69">
        <w:rPr>
          <w:rFonts w:ascii="Times New Roman" w:hAnsi="Times New Roman"/>
          <w:sz w:val="28"/>
          <w:szCs w:val="28"/>
          <w:lang w:val="en-US"/>
        </w:rPr>
        <w:t xml:space="preserve"> </w:t>
      </w:r>
      <w:r>
        <w:rPr>
          <w:rFonts w:ascii="Times New Roman" w:hAnsi="Times New Roman"/>
          <w:sz w:val="28"/>
          <w:szCs w:val="28"/>
          <w:lang w:val="en-US"/>
        </w:rPr>
        <w:t>It was established that the "guest-master" complexation process is influenced by the geometrical structure of the guest molecules, their chirality and enthropy factors.</w:t>
      </w:r>
    </w:p>
    <w:p w:rsidR="00BF737E" w:rsidRPr="00840D69" w:rsidRDefault="00BF737E">
      <w:pPr>
        <w:spacing w:line="360" w:lineRule="auto"/>
        <w:ind w:firstLine="708"/>
        <w:jc w:val="center"/>
        <w:rPr>
          <w:lang w:val="en-US"/>
        </w:rPr>
      </w:pPr>
      <w:r>
        <w:rPr>
          <w:rFonts w:ascii="Times New Roman" w:hAnsi="Times New Roman"/>
          <w:b/>
          <w:sz w:val="28"/>
          <w:szCs w:val="28"/>
          <w:lang w:val="en-US"/>
        </w:rPr>
        <w:t>Introduction</w:t>
      </w:r>
    </w:p>
    <w:p w:rsidR="00BF737E" w:rsidRPr="00840D69" w:rsidRDefault="00BF737E">
      <w:pPr>
        <w:spacing w:line="360" w:lineRule="auto"/>
        <w:ind w:firstLine="706"/>
        <w:contextualSpacing/>
        <w:jc w:val="both"/>
        <w:rPr>
          <w:lang w:val="en-US"/>
        </w:rPr>
      </w:pPr>
      <w:r>
        <w:rPr>
          <w:rFonts w:ascii="Times New Roman" w:hAnsi="Times New Roman"/>
          <w:sz w:val="28"/>
          <w:szCs w:val="28"/>
          <w:lang w:val="en-US"/>
        </w:rPr>
        <w:t xml:space="preserve">Recently water-soluble polymers (polyethylene glycol, polyvinylpyrrolidone, sodium carboxymethylcellulose, etc.) became widely used to increase the effectiveness of the binding of medical substances to cyclodextrines [...]  A synergy effect is observed when polymers and cyclodextrines are used together: solubility of a medical substance becomes higher than its total solubility in the original polymer and pure cyclodextrines or their derivatives [ ]. Special attention is given to the polyethylene glycol for its good solubility in water environments, low toxicity and low cost [...]. Therefore the study of the complexation of model organic compounds of various classes with cyclodextrines in the polyethylene glycol solution </w:t>
      </w:r>
      <w:r w:rsidR="000519B7">
        <w:rPr>
          <w:rFonts w:ascii="Times New Roman" w:hAnsi="Times New Roman"/>
          <w:sz w:val="28"/>
          <w:szCs w:val="28"/>
          <w:lang w:val="en-US"/>
        </w:rPr>
        <w:t>is</w:t>
      </w:r>
      <w:r>
        <w:rPr>
          <w:rFonts w:ascii="Times New Roman" w:hAnsi="Times New Roman"/>
          <w:sz w:val="28"/>
          <w:szCs w:val="28"/>
          <w:lang w:val="en-US"/>
        </w:rPr>
        <w:t xml:space="preserve"> important.</w:t>
      </w:r>
    </w:p>
    <w:p w:rsidR="00BF737E" w:rsidRPr="003F7993" w:rsidRDefault="00BF737E">
      <w:pPr>
        <w:spacing w:line="360" w:lineRule="auto"/>
        <w:ind w:firstLine="708"/>
        <w:jc w:val="both"/>
        <w:rPr>
          <w:lang w:val="en-US"/>
        </w:rPr>
      </w:pPr>
      <w:r>
        <w:rPr>
          <w:rFonts w:ascii="Times New Roman" w:hAnsi="Times New Roman"/>
          <w:sz w:val="28"/>
          <w:szCs w:val="28"/>
          <w:lang w:val="en-US"/>
        </w:rPr>
        <w:t>The purpose of this work is the study of the binding ability of the permethylated </w:t>
      </w:r>
      <w:r>
        <w:rPr>
          <w:rFonts w:ascii="Times New Roman" w:hAnsi="Times New Roman"/>
          <w:i/>
          <w:sz w:val="28"/>
          <w:szCs w:val="28"/>
        </w:rPr>
        <w:t>β</w:t>
      </w:r>
      <w:r>
        <w:rPr>
          <w:rFonts w:ascii="Times New Roman" w:hAnsi="Times New Roman"/>
          <w:sz w:val="28"/>
          <w:szCs w:val="28"/>
          <w:lang w:val="en-US"/>
        </w:rPr>
        <w:t xml:space="preserve">-cyclodextrine with hydrophobic and hydrophilic volatile organic compounds of various classes in the polyethylene glycol-400, as well as the interpretation of the obtained results based on the calculated constants of sustainability and the thermodynamic functions of complexation. </w:t>
      </w:r>
      <w:r>
        <w:rPr>
          <w:rFonts w:ascii="Times New Roman" w:eastAsia="Times New Roman" w:hAnsi="Times New Roman"/>
          <w:sz w:val="28"/>
          <w:szCs w:val="28"/>
          <w:lang w:val="en-US"/>
        </w:rPr>
        <w:t xml:space="preserve"> The studied</w:t>
      </w:r>
      <w:r>
        <w:rPr>
          <w:rFonts w:ascii="Times New Roman" w:hAnsi="Times New Roman"/>
          <w:color w:val="C0504D"/>
          <w:sz w:val="28"/>
          <w:szCs w:val="28"/>
          <w:lang w:val="en-US"/>
        </w:rPr>
        <w:t xml:space="preserve"> </w:t>
      </w:r>
      <w:r>
        <w:rPr>
          <w:rFonts w:ascii="Times New Roman" w:hAnsi="Times New Roman"/>
          <w:color w:val="000000"/>
          <w:sz w:val="28"/>
          <w:szCs w:val="28"/>
          <w:lang w:val="en-US"/>
        </w:rPr>
        <w:t xml:space="preserve">system is a convenient model to better understand </w:t>
      </w:r>
      <w:r w:rsidRPr="003F7993">
        <w:rPr>
          <w:rFonts w:ascii="Times New Roman" w:hAnsi="Times New Roman"/>
          <w:sz w:val="28"/>
          <w:szCs w:val="28"/>
          <w:lang w:val="en-US"/>
        </w:rPr>
        <w:t xml:space="preserve">the </w:t>
      </w:r>
      <w:r w:rsidR="00A85226" w:rsidRPr="003F7993">
        <w:rPr>
          <w:rFonts w:ascii="Times New Roman" w:hAnsi="Times New Roman"/>
          <w:sz w:val="28"/>
          <w:szCs w:val="28"/>
          <w:lang w:val="en-US"/>
        </w:rPr>
        <w:t>inclusive</w:t>
      </w:r>
      <w:r w:rsidRPr="003F7993">
        <w:rPr>
          <w:rFonts w:ascii="Times New Roman" w:hAnsi="Times New Roman"/>
          <w:sz w:val="28"/>
          <w:szCs w:val="28"/>
          <w:lang w:val="en-US"/>
        </w:rPr>
        <w:t xml:space="preserve"> complexation with </w:t>
      </w:r>
      <w:r w:rsidR="00A85226" w:rsidRPr="003F7993">
        <w:rPr>
          <w:rFonts w:ascii="Times New Roman" w:hAnsi="Times New Roman"/>
          <w:sz w:val="28"/>
          <w:szCs w:val="28"/>
          <w:lang w:val="en-US"/>
        </w:rPr>
        <w:t>cyclodextrines</w:t>
      </w:r>
      <w:r w:rsidRPr="003F7993">
        <w:rPr>
          <w:rFonts w:ascii="Times New Roman" w:hAnsi="Times New Roman"/>
          <w:sz w:val="28"/>
          <w:szCs w:val="28"/>
          <w:lang w:val="en-US"/>
        </w:rPr>
        <w:t xml:space="preserve"> </w:t>
      </w:r>
      <w:r w:rsidR="00A85226" w:rsidRPr="003F7993">
        <w:rPr>
          <w:rFonts w:ascii="Times New Roman" w:hAnsi="Times New Roman"/>
          <w:sz w:val="28"/>
          <w:szCs w:val="28"/>
          <w:lang w:val="en-US"/>
        </w:rPr>
        <w:t>in water-soluble polymers</w:t>
      </w:r>
      <w:r w:rsidRPr="003F7993">
        <w:rPr>
          <w:rFonts w:ascii="Times New Roman" w:hAnsi="Times New Roman"/>
          <w:sz w:val="28"/>
          <w:szCs w:val="28"/>
          <w:lang w:val="en-US"/>
        </w:rPr>
        <w:t>.</w:t>
      </w:r>
    </w:p>
    <w:p w:rsidR="00BF737E" w:rsidRPr="00840D69" w:rsidRDefault="00BF737E">
      <w:pPr>
        <w:spacing w:line="360" w:lineRule="auto"/>
        <w:jc w:val="both"/>
        <w:rPr>
          <w:lang w:val="en-US"/>
        </w:rPr>
      </w:pPr>
      <w:r>
        <w:rPr>
          <w:rFonts w:ascii="Times New Roman" w:hAnsi="Times New Roman"/>
          <w:color w:val="C0504D"/>
          <w:sz w:val="28"/>
          <w:szCs w:val="28"/>
          <w:lang w:val="en-US"/>
        </w:rPr>
        <w:t> </w:t>
      </w:r>
    </w:p>
    <w:p w:rsidR="00BF737E" w:rsidRPr="00840D69" w:rsidRDefault="00BF737E">
      <w:pPr>
        <w:spacing w:line="360" w:lineRule="auto"/>
        <w:jc w:val="center"/>
        <w:rPr>
          <w:lang w:val="en-US"/>
        </w:rPr>
      </w:pPr>
      <w:r>
        <w:rPr>
          <w:rFonts w:ascii="Times New Roman" w:hAnsi="Times New Roman"/>
          <w:b/>
          <w:sz w:val="32"/>
          <w:szCs w:val="32"/>
          <w:lang w:val="en-US"/>
        </w:rPr>
        <w:lastRenderedPageBreak/>
        <w:t>Theoretical Consideration</w:t>
      </w:r>
    </w:p>
    <w:p w:rsidR="00BF737E" w:rsidRPr="00840D69" w:rsidRDefault="00BF737E">
      <w:pPr>
        <w:spacing w:line="360" w:lineRule="auto"/>
        <w:ind w:firstLine="993"/>
        <w:jc w:val="both"/>
        <w:rPr>
          <w:lang w:val="en-US"/>
        </w:rPr>
      </w:pPr>
      <w:r>
        <w:rPr>
          <w:rFonts w:ascii="Times New Roman" w:hAnsi="Times New Roman"/>
          <w:sz w:val="28"/>
          <w:szCs w:val="28"/>
          <w:lang w:val="en-US"/>
        </w:rPr>
        <w:t>Sorption redistribution of the volatile compound (sorbate) between the liquid and gas phases in an infinitely diluted solution with </w:t>
      </w:r>
      <w:r>
        <w:rPr>
          <w:rFonts w:ascii="Times New Roman" w:hAnsi="Times New Roman"/>
          <w:i/>
          <w:sz w:val="28"/>
          <w:szCs w:val="28"/>
          <w:lang w:val="en-US"/>
        </w:rPr>
        <w:t>V,T = const  </w:t>
      </w:r>
      <w:r>
        <w:rPr>
          <w:rFonts w:ascii="Times New Roman" w:hAnsi="Times New Roman"/>
          <w:sz w:val="28"/>
          <w:szCs w:val="28"/>
          <w:lang w:val="en-US"/>
        </w:rPr>
        <w:t>was characterized by the distribution constant:</w:t>
      </w:r>
    </w:p>
    <w:p w:rsidR="00BF737E" w:rsidRPr="00840D69" w:rsidRDefault="00167416">
      <w:pPr>
        <w:spacing w:line="360" w:lineRule="auto"/>
        <w:ind w:firstLine="993"/>
        <w:jc w:val="both"/>
        <w:rPr>
          <w:lang w:val="en-US"/>
        </w:rPr>
      </w:pPr>
      <w:r w:rsidRPr="00167416">
        <w:rPr>
          <w:position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pt;height:37.1pt" filled="t">
            <v:fill color2="black"/>
            <v:imagedata r:id="rId7" o:title=""/>
          </v:shape>
        </w:pict>
      </w:r>
      <w:r w:rsidR="00BF737E">
        <w:rPr>
          <w:rFonts w:ascii="Times New Roman" w:hAnsi="Times New Roman"/>
          <w:sz w:val="28"/>
          <w:szCs w:val="28"/>
          <w:lang w:val="en-US"/>
        </w:rPr>
        <w:t>,</w:t>
      </w:r>
      <w:r w:rsidR="00BF737E">
        <w:rPr>
          <w:rFonts w:ascii="Times New Roman" w:hAnsi="Times New Roman"/>
          <w:sz w:val="28"/>
          <w:szCs w:val="28"/>
          <w:lang w:val="en-US"/>
        </w:rPr>
        <w:tab/>
      </w:r>
      <w:r w:rsidR="00BF737E">
        <w:rPr>
          <w:rFonts w:ascii="Times New Roman" w:hAnsi="Times New Roman"/>
          <w:sz w:val="28"/>
          <w:szCs w:val="28"/>
          <w:lang w:val="en-US"/>
        </w:rPr>
        <w:tab/>
      </w:r>
      <w:r w:rsidR="00BF737E">
        <w:rPr>
          <w:rFonts w:ascii="Times New Roman" w:hAnsi="Times New Roman"/>
          <w:sz w:val="28"/>
          <w:szCs w:val="28"/>
          <w:lang w:val="en-US"/>
        </w:rPr>
        <w:tab/>
      </w:r>
      <w:r w:rsidR="00BF737E">
        <w:rPr>
          <w:rFonts w:ascii="Times New Roman" w:hAnsi="Times New Roman"/>
          <w:sz w:val="28"/>
          <w:szCs w:val="28"/>
          <w:lang w:val="en-US"/>
        </w:rPr>
        <w:tab/>
      </w:r>
      <w:r w:rsidR="00BF737E">
        <w:rPr>
          <w:rFonts w:ascii="Times New Roman" w:hAnsi="Times New Roman"/>
          <w:sz w:val="28"/>
          <w:szCs w:val="28"/>
          <w:lang w:val="en-US"/>
        </w:rPr>
        <w:tab/>
      </w:r>
      <w:r w:rsidR="00BF737E">
        <w:rPr>
          <w:rFonts w:ascii="Times New Roman" w:hAnsi="Times New Roman"/>
          <w:sz w:val="28"/>
          <w:szCs w:val="28"/>
          <w:lang w:val="en-US"/>
        </w:rPr>
        <w:tab/>
      </w:r>
      <w:r w:rsidR="00BF737E">
        <w:rPr>
          <w:rFonts w:ascii="Times New Roman" w:hAnsi="Times New Roman"/>
          <w:sz w:val="28"/>
          <w:szCs w:val="28"/>
          <w:lang w:val="en-US"/>
        </w:rPr>
        <w:tab/>
      </w:r>
      <w:r w:rsidR="00BF737E">
        <w:rPr>
          <w:rFonts w:ascii="Times New Roman" w:hAnsi="Times New Roman"/>
          <w:sz w:val="28"/>
          <w:szCs w:val="28"/>
          <w:lang w:val="en-US"/>
        </w:rPr>
        <w:tab/>
      </w:r>
      <w:r w:rsidR="00BF737E">
        <w:rPr>
          <w:rFonts w:ascii="Times New Roman" w:eastAsia="Times New Roman" w:hAnsi="Times New Roman"/>
          <w:sz w:val="28"/>
          <w:szCs w:val="28"/>
          <w:lang w:val="en-US"/>
        </w:rPr>
        <w:t>(1)</w:t>
      </w:r>
    </w:p>
    <w:p w:rsidR="00BF737E" w:rsidRPr="00840D69" w:rsidRDefault="00BF737E">
      <w:pPr>
        <w:spacing w:line="360" w:lineRule="auto"/>
        <w:contextualSpacing/>
        <w:jc w:val="both"/>
        <w:rPr>
          <w:lang w:val="en-US"/>
        </w:rPr>
      </w:pPr>
      <w:r>
        <w:rPr>
          <w:rFonts w:ascii="Times New Roman" w:hAnsi="Times New Roman"/>
          <w:sz w:val="28"/>
          <w:szCs w:val="28"/>
          <w:lang w:val="en-US"/>
        </w:rPr>
        <w:t>where the  </w:t>
      </w:r>
      <w:r>
        <w:rPr>
          <w:rFonts w:ascii="Times New Roman" w:hAnsi="Times New Roman"/>
          <w:i/>
          <w:sz w:val="28"/>
          <w:szCs w:val="28"/>
          <w:lang w:val="en-US"/>
        </w:rPr>
        <w:t>C</w:t>
      </w:r>
      <w:r>
        <w:rPr>
          <w:rFonts w:ascii="Times New Roman" w:hAnsi="Times New Roman"/>
          <w:i/>
          <w:sz w:val="28"/>
          <w:szCs w:val="28"/>
          <w:vertAlign w:val="subscript"/>
          <w:lang w:val="en-US"/>
        </w:rPr>
        <w:t>L</w:t>
      </w:r>
      <w:r>
        <w:rPr>
          <w:rFonts w:ascii="Times New Roman" w:hAnsi="Times New Roman"/>
          <w:i/>
          <w:sz w:val="28"/>
          <w:szCs w:val="28"/>
          <w:lang w:val="en-US"/>
        </w:rPr>
        <w:t xml:space="preserve"> </w:t>
      </w:r>
      <w:r>
        <w:rPr>
          <w:rFonts w:ascii="Times New Roman" w:hAnsi="Times New Roman"/>
          <w:sz w:val="28"/>
          <w:szCs w:val="28"/>
          <w:lang w:val="en-US"/>
        </w:rPr>
        <w:t xml:space="preserve">, </w:t>
      </w:r>
      <w:r>
        <w:rPr>
          <w:rFonts w:ascii="Times New Roman" w:hAnsi="Times New Roman"/>
          <w:i/>
          <w:sz w:val="28"/>
          <w:szCs w:val="28"/>
          <w:lang w:val="en-US"/>
        </w:rPr>
        <w:t>C</w:t>
      </w:r>
      <w:r>
        <w:rPr>
          <w:rFonts w:ascii="Times New Roman" w:hAnsi="Times New Roman"/>
          <w:i/>
          <w:sz w:val="28"/>
          <w:szCs w:val="28"/>
          <w:vertAlign w:val="subscript"/>
          <w:lang w:val="en-US"/>
        </w:rPr>
        <w:t xml:space="preserve">G </w:t>
      </w:r>
      <w:r>
        <w:rPr>
          <w:rFonts w:ascii="Times New Roman" w:hAnsi="Times New Roman"/>
          <w:sz w:val="28"/>
          <w:szCs w:val="28"/>
          <w:lang w:val="en-US"/>
        </w:rPr>
        <w:t>are the sorbate molarity in liquid and gas phases.</w:t>
      </w:r>
    </w:p>
    <w:p w:rsidR="00BF737E" w:rsidRPr="00840D69" w:rsidRDefault="00BF737E">
      <w:pPr>
        <w:spacing w:line="360" w:lineRule="auto"/>
        <w:ind w:firstLine="993"/>
        <w:contextualSpacing/>
        <w:jc w:val="both"/>
        <w:rPr>
          <w:lang w:val="en-US"/>
        </w:rPr>
      </w:pPr>
      <w:r>
        <w:rPr>
          <w:rFonts w:ascii="Times New Roman" w:hAnsi="Times New Roman"/>
          <w:sz w:val="28"/>
          <w:szCs w:val="28"/>
          <w:lang w:val="en-US"/>
        </w:rPr>
        <w:t xml:space="preserve">The </w:t>
      </w:r>
      <w:r>
        <w:rPr>
          <w:rFonts w:ascii="Times New Roman" w:hAnsi="Times New Roman"/>
          <w:i/>
          <w:sz w:val="28"/>
          <w:szCs w:val="28"/>
          <w:lang w:val="en-US"/>
        </w:rPr>
        <w:t>K</w:t>
      </w:r>
      <w:r>
        <w:rPr>
          <w:rFonts w:ascii="Times New Roman" w:hAnsi="Times New Roman"/>
          <w:i/>
          <w:sz w:val="28"/>
          <w:szCs w:val="28"/>
          <w:vertAlign w:val="subscript"/>
          <w:lang w:val="en-US"/>
        </w:rPr>
        <w:t>C</w:t>
      </w:r>
      <w:r>
        <w:rPr>
          <w:rFonts w:ascii="Times New Roman" w:hAnsi="Times New Roman"/>
          <w:sz w:val="28"/>
          <w:szCs w:val="28"/>
          <w:lang w:val="en-US"/>
        </w:rPr>
        <w:t xml:space="preserve"> value was calculated based on the experimental data obtained by the GLC method according to the equation:</w:t>
      </w:r>
    </w:p>
    <w:p w:rsidR="00BF737E" w:rsidRPr="00840D69" w:rsidRDefault="00BF737E">
      <w:pPr>
        <w:spacing w:line="360" w:lineRule="auto"/>
        <w:contextualSpacing/>
        <w:jc w:val="both"/>
        <w:rPr>
          <w:lang w:val="en-US"/>
        </w:rPr>
      </w:pPr>
      <w:r>
        <w:rPr>
          <w:rFonts w:ascii="Times New Roman" w:hAnsi="Times New Roman"/>
          <w:sz w:val="28"/>
          <w:szCs w:val="28"/>
          <w:lang w:val="en-US"/>
        </w:rPr>
        <w:t> </w:t>
      </w:r>
      <w:r>
        <w:rPr>
          <w:rFonts w:ascii="Times New Roman" w:eastAsia="Times New Roman" w:hAnsi="Times New Roman"/>
          <w:sz w:val="28"/>
          <w:szCs w:val="28"/>
          <w:lang w:val="en-US"/>
        </w:rPr>
        <w:t xml:space="preserve">                                           </w:t>
      </w:r>
      <w:r>
        <w:rPr>
          <w:rFonts w:ascii="Times New Roman" w:hAnsi="Times New Roman"/>
          <w:sz w:val="28"/>
          <w:szCs w:val="28"/>
          <w:lang w:val="en-US"/>
        </w:rPr>
        <w:t> </w:t>
      </w:r>
      <w:r>
        <w:rPr>
          <w:rFonts w:ascii="Times New Roman" w:hAnsi="Times New Roman"/>
          <w:i/>
          <w:sz w:val="28"/>
          <w:szCs w:val="28"/>
          <w:lang w:val="en-US"/>
        </w:rPr>
        <w:t>KC = </w:t>
      </w:r>
      <w:r w:rsidR="00167416" w:rsidRPr="00167416">
        <w:fldChar w:fldCharType="begin"/>
      </w:r>
      <w:r w:rsidRPr="00840D69">
        <w:rPr>
          <w:lang w:val="en-US"/>
        </w:rPr>
        <w:instrText xml:space="preserve"> QUOTE  </w:instrText>
      </w:r>
      <w:r w:rsidR="00167416">
        <w:rPr>
          <w:position w:val="-14"/>
        </w:rPr>
        <w:fldChar w:fldCharType="separate"/>
      </w:r>
      <w:r w:rsidR="00A04F55">
        <w:rPr>
          <w:noProof/>
          <w:position w:val="-14"/>
          <w:lang w:val="en-US" w:eastAsia="en-US"/>
        </w:rPr>
        <w:drawing>
          <wp:inline distT="0" distB="0" distL="0" distR="0">
            <wp:extent cx="211455" cy="266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1455" cy="266700"/>
                    </a:xfrm>
                    <a:prstGeom prst="rect">
                      <a:avLst/>
                    </a:prstGeom>
                    <a:solidFill>
                      <a:srgbClr val="FFFFFF"/>
                    </a:solidFill>
                    <a:ln w="9525">
                      <a:noFill/>
                      <a:miter lim="800000"/>
                      <a:headEnd/>
                      <a:tailEnd/>
                    </a:ln>
                  </pic:spPr>
                </pic:pic>
              </a:graphicData>
            </a:graphic>
          </wp:inline>
        </w:drawing>
      </w:r>
      <w:r w:rsidR="00167416">
        <w:rPr>
          <w:position w:val="-14"/>
        </w:rPr>
        <w:fldChar w:fldCharType="end"/>
      </w:r>
      <w:r>
        <w:rPr>
          <w:rFonts w:ascii="Times New Roman" w:hAnsi="Times New Roman"/>
          <w:sz w:val="28"/>
          <w:szCs w:val="28"/>
          <w:lang w:val="en-US"/>
        </w:rPr>
        <w:t> ∙ </w:t>
      </w:r>
      <w:r>
        <w:rPr>
          <w:rFonts w:ascii="Times New Roman" w:hAnsi="Times New Roman"/>
          <w:i/>
          <w:sz w:val="28"/>
          <w:szCs w:val="28"/>
          <w:lang w:val="en-US"/>
        </w:rPr>
        <w:t>ρ</w:t>
      </w:r>
      <w:r>
        <w:rPr>
          <w:rFonts w:ascii="Times New Roman" w:hAnsi="Times New Roman"/>
          <w:i/>
          <w:sz w:val="28"/>
          <w:szCs w:val="28"/>
          <w:vertAlign w:val="subscript"/>
          <w:lang w:val="en-US"/>
        </w:rPr>
        <w:t>L</w:t>
      </w:r>
      <w:r>
        <w:rPr>
          <w:rFonts w:ascii="Times New Roman" w:hAnsi="Times New Roman"/>
          <w:sz w:val="28"/>
          <w:szCs w:val="28"/>
          <w:lang w:val="en-US"/>
        </w:rPr>
        <w:t> , (2)  </w:t>
      </w:r>
    </w:p>
    <w:p w:rsidR="00BF737E" w:rsidRPr="00840D69" w:rsidRDefault="00BF737E">
      <w:pPr>
        <w:spacing w:line="360" w:lineRule="auto"/>
        <w:contextualSpacing/>
        <w:jc w:val="both"/>
        <w:rPr>
          <w:lang w:val="en-US"/>
        </w:rPr>
      </w:pPr>
      <w:r>
        <w:rPr>
          <w:rFonts w:ascii="Times New Roman" w:hAnsi="Times New Roman"/>
          <w:sz w:val="28"/>
          <w:szCs w:val="28"/>
          <w:lang w:val="en-US"/>
        </w:rPr>
        <w:t>where  </w:t>
      </w:r>
      <w:r w:rsidR="00167416" w:rsidRPr="00167416">
        <w:fldChar w:fldCharType="begin"/>
      </w:r>
      <w:r w:rsidRPr="00840D69">
        <w:rPr>
          <w:lang w:val="en-US"/>
        </w:rPr>
        <w:instrText xml:space="preserve"> QUOTE  </w:instrText>
      </w:r>
      <w:r w:rsidR="00167416">
        <w:rPr>
          <w:position w:val="-14"/>
        </w:rPr>
        <w:fldChar w:fldCharType="separate"/>
      </w:r>
      <w:r w:rsidR="00A04F55">
        <w:rPr>
          <w:noProof/>
          <w:position w:val="-14"/>
          <w:lang w:val="en-US" w:eastAsia="en-US"/>
        </w:rPr>
        <w:drawing>
          <wp:inline distT="0" distB="0" distL="0" distR="0">
            <wp:extent cx="211455" cy="266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1455" cy="266700"/>
                    </a:xfrm>
                    <a:prstGeom prst="rect">
                      <a:avLst/>
                    </a:prstGeom>
                    <a:solidFill>
                      <a:srgbClr val="FFFFFF"/>
                    </a:solidFill>
                    <a:ln w="9525">
                      <a:noFill/>
                      <a:miter lim="800000"/>
                      <a:headEnd/>
                      <a:tailEnd/>
                    </a:ln>
                  </pic:spPr>
                </pic:pic>
              </a:graphicData>
            </a:graphic>
          </wp:inline>
        </w:drawing>
      </w:r>
      <w:r w:rsidR="00167416">
        <w:rPr>
          <w:position w:val="-14"/>
        </w:rPr>
        <w:fldChar w:fldCharType="end"/>
      </w:r>
      <w:r>
        <w:rPr>
          <w:rFonts w:ascii="Times New Roman" w:hAnsi="Times New Roman"/>
          <w:sz w:val="28"/>
          <w:szCs w:val="28"/>
          <w:lang w:val="en-US"/>
        </w:rPr>
        <w:t> is the sorbate specific retention volume at the column temperature, </w:t>
      </w:r>
      <w:r>
        <w:rPr>
          <w:rFonts w:ascii="Times New Roman" w:hAnsi="Times New Roman"/>
          <w:i/>
          <w:sz w:val="28"/>
          <w:szCs w:val="28"/>
          <w:lang w:val="en-US"/>
        </w:rPr>
        <w:t>ρ</w:t>
      </w:r>
      <w:r>
        <w:rPr>
          <w:rFonts w:ascii="Times New Roman" w:hAnsi="Times New Roman"/>
          <w:i/>
          <w:sz w:val="28"/>
          <w:szCs w:val="28"/>
          <w:vertAlign w:val="subscript"/>
          <w:lang w:val="en-US"/>
        </w:rPr>
        <w:t>L</w:t>
      </w:r>
      <w:r>
        <w:rPr>
          <w:rFonts w:ascii="Times New Roman" w:hAnsi="Times New Roman"/>
          <w:sz w:val="28"/>
          <w:szCs w:val="28"/>
          <w:lang w:val="en-US"/>
        </w:rPr>
        <w:t> - the density of the liquid stationary phase.</w:t>
      </w:r>
    </w:p>
    <w:p w:rsidR="00BF737E" w:rsidRPr="00840D69" w:rsidRDefault="00BF737E">
      <w:pPr>
        <w:spacing w:line="360" w:lineRule="auto"/>
        <w:contextualSpacing/>
        <w:jc w:val="both"/>
        <w:rPr>
          <w:lang w:val="en-US"/>
        </w:rPr>
      </w:pPr>
      <w:r>
        <w:rPr>
          <w:rFonts w:ascii="Times New Roman" w:hAnsi="Times New Roman"/>
          <w:sz w:val="28"/>
          <w:szCs w:val="28"/>
          <w:lang w:val="en-US"/>
        </w:rPr>
        <w:t> </w:t>
      </w:r>
      <w:r>
        <w:rPr>
          <w:rFonts w:ascii="Times New Roman" w:eastAsia="Times New Roman" w:hAnsi="Times New Roman"/>
          <w:sz w:val="28"/>
          <w:szCs w:val="28"/>
          <w:lang w:val="en-US"/>
        </w:rPr>
        <w:t xml:space="preserve">  </w:t>
      </w:r>
      <w:r>
        <w:rPr>
          <w:rFonts w:ascii="Times New Roman" w:hAnsi="Times New Roman"/>
          <w:sz w:val="28"/>
          <w:szCs w:val="28"/>
          <w:lang w:val="en-US"/>
        </w:rPr>
        <w:t>The standard molar changes of the internal energy </w:t>
      </w:r>
      <w:r>
        <w:rPr>
          <w:rFonts w:ascii="Times New Roman" w:hAnsi="Times New Roman"/>
          <w:i/>
          <w:sz w:val="28"/>
          <w:szCs w:val="28"/>
        </w:rPr>
        <w:t>Δ</w:t>
      </w:r>
      <w:r>
        <w:rPr>
          <w:rFonts w:ascii="Times New Roman" w:hAnsi="Times New Roman"/>
          <w:i/>
          <w:sz w:val="28"/>
          <w:szCs w:val="28"/>
          <w:vertAlign w:val="subscript"/>
          <w:lang w:val="en-US"/>
        </w:rPr>
        <w:t>sp</w:t>
      </w:r>
      <w:r>
        <w:rPr>
          <w:rFonts w:ascii="Times New Roman" w:hAnsi="Times New Roman"/>
          <w:i/>
          <w:sz w:val="28"/>
          <w:szCs w:val="28"/>
          <w:lang w:val="en-US"/>
        </w:rPr>
        <w:t>U</w:t>
      </w:r>
      <w:r>
        <w:rPr>
          <w:rFonts w:ascii="Times New Roman" w:hAnsi="Times New Roman"/>
          <w:i/>
          <w:sz w:val="28"/>
          <w:szCs w:val="28"/>
          <w:vertAlign w:val="superscript"/>
          <w:lang w:val="en-US"/>
        </w:rPr>
        <w:t>0</w:t>
      </w:r>
      <w:r>
        <w:rPr>
          <w:rFonts w:ascii="Times New Roman" w:hAnsi="Times New Roman"/>
          <w:sz w:val="28"/>
          <w:szCs w:val="28"/>
          <w:lang w:val="en-US"/>
        </w:rPr>
        <w:t> (heat </w:t>
      </w:r>
      <w:r>
        <w:rPr>
          <w:rFonts w:ascii="Times New Roman" w:hAnsi="Times New Roman"/>
          <w:i/>
          <w:sz w:val="28"/>
          <w:szCs w:val="28"/>
          <w:lang w:val="en-US"/>
        </w:rPr>
        <w:t>Q</w:t>
      </w:r>
      <w:r>
        <w:rPr>
          <w:rFonts w:ascii="Times New Roman" w:hAnsi="Times New Roman"/>
          <w:i/>
          <w:sz w:val="28"/>
          <w:szCs w:val="28"/>
          <w:vertAlign w:val="subscript"/>
          <w:lang w:val="en-US"/>
        </w:rPr>
        <w:t>V</w:t>
      </w:r>
      <w:r>
        <w:rPr>
          <w:rFonts w:ascii="Times New Roman" w:hAnsi="Times New Roman"/>
          <w:sz w:val="28"/>
          <w:szCs w:val="28"/>
          <w:lang w:val="en-US"/>
        </w:rPr>
        <w:t>) and of the entropy </w:t>
      </w:r>
      <w:r>
        <w:rPr>
          <w:rFonts w:ascii="Times New Roman" w:hAnsi="Times New Roman"/>
          <w:i/>
          <w:sz w:val="28"/>
          <w:szCs w:val="28"/>
        </w:rPr>
        <w:t>Δ</w:t>
      </w:r>
      <w:r>
        <w:rPr>
          <w:rFonts w:ascii="Times New Roman" w:hAnsi="Times New Roman"/>
          <w:i/>
          <w:sz w:val="28"/>
          <w:szCs w:val="28"/>
          <w:vertAlign w:val="subscript"/>
          <w:lang w:val="en-US"/>
        </w:rPr>
        <w:t>SP</w:t>
      </w:r>
      <w:r>
        <w:rPr>
          <w:rFonts w:ascii="Times New Roman" w:hAnsi="Times New Roman"/>
          <w:i/>
          <w:sz w:val="28"/>
          <w:szCs w:val="28"/>
          <w:lang w:val="en-US"/>
        </w:rPr>
        <w:t>S</w:t>
      </w:r>
      <w:r>
        <w:rPr>
          <w:rFonts w:ascii="Times New Roman" w:hAnsi="Times New Roman"/>
          <w:i/>
          <w:sz w:val="28"/>
          <w:szCs w:val="28"/>
          <w:vertAlign w:val="superscript"/>
          <w:lang w:val="en-US"/>
        </w:rPr>
        <w:t>0</w:t>
      </w:r>
      <w:r>
        <w:rPr>
          <w:rFonts w:ascii="Times New Roman" w:hAnsi="Times New Roman"/>
          <w:sz w:val="28"/>
          <w:szCs w:val="28"/>
          <w:lang w:val="en-US"/>
        </w:rPr>
        <w:t> during the sorption of the volatile compound by the liquid phase in the researched temperature interval were calculated based on the linear dependence:</w:t>
      </w:r>
    </w:p>
    <w:p w:rsidR="00BF737E" w:rsidRPr="00840D69" w:rsidRDefault="00BF737E">
      <w:pPr>
        <w:spacing w:line="360" w:lineRule="auto"/>
        <w:contextualSpacing/>
        <w:jc w:val="both"/>
        <w:rPr>
          <w:lang w:val="en-US"/>
        </w:rPr>
      </w:pPr>
      <w:r>
        <w:rPr>
          <w:rFonts w:ascii="Times New Roman" w:hAnsi="Times New Roman"/>
          <w:sz w:val="28"/>
          <w:szCs w:val="28"/>
          <w:lang w:val="en-US"/>
        </w:rPr>
        <w:t> </w:t>
      </w:r>
      <w:r>
        <w:rPr>
          <w:rFonts w:ascii="Times New Roman" w:eastAsia="Times New Roman" w:hAnsi="Times New Roman"/>
          <w:sz w:val="28"/>
          <w:szCs w:val="28"/>
          <w:lang w:val="en-US"/>
        </w:rPr>
        <w:t xml:space="preserve">                                        </w:t>
      </w:r>
      <w:r>
        <w:rPr>
          <w:rFonts w:ascii="Times New Roman" w:hAnsi="Times New Roman"/>
          <w:sz w:val="28"/>
          <w:szCs w:val="28"/>
          <w:lang w:val="en-US"/>
        </w:rPr>
        <w:t> </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304800" cy="2387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04800" cy="238760"/>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i/>
          <w:sz w:val="28"/>
          <w:szCs w:val="28"/>
          <w:vertAlign w:val="subscript"/>
          <w:lang w:val="en-US"/>
        </w:rPr>
        <w:t>C</w:t>
      </w:r>
      <w:r>
        <w:rPr>
          <w:rFonts w:ascii="Times New Roman" w:eastAsia="Times New Roman" w:hAnsi="Times New Roman"/>
          <w:i/>
          <w:sz w:val="28"/>
          <w:szCs w:val="28"/>
          <w:lang w:val="en-US"/>
        </w:rPr>
        <w:t> = </w:t>
      </w:r>
      <w:r>
        <w:rPr>
          <w:rFonts w:ascii="Times New Roman" w:eastAsia="Times New Roman" w:hAnsi="Times New Roman"/>
          <w:sz w:val="28"/>
          <w:szCs w:val="28"/>
          <w:lang w:val="en-US"/>
        </w:rPr>
        <w:t>- </w:t>
      </w:r>
      <w:r w:rsidR="00167416" w:rsidRPr="00167416">
        <w:rPr>
          <w:position w:val="-27"/>
        </w:rPr>
        <w:pict>
          <v:shape id="_x0000_i1026" type="#_x0000_t75" style="width:60pt;height:42pt" filled="t">
            <v:fill color2="black"/>
            <v:imagedata r:id="rId10" o:title=""/>
          </v:shape>
        </w:pict>
      </w:r>
      <w:r>
        <w:rPr>
          <w:rFonts w:ascii="Times New Roman" w:eastAsia="Times New Roman" w:hAnsi="Times New Roman"/>
          <w:sz w:val="28"/>
          <w:szCs w:val="28"/>
          <w:lang w:val="en-US"/>
        </w:rPr>
        <w:t>+ </w:t>
      </w:r>
      <w:r w:rsidR="00167416" w:rsidRPr="00167416">
        <w:rPr>
          <w:position w:val="-27"/>
        </w:rPr>
        <w:pict>
          <v:shape id="_x0000_i1027" type="#_x0000_t75" style="width:54pt;height:42pt" filled="t">
            <v:fill color2="black"/>
            <v:imagedata r:id="rId11" o:title=""/>
          </v:shape>
        </w:pict>
      </w:r>
      <w:r>
        <w:rPr>
          <w:rFonts w:ascii="Times New Roman" w:eastAsia="Times New Roman" w:hAnsi="Times New Roman"/>
          <w:sz w:val="28"/>
          <w:szCs w:val="28"/>
          <w:lang w:val="en-US"/>
        </w:rPr>
        <w:t> +1                  (3)</w:t>
      </w:r>
    </w:p>
    <w:p w:rsidR="00BF737E" w:rsidRPr="00840D69" w:rsidRDefault="00BF737E">
      <w:pPr>
        <w:spacing w:line="360" w:lineRule="auto"/>
        <w:ind w:firstLine="851"/>
        <w:contextualSpacing/>
        <w:jc w:val="both"/>
        <w:rPr>
          <w:lang w:val="en-US"/>
        </w:rPr>
      </w:pPr>
      <w:r>
        <w:rPr>
          <w:rFonts w:ascii="Times New Roman" w:hAnsi="Times New Roman"/>
          <w:sz w:val="28"/>
          <w:szCs w:val="28"/>
          <w:lang w:val="en-US"/>
        </w:rPr>
        <w:t> Thermodynamic justification of such calculations for a small temperature interval in the model system of the permanent volume is given in the work of [...]. The  </w:t>
      </w:r>
      <w:r>
        <w:rPr>
          <w:rFonts w:ascii="Times New Roman" w:eastAsia="Times New Roman" w:hAnsi="Times New Roman"/>
          <w:i/>
          <w:sz w:val="28"/>
          <w:szCs w:val="28"/>
        </w:rPr>
        <w:t>Δ</w:t>
      </w:r>
      <w:r>
        <w:rPr>
          <w:rFonts w:ascii="Times New Roman" w:eastAsia="Times New Roman" w:hAnsi="Times New Roman"/>
          <w:i/>
          <w:sz w:val="28"/>
          <w:szCs w:val="28"/>
          <w:lang w:val="en-US"/>
        </w:rPr>
        <w:t>sp</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211455" cy="24955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hAnsi="Times New Roman"/>
          <w:sz w:val="28"/>
          <w:szCs w:val="28"/>
          <w:lang w:val="en-US"/>
        </w:rPr>
        <w:t> and  </w:t>
      </w:r>
      <w:r>
        <w:rPr>
          <w:rFonts w:ascii="Times New Roman" w:hAnsi="Times New Roman"/>
          <w:i/>
          <w:sz w:val="28"/>
          <w:szCs w:val="28"/>
        </w:rPr>
        <w:t>Δ</w:t>
      </w:r>
      <w:r>
        <w:rPr>
          <w:rFonts w:ascii="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180340" cy="24955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80340" cy="249555"/>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hAnsi="Times New Roman"/>
          <w:sz w:val="28"/>
          <w:szCs w:val="28"/>
          <w:lang w:val="en-US"/>
        </w:rPr>
        <w:t> values correspond to the internal energy and entropy changes (average values) during the sorbate transition from the ideal gas phase with the standard (infinitely low) concentration of </w:t>
      </w:r>
      <w:r>
        <w:rPr>
          <w:rFonts w:ascii="Times New Roman" w:hAnsi="Times New Roman"/>
          <w:i/>
          <w:sz w:val="28"/>
          <w:szCs w:val="28"/>
          <w:lang w:val="en-US"/>
        </w:rPr>
        <w:t>C</w:t>
      </w:r>
      <w:r>
        <w:rPr>
          <w:rFonts w:ascii="Times New Roman" w:hAnsi="Times New Roman"/>
          <w:i/>
          <w:sz w:val="28"/>
          <w:szCs w:val="28"/>
          <w:vertAlign w:val="subscript"/>
          <w:lang w:val="en-US"/>
        </w:rPr>
        <w:t>G</w:t>
      </w:r>
      <w:r>
        <w:rPr>
          <w:rFonts w:ascii="Times New Roman" w:hAnsi="Times New Roman"/>
          <w:sz w:val="28"/>
          <w:szCs w:val="28"/>
          <w:lang w:val="en-US"/>
        </w:rPr>
        <w:t xml:space="preserve"> =1 into the infinitely diluted solution in the liquid phase with concentration  </w:t>
      </w:r>
      <w:r>
        <w:rPr>
          <w:rFonts w:ascii="Times New Roman" w:hAnsi="Times New Roman"/>
          <w:i/>
          <w:sz w:val="28"/>
          <w:szCs w:val="28"/>
          <w:lang w:val="en-US"/>
        </w:rPr>
        <w:t>C</w:t>
      </w:r>
      <w:r>
        <w:rPr>
          <w:rFonts w:ascii="Times New Roman" w:hAnsi="Times New Roman"/>
          <w:i/>
          <w:sz w:val="28"/>
          <w:szCs w:val="28"/>
          <w:vertAlign w:val="subscript"/>
          <w:lang w:val="en-US"/>
        </w:rPr>
        <w:t>L</w:t>
      </w:r>
      <w:r>
        <w:rPr>
          <w:rFonts w:ascii="Times New Roman" w:hAnsi="Times New Roman"/>
          <w:sz w:val="28"/>
          <w:szCs w:val="28"/>
          <w:lang w:val="en-US"/>
        </w:rPr>
        <w:t xml:space="preserve"> =1 (based on 1 mol of the sorbated substance).</w:t>
      </w:r>
    </w:p>
    <w:p w:rsidR="00BF737E" w:rsidRPr="00840D69" w:rsidRDefault="00BF737E">
      <w:pPr>
        <w:spacing w:line="360" w:lineRule="auto"/>
        <w:contextualSpacing/>
        <w:jc w:val="both"/>
        <w:rPr>
          <w:lang w:val="en-US"/>
        </w:rPr>
      </w:pPr>
      <w:r>
        <w:rPr>
          <w:rFonts w:ascii="Times New Roman" w:hAnsi="Times New Roman"/>
          <w:sz w:val="28"/>
          <w:szCs w:val="28"/>
          <w:lang w:val="en-US"/>
        </w:rPr>
        <w:t> </w:t>
      </w:r>
      <w:r>
        <w:rPr>
          <w:rFonts w:ascii="Times New Roman" w:eastAsia="Times New Roman" w:hAnsi="Times New Roman"/>
          <w:sz w:val="28"/>
          <w:szCs w:val="28"/>
          <w:lang w:val="en-US"/>
        </w:rPr>
        <w:t xml:space="preserve">  </w:t>
      </w:r>
      <w:r>
        <w:rPr>
          <w:rFonts w:ascii="Times New Roman" w:hAnsi="Times New Roman"/>
          <w:sz w:val="28"/>
          <w:szCs w:val="28"/>
          <w:lang w:val="en-US"/>
        </w:rPr>
        <w:t xml:space="preserve">The change of the thermodynamic sorption functions due to the insertion of </w:t>
      </w:r>
      <w:r>
        <w:rPr>
          <w:rFonts w:ascii="Times New Roman" w:hAnsi="Times New Roman"/>
          <w:i/>
          <w:sz w:val="28"/>
          <w:szCs w:val="28"/>
          <w:lang w:val="en-US"/>
        </w:rPr>
        <w:t>Me-</w:t>
      </w:r>
      <w:r>
        <w:rPr>
          <w:rFonts w:ascii="Times New Roman" w:hAnsi="Times New Roman"/>
          <w:i/>
          <w:sz w:val="28"/>
          <w:szCs w:val="28"/>
        </w:rPr>
        <w:t>β</w:t>
      </w:r>
      <w:r>
        <w:rPr>
          <w:rFonts w:ascii="Times New Roman" w:hAnsi="Times New Roman"/>
          <w:i/>
          <w:sz w:val="28"/>
          <w:szCs w:val="28"/>
          <w:lang w:val="en-US"/>
        </w:rPr>
        <w:t>-CD </w:t>
      </w:r>
      <w:r>
        <w:rPr>
          <w:rFonts w:ascii="Times New Roman" w:hAnsi="Times New Roman"/>
          <w:sz w:val="28"/>
          <w:szCs w:val="28"/>
          <w:lang w:val="en-US"/>
        </w:rPr>
        <w:t xml:space="preserve"> into the polymer matrix was characterized by the relation of the distribution </w:t>
      </w:r>
      <w:r>
        <w:rPr>
          <w:rFonts w:ascii="Times New Roman" w:hAnsi="Times New Roman"/>
          <w:sz w:val="28"/>
          <w:szCs w:val="28"/>
          <w:lang w:val="en-US"/>
        </w:rPr>
        <w:lastRenderedPageBreak/>
        <w:t>constants in the stationary phase with a macro cycle and without it (</w:t>
      </w:r>
      <w:r>
        <w:rPr>
          <w:rFonts w:ascii="Times New Roman" w:hAnsi="Times New Roman"/>
          <w:i/>
          <w:sz w:val="28"/>
          <w:szCs w:val="28"/>
          <w:lang w:val="en-US"/>
        </w:rPr>
        <w:t>K</w:t>
      </w:r>
      <w:r>
        <w:rPr>
          <w:rFonts w:ascii="Times New Roman" w:hAnsi="Times New Roman"/>
          <w:i/>
          <w:sz w:val="28"/>
          <w:szCs w:val="28"/>
          <w:vertAlign w:val="subscript"/>
          <w:lang w:val="en-US"/>
        </w:rPr>
        <w:t>C</w:t>
      </w:r>
      <w:r>
        <w:rPr>
          <w:rFonts w:ascii="Times New Roman" w:hAnsi="Times New Roman"/>
          <w:i/>
          <w:sz w:val="28"/>
          <w:szCs w:val="28"/>
          <w:lang w:val="en-US"/>
        </w:rPr>
        <w:t xml:space="preserve"> / </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211455" cy="24955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hAnsi="Times New Roman"/>
          <w:sz w:val="28"/>
          <w:szCs w:val="28"/>
          <w:lang w:val="en-US"/>
        </w:rPr>
        <w:t>), and by the values</w:t>
      </w:r>
      <w:r w:rsidR="009E7256">
        <w:rPr>
          <w:rFonts w:ascii="Times New Roman" w:hAnsi="Times New Roman"/>
          <w:sz w:val="28"/>
          <w:szCs w:val="28"/>
          <w:lang w:val="en-US"/>
        </w:rPr>
        <w:t>:</w:t>
      </w:r>
      <w:r>
        <w:rPr>
          <w:rFonts w:ascii="Times New Roman" w:hAnsi="Times New Roman"/>
          <w:color w:val="FF3333"/>
          <w:sz w:val="28"/>
          <w:szCs w:val="28"/>
          <w:lang w:val="en-US"/>
        </w:rPr>
        <w:t> </w:t>
      </w:r>
    </w:p>
    <w:p w:rsidR="00BF737E" w:rsidRPr="00840D69" w:rsidRDefault="00BF737E">
      <w:pPr>
        <w:spacing w:line="360" w:lineRule="auto"/>
        <w:contextualSpacing/>
        <w:jc w:val="both"/>
        <w:rPr>
          <w:lang w:val="en-US"/>
        </w:rPr>
      </w:pPr>
      <w:r>
        <w:rPr>
          <w:rFonts w:ascii="Times New Roman" w:hAnsi="Times New Roman"/>
          <w:sz w:val="28"/>
          <w:szCs w:val="28"/>
          <w:lang w:val="en-US"/>
        </w:rPr>
        <w:t> </w:t>
      </w:r>
      <w:r>
        <w:rPr>
          <w:rFonts w:ascii="Times New Roman" w:eastAsia="Times New Roman" w:hAnsi="Times New Roman"/>
          <w:sz w:val="28"/>
          <w:szCs w:val="28"/>
          <w:lang w:val="en-US"/>
        </w:rPr>
        <w:t xml:space="preserve">                                       </w:t>
      </w:r>
      <w:r>
        <w:rPr>
          <w:rFonts w:ascii="Times New Roman" w:hAnsi="Times New Roman"/>
          <w:sz w:val="28"/>
          <w:szCs w:val="28"/>
          <w:lang w:val="en-US"/>
        </w:rPr>
        <w:t> Δ(</w:t>
      </w:r>
      <w:r>
        <w:rPr>
          <w:rFonts w:ascii="Times New Roman" w:eastAsia="Times New Roman" w:hAnsi="Times New Roman"/>
          <w:i/>
          <w:sz w:val="28"/>
          <w:szCs w:val="28"/>
        </w:rPr>
        <w:t>Δ</w:t>
      </w:r>
      <w:r>
        <w:rPr>
          <w:rFonts w:ascii="Times New Roman" w:eastAsia="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211455" cy="24955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sz w:val="28"/>
          <w:szCs w:val="28"/>
          <w:lang w:val="en-US"/>
        </w:rPr>
        <w:t xml:space="preserve">) = </w:t>
      </w:r>
      <w:r>
        <w:rPr>
          <w:rFonts w:ascii="Times New Roman" w:eastAsia="Times New Roman" w:hAnsi="Times New Roman"/>
          <w:i/>
          <w:sz w:val="28"/>
          <w:szCs w:val="28"/>
        </w:rPr>
        <w:t>Δ</w:t>
      </w:r>
      <w:r>
        <w:rPr>
          <w:rFonts w:ascii="Times New Roman" w:eastAsia="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6"/>
        </w:rPr>
        <w:fldChar w:fldCharType="separate"/>
      </w:r>
      <w:r w:rsidR="00A04F55">
        <w:rPr>
          <w:noProof/>
          <w:position w:val="-16"/>
          <w:lang w:val="en-US" w:eastAsia="en-US"/>
        </w:rPr>
        <w:drawing>
          <wp:inline distT="0" distB="0" distL="0" distR="0">
            <wp:extent cx="734060" cy="287655"/>
            <wp:effectExtent l="1905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734060" cy="287655"/>
                    </a:xfrm>
                    <a:prstGeom prst="rect">
                      <a:avLst/>
                    </a:prstGeom>
                    <a:solidFill>
                      <a:srgbClr val="FFFFFF"/>
                    </a:solidFill>
                    <a:ln w="9525">
                      <a:noFill/>
                      <a:miter lim="800000"/>
                      <a:headEnd/>
                      <a:tailEnd/>
                    </a:ln>
                  </pic:spPr>
                </pic:pic>
              </a:graphicData>
            </a:graphic>
          </wp:inline>
        </w:drawing>
      </w:r>
      <w:r w:rsidR="00167416">
        <w:rPr>
          <w:position w:val="-16"/>
        </w:rPr>
        <w:fldChar w:fldCharType="end"/>
      </w:r>
      <w:r>
        <w:rPr>
          <w:rFonts w:ascii="Times New Roman" w:eastAsia="Times New Roman" w:hAnsi="Times New Roman"/>
          <w:sz w:val="28"/>
          <w:szCs w:val="28"/>
          <w:lang w:val="en-US"/>
        </w:rPr>
        <w:t xml:space="preserve"> -  </w:t>
      </w:r>
      <w:r>
        <w:rPr>
          <w:rFonts w:ascii="Times New Roman" w:eastAsia="Times New Roman" w:hAnsi="Times New Roman"/>
          <w:i/>
          <w:sz w:val="28"/>
          <w:szCs w:val="28"/>
        </w:rPr>
        <w:t>Δ</w:t>
      </w:r>
      <w:r>
        <w:rPr>
          <w:rFonts w:ascii="Times New Roman" w:eastAsia="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370840" cy="24955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370840"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eastAsia="Times New Roman" w:hAnsi="Times New Roman"/>
          <w:sz w:val="28"/>
          <w:szCs w:val="28"/>
          <w:lang w:val="en-US"/>
        </w:rPr>
        <w:t> , (4)</w:t>
      </w:r>
    </w:p>
    <w:p w:rsidR="00BF737E" w:rsidRPr="00840D69" w:rsidRDefault="00BF737E">
      <w:pPr>
        <w:spacing w:line="360" w:lineRule="auto"/>
        <w:contextualSpacing/>
        <w:jc w:val="both"/>
        <w:rPr>
          <w:lang w:val="en-US"/>
        </w:rPr>
      </w:pPr>
      <w:r>
        <w:rPr>
          <w:rFonts w:ascii="Times New Roman" w:hAnsi="Times New Roman"/>
          <w:sz w:val="28"/>
          <w:szCs w:val="28"/>
          <w:lang w:val="en-US"/>
        </w:rPr>
        <w:t> </w:t>
      </w:r>
      <w:r>
        <w:rPr>
          <w:rFonts w:ascii="Times New Roman" w:eastAsia="Times New Roman" w:hAnsi="Times New Roman"/>
          <w:sz w:val="28"/>
          <w:szCs w:val="28"/>
          <w:lang w:val="en-US"/>
        </w:rPr>
        <w:t xml:space="preserve">                                      </w:t>
      </w:r>
      <w:r>
        <w:rPr>
          <w:rFonts w:ascii="Times New Roman" w:hAnsi="Times New Roman"/>
          <w:sz w:val="28"/>
          <w:szCs w:val="28"/>
          <w:lang w:val="en-US"/>
        </w:rPr>
        <w:t> </w:t>
      </w:r>
      <w:r>
        <w:rPr>
          <w:rFonts w:ascii="Times New Roman" w:hAnsi="Times New Roman"/>
          <w:i/>
          <w:sz w:val="28"/>
          <w:szCs w:val="28"/>
          <w:lang w:val="en-US"/>
        </w:rPr>
        <w:t>Δ</w:t>
      </w:r>
      <w:r>
        <w:rPr>
          <w:rFonts w:ascii="Times New Roman" w:hAnsi="Times New Roman"/>
          <w:sz w:val="28"/>
          <w:szCs w:val="28"/>
          <w:lang w:val="en-US"/>
        </w:rPr>
        <w:t>(</w:t>
      </w:r>
      <w:r>
        <w:rPr>
          <w:rFonts w:ascii="Times New Roman" w:hAnsi="Times New Roman"/>
          <w:i/>
          <w:sz w:val="28"/>
          <w:szCs w:val="28"/>
        </w:rPr>
        <w:t>Δ</w:t>
      </w:r>
      <w:r>
        <w:rPr>
          <w:rFonts w:ascii="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332740" cy="24955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332740"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eastAsia="Times New Roman" w:hAnsi="Times New Roman"/>
          <w:sz w:val="28"/>
          <w:szCs w:val="28"/>
          <w:lang w:val="en-US"/>
        </w:rPr>
        <w:t xml:space="preserve">= </w:t>
      </w:r>
      <w:r>
        <w:rPr>
          <w:rFonts w:ascii="Times New Roman" w:eastAsia="Times New Roman" w:hAnsi="Times New Roman"/>
          <w:i/>
          <w:sz w:val="28"/>
          <w:szCs w:val="28"/>
        </w:rPr>
        <w:t>Δ</w:t>
      </w:r>
      <w:r>
        <w:rPr>
          <w:rFonts w:ascii="Times New Roman" w:eastAsia="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6"/>
        </w:rPr>
        <w:fldChar w:fldCharType="separate"/>
      </w:r>
      <w:r w:rsidR="00A04F55">
        <w:rPr>
          <w:noProof/>
          <w:position w:val="-16"/>
          <w:lang w:val="en-US" w:eastAsia="en-US"/>
        </w:rPr>
        <w:drawing>
          <wp:inline distT="0" distB="0" distL="0" distR="0">
            <wp:extent cx="744855" cy="28765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744855" cy="287655"/>
                    </a:xfrm>
                    <a:prstGeom prst="rect">
                      <a:avLst/>
                    </a:prstGeom>
                    <a:solidFill>
                      <a:srgbClr val="FFFFFF"/>
                    </a:solidFill>
                    <a:ln w="9525">
                      <a:noFill/>
                      <a:miter lim="800000"/>
                      <a:headEnd/>
                      <a:tailEnd/>
                    </a:ln>
                  </pic:spPr>
                </pic:pic>
              </a:graphicData>
            </a:graphic>
          </wp:inline>
        </w:drawing>
      </w:r>
      <w:r w:rsidR="00167416">
        <w:rPr>
          <w:position w:val="-16"/>
        </w:rPr>
        <w:fldChar w:fldCharType="end"/>
      </w:r>
      <w:r>
        <w:rPr>
          <w:rFonts w:ascii="Times New Roman" w:eastAsia="Times New Roman" w:hAnsi="Times New Roman"/>
          <w:i/>
          <w:sz w:val="28"/>
          <w:szCs w:val="28"/>
          <w:lang w:val="en-US"/>
        </w:rPr>
        <w:t xml:space="preserve"> -</w:t>
      </w:r>
      <w:r>
        <w:rPr>
          <w:rFonts w:ascii="Times New Roman" w:eastAsia="Times New Roman" w:hAnsi="Times New Roman"/>
          <w:sz w:val="28"/>
          <w:szCs w:val="28"/>
          <w:lang w:val="en-US"/>
        </w:rPr>
        <w:t xml:space="preserve">  </w:t>
      </w:r>
      <w:r>
        <w:rPr>
          <w:rFonts w:ascii="Times New Roman" w:eastAsia="Times New Roman" w:hAnsi="Times New Roman"/>
          <w:i/>
          <w:sz w:val="28"/>
          <w:szCs w:val="28"/>
        </w:rPr>
        <w:t>Δ</w:t>
      </w:r>
      <w:r>
        <w:rPr>
          <w:rFonts w:ascii="Times New Roman" w:eastAsia="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342900" cy="24955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342900"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eastAsia="Times New Roman" w:hAnsi="Times New Roman"/>
          <w:sz w:val="28"/>
          <w:szCs w:val="28"/>
          <w:lang w:val="en-US"/>
        </w:rPr>
        <w:t>, (5)</w:t>
      </w:r>
    </w:p>
    <w:p w:rsidR="00BF737E" w:rsidRPr="00840D69" w:rsidRDefault="00BF737E">
      <w:pPr>
        <w:spacing w:line="360" w:lineRule="auto"/>
        <w:contextualSpacing/>
        <w:jc w:val="both"/>
        <w:rPr>
          <w:lang w:val="en-US"/>
        </w:rPr>
      </w:pPr>
      <w:r>
        <w:rPr>
          <w:rFonts w:ascii="Times New Roman" w:hAnsi="Times New Roman"/>
          <w:sz w:val="28"/>
          <w:szCs w:val="28"/>
          <w:lang w:val="en-US"/>
        </w:rPr>
        <w:t> </w:t>
      </w:r>
      <w:r>
        <w:rPr>
          <w:rFonts w:ascii="Times New Roman" w:eastAsia="Times New Roman" w:hAnsi="Times New Roman"/>
          <w:sz w:val="28"/>
          <w:szCs w:val="28"/>
          <w:lang w:val="en-US"/>
        </w:rPr>
        <w:t xml:space="preserve">  </w:t>
      </w:r>
      <w:r>
        <w:rPr>
          <w:rFonts w:ascii="Times New Roman" w:hAnsi="Times New Roman"/>
          <w:sz w:val="28"/>
          <w:szCs w:val="28"/>
          <w:lang w:val="en-US"/>
        </w:rPr>
        <w:t>To calculate "sorbate-macro cycle" binding (sustainability) constants known model representations [...] were used. They are based on the assumption that the structure of the solvent does not change before and after the introduction of the macro cyclic  additives and using the asymmetric choice system of the standard state: </w:t>
      </w:r>
      <w:r>
        <w:rPr>
          <w:rFonts w:ascii="Times New Roman" w:hAnsi="Times New Roman"/>
          <w:i/>
          <w:sz w:val="28"/>
          <w:szCs w:val="28"/>
        </w:rPr>
        <w:t>γ</w:t>
      </w:r>
      <w:r>
        <w:rPr>
          <w:rFonts w:ascii="Times New Roman" w:hAnsi="Times New Roman"/>
          <w:i/>
          <w:sz w:val="28"/>
          <w:szCs w:val="28"/>
          <w:vertAlign w:val="subscript"/>
          <w:lang w:val="en-US"/>
        </w:rPr>
        <w:t>i</w:t>
      </w:r>
      <w:r>
        <w:rPr>
          <w:rFonts w:ascii="Times New Roman" w:hAnsi="Times New Roman"/>
          <w:sz w:val="28"/>
          <w:szCs w:val="28"/>
          <w:lang w:val="en-US"/>
        </w:rPr>
        <w:t xml:space="preserve"> →1</w:t>
      </w:r>
      <w:r>
        <w:rPr>
          <w:rFonts w:ascii="Times New Roman" w:hAnsi="Times New Roman"/>
          <w:i/>
          <w:sz w:val="28"/>
          <w:szCs w:val="28"/>
          <w:lang w:val="en-US"/>
        </w:rPr>
        <w:t> </w:t>
      </w:r>
      <w:r>
        <w:rPr>
          <w:rFonts w:ascii="Times New Roman" w:hAnsi="Times New Roman"/>
          <w:sz w:val="28"/>
          <w:szCs w:val="28"/>
          <w:lang w:val="en-US"/>
        </w:rPr>
        <w:t xml:space="preserve"> where </w:t>
      </w:r>
      <w:r>
        <w:rPr>
          <w:rFonts w:ascii="Times New Roman" w:hAnsi="Times New Roman"/>
          <w:i/>
          <w:sz w:val="28"/>
          <w:szCs w:val="28"/>
          <w:lang w:val="en-US"/>
        </w:rPr>
        <w:t>C</w:t>
      </w:r>
      <w:r>
        <w:rPr>
          <w:rFonts w:ascii="Times New Roman" w:hAnsi="Times New Roman"/>
          <w:i/>
          <w:sz w:val="28"/>
          <w:szCs w:val="28"/>
          <w:vertAlign w:val="subscript"/>
          <w:lang w:val="en-US"/>
        </w:rPr>
        <w:t>i</w:t>
      </w:r>
      <w:r>
        <w:rPr>
          <w:rFonts w:ascii="Times New Roman" w:hAnsi="Times New Roman"/>
          <w:i/>
          <w:sz w:val="28"/>
          <w:szCs w:val="28"/>
          <w:lang w:val="en-US"/>
        </w:rPr>
        <w:t>→0;</w:t>
      </w:r>
      <w:r>
        <w:rPr>
          <w:rFonts w:ascii="Times New Roman" w:hAnsi="Times New Roman"/>
          <w:sz w:val="28"/>
          <w:szCs w:val="28"/>
          <w:lang w:val="en-US"/>
        </w:rPr>
        <w:t xml:space="preserve">  </w:t>
      </w:r>
      <w:r>
        <w:rPr>
          <w:rFonts w:ascii="Times New Roman" w:hAnsi="Times New Roman"/>
          <w:i/>
          <w:sz w:val="28"/>
          <w:szCs w:val="28"/>
          <w:lang w:val="en-US"/>
        </w:rPr>
        <w:t>i</w:t>
      </w:r>
      <w:r>
        <w:rPr>
          <w:rFonts w:ascii="Times New Roman" w:hAnsi="Times New Roman"/>
          <w:sz w:val="28"/>
          <w:szCs w:val="28"/>
          <w:lang w:val="en-US"/>
        </w:rPr>
        <w:t> - guest, master. In small concentrations of the master in a solution the formed complexes have 1:1 composition and the sustainability con</w:t>
      </w:r>
      <w:r w:rsidR="00525A01">
        <w:rPr>
          <w:rFonts w:ascii="Times New Roman" w:hAnsi="Times New Roman"/>
          <w:sz w:val="28"/>
          <w:szCs w:val="28"/>
          <w:lang w:val="en-US"/>
        </w:rPr>
        <w:t xml:space="preserve">stant is </w:t>
      </w:r>
      <w:r>
        <w:rPr>
          <w:rFonts w:ascii="Times New Roman" w:hAnsi="Times New Roman"/>
          <w:sz w:val="28"/>
          <w:szCs w:val="28"/>
          <w:lang w:val="en-US"/>
        </w:rPr>
        <w:t>calculated from the following equation:</w:t>
      </w:r>
    </w:p>
    <w:p w:rsidR="00BF737E" w:rsidRPr="00840D69" w:rsidRDefault="00BF737E">
      <w:pPr>
        <w:spacing w:line="360" w:lineRule="auto"/>
        <w:contextualSpacing/>
        <w:jc w:val="both"/>
        <w:rPr>
          <w:lang w:val="en-US"/>
        </w:rPr>
      </w:pPr>
      <w:r>
        <w:rPr>
          <w:rFonts w:ascii="Times New Roman" w:hAnsi="Times New Roman"/>
          <w:sz w:val="28"/>
          <w:szCs w:val="28"/>
          <w:lang w:val="en-US"/>
        </w:rPr>
        <w:t> </w:t>
      </w:r>
      <w:r>
        <w:rPr>
          <w:rFonts w:ascii="Times New Roman" w:eastAsia="Times New Roman" w:hAnsi="Times New Roman"/>
          <w:sz w:val="28"/>
          <w:szCs w:val="28"/>
          <w:lang w:val="en-US"/>
        </w:rPr>
        <w:t xml:space="preserve">                                             </w:t>
      </w:r>
      <w:r>
        <w:rPr>
          <w:rFonts w:ascii="Times New Roman" w:hAnsi="Times New Roman"/>
          <w:sz w:val="28"/>
          <w:szCs w:val="28"/>
          <w:lang w:val="en-US"/>
        </w:rPr>
        <w:t> </w:t>
      </w:r>
      <w:r>
        <w:rPr>
          <w:rFonts w:ascii="Times New Roman" w:hAnsi="Times New Roman"/>
          <w:i/>
          <w:sz w:val="28"/>
          <w:szCs w:val="28"/>
          <w:lang w:val="en-US"/>
        </w:rPr>
        <w:t>K</w:t>
      </w:r>
      <w:r>
        <w:rPr>
          <w:rFonts w:ascii="Times New Roman" w:hAnsi="Times New Roman"/>
          <w:i/>
          <w:sz w:val="28"/>
          <w:szCs w:val="28"/>
          <w:vertAlign w:val="subscript"/>
          <w:lang w:val="en-US"/>
        </w:rPr>
        <w:t>C</w:t>
      </w:r>
      <w:r>
        <w:rPr>
          <w:rFonts w:ascii="Times New Roman" w:hAnsi="Times New Roman"/>
          <w:i/>
          <w:sz w:val="28"/>
          <w:szCs w:val="28"/>
          <w:lang w:val="en-US"/>
        </w:rPr>
        <w:t xml:space="preserve"> = </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211455" cy="24955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eastAsia="Times New Roman" w:hAnsi="Times New Roman"/>
          <w:i/>
          <w:sz w:val="28"/>
          <w:szCs w:val="28"/>
          <w:lang w:val="en-US"/>
        </w:rPr>
        <w:t xml:space="preserve"> ∙ </w:t>
      </w:r>
      <w:r>
        <w:rPr>
          <w:rFonts w:ascii="Times New Roman" w:eastAsia="Times New Roman" w:hAnsi="Times New Roman"/>
          <w:sz w:val="28"/>
          <w:szCs w:val="28"/>
          <w:lang w:val="en-US"/>
        </w:rPr>
        <w:t xml:space="preserve">(1 +  </w:t>
      </w:r>
      <w:r>
        <w:rPr>
          <w:rFonts w:ascii="Times New Roman" w:eastAsia="Times New Roman" w:hAnsi="Times New Roman"/>
          <w:i/>
          <w:sz w:val="28"/>
          <w:szCs w:val="28"/>
          <w:lang w:val="en-US"/>
        </w:rPr>
        <w:t>K</w:t>
      </w:r>
      <w:r>
        <w:rPr>
          <w:rFonts w:ascii="Times New Roman" w:eastAsia="Times New Roman" w:hAnsi="Times New Roman"/>
          <w:i/>
          <w:sz w:val="28"/>
          <w:szCs w:val="28"/>
          <w:vertAlign w:val="subscript"/>
          <w:lang w:val="en-US"/>
        </w:rPr>
        <w:t>1</w:t>
      </w:r>
      <w:r>
        <w:rPr>
          <w:rFonts w:ascii="Times New Roman" w:eastAsia="Times New Roman" w:hAnsi="Times New Roman"/>
          <w:i/>
          <w:sz w:val="28"/>
          <w:szCs w:val="28"/>
          <w:lang w:val="en-US"/>
        </w:rPr>
        <w:t xml:space="preserve"> ∙ </w:t>
      </w:r>
      <w:r w:rsidR="00167416" w:rsidRPr="00167416">
        <w:fldChar w:fldCharType="begin"/>
      </w:r>
      <w:r w:rsidRPr="00840D69">
        <w:rPr>
          <w:lang w:val="en-US"/>
        </w:rPr>
        <w:instrText xml:space="preserve"> QUOTE  </w:instrText>
      </w:r>
      <w:r w:rsidR="00167416">
        <w:rPr>
          <w:position w:val="-14"/>
        </w:rPr>
        <w:fldChar w:fldCharType="separate"/>
      </w:r>
      <w:r w:rsidR="00A04F55">
        <w:rPr>
          <w:noProof/>
          <w:position w:val="-14"/>
          <w:lang w:val="en-US" w:eastAsia="en-US"/>
        </w:rPr>
        <w:drawing>
          <wp:inline distT="0" distB="0" distL="0" distR="0">
            <wp:extent cx="713740" cy="2667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713740" cy="266700"/>
                    </a:xfrm>
                    <a:prstGeom prst="rect">
                      <a:avLst/>
                    </a:prstGeom>
                    <a:solidFill>
                      <a:srgbClr val="FFFFFF"/>
                    </a:solidFill>
                    <a:ln w="9525">
                      <a:noFill/>
                      <a:miter lim="800000"/>
                      <a:headEnd/>
                      <a:tailEnd/>
                    </a:ln>
                  </pic:spPr>
                </pic:pic>
              </a:graphicData>
            </a:graphic>
          </wp:inline>
        </w:drawing>
      </w:r>
      <w:r w:rsidR="00167416">
        <w:rPr>
          <w:position w:val="-14"/>
        </w:rPr>
        <w:fldChar w:fldCharType="end"/>
      </w:r>
      <w:r>
        <w:rPr>
          <w:rFonts w:ascii="Times New Roman" w:eastAsia="Times New Roman" w:hAnsi="Times New Roman"/>
          <w:sz w:val="28"/>
          <w:szCs w:val="28"/>
          <w:lang w:val="en-US"/>
        </w:rPr>
        <w:t xml:space="preserve"> ),                         (6)</w:t>
      </w:r>
    </w:p>
    <w:p w:rsidR="00BF737E" w:rsidRPr="00840D69" w:rsidRDefault="00BF737E">
      <w:pPr>
        <w:spacing w:line="360" w:lineRule="auto"/>
        <w:contextualSpacing/>
        <w:jc w:val="both"/>
        <w:rPr>
          <w:lang w:val="en-US"/>
        </w:rPr>
      </w:pPr>
      <w:r>
        <w:rPr>
          <w:rFonts w:ascii="Times New Roman" w:hAnsi="Times New Roman"/>
          <w:sz w:val="28"/>
          <w:szCs w:val="28"/>
          <w:lang w:val="en-US"/>
        </w:rPr>
        <w:t>where </w:t>
      </w:r>
      <w:r>
        <w:rPr>
          <w:rFonts w:ascii="Times New Roman" w:eastAsia="Times New Roman" w:hAnsi="Times New Roman"/>
          <w:i/>
          <w:sz w:val="28"/>
          <w:szCs w:val="28"/>
          <w:lang w:val="en-US"/>
        </w:rPr>
        <w:t>∙ </w:t>
      </w:r>
      <w:r w:rsidR="00167416" w:rsidRPr="00167416">
        <w:fldChar w:fldCharType="begin"/>
      </w:r>
      <w:r w:rsidRPr="00840D69">
        <w:rPr>
          <w:lang w:val="en-US"/>
        </w:rPr>
        <w:instrText xml:space="preserve"> QUOTE  </w:instrText>
      </w:r>
      <w:r w:rsidR="00167416">
        <w:rPr>
          <w:position w:val="-14"/>
        </w:rPr>
        <w:fldChar w:fldCharType="separate"/>
      </w:r>
      <w:r w:rsidR="00A04F55">
        <w:rPr>
          <w:noProof/>
          <w:position w:val="-14"/>
          <w:lang w:val="en-US" w:eastAsia="en-US"/>
        </w:rPr>
        <w:drawing>
          <wp:inline distT="0" distB="0" distL="0" distR="0">
            <wp:extent cx="716915" cy="266700"/>
            <wp:effectExtent l="1905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716915" cy="266700"/>
                    </a:xfrm>
                    <a:prstGeom prst="rect">
                      <a:avLst/>
                    </a:prstGeom>
                    <a:solidFill>
                      <a:srgbClr val="FFFFFF"/>
                    </a:solidFill>
                    <a:ln w="9525">
                      <a:noFill/>
                      <a:miter lim="800000"/>
                      <a:headEnd/>
                      <a:tailEnd/>
                    </a:ln>
                  </pic:spPr>
                </pic:pic>
              </a:graphicData>
            </a:graphic>
          </wp:inline>
        </w:drawing>
      </w:r>
      <w:r w:rsidR="00167416">
        <w:rPr>
          <w:position w:val="-14"/>
        </w:rPr>
        <w:fldChar w:fldCharType="end"/>
      </w:r>
      <w:r>
        <w:rPr>
          <w:rFonts w:ascii="Times New Roman" w:hAnsi="Times New Roman"/>
          <w:sz w:val="28"/>
          <w:szCs w:val="28"/>
          <w:lang w:val="en-US"/>
        </w:rPr>
        <w:t>  is molarity.</w:t>
      </w:r>
    </w:p>
    <w:p w:rsidR="00BF737E" w:rsidRPr="00840D69" w:rsidRDefault="00BF737E">
      <w:pPr>
        <w:spacing w:line="360" w:lineRule="auto"/>
        <w:contextualSpacing/>
        <w:jc w:val="both"/>
        <w:rPr>
          <w:lang w:val="en-US"/>
        </w:rPr>
      </w:pPr>
      <w:r>
        <w:rPr>
          <w:rFonts w:ascii="Times New Roman" w:hAnsi="Times New Roman"/>
          <w:sz w:val="28"/>
          <w:szCs w:val="28"/>
          <w:lang w:val="en-US"/>
        </w:rPr>
        <w:t> </w:t>
      </w:r>
      <w:r>
        <w:rPr>
          <w:rFonts w:ascii="Times New Roman" w:eastAsia="Times New Roman" w:hAnsi="Times New Roman"/>
          <w:sz w:val="28"/>
          <w:szCs w:val="28"/>
          <w:lang w:val="en-US"/>
        </w:rPr>
        <w:t xml:space="preserve">  </w:t>
      </w:r>
      <w:r>
        <w:rPr>
          <w:rFonts w:ascii="Times New Roman" w:hAnsi="Times New Roman"/>
          <w:sz w:val="28"/>
          <w:szCs w:val="28"/>
          <w:lang w:val="en-US"/>
        </w:rPr>
        <w:t>Since for the condensed phase </w:t>
      </w:r>
      <w:r>
        <w:rPr>
          <w:rFonts w:ascii="Times New Roman" w:hAnsi="Times New Roman"/>
          <w:i/>
          <w:sz w:val="28"/>
          <w:szCs w:val="28"/>
        </w:rPr>
        <w:t>Δ</w:t>
      </w:r>
      <w:r>
        <w:rPr>
          <w:rFonts w:ascii="Times New Roman" w:hAnsi="Times New Roman"/>
          <w:i/>
          <w:sz w:val="28"/>
          <w:szCs w:val="28"/>
          <w:lang w:val="en-US"/>
        </w:rPr>
        <w:t>G</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135255" cy="23876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135255" cy="238760"/>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hAnsi="Times New Roman"/>
          <w:i/>
          <w:sz w:val="28"/>
          <w:szCs w:val="28"/>
        </w:rPr>
        <w:t>Δ</w:t>
      </w:r>
      <w:r>
        <w:rPr>
          <w:rFonts w:ascii="Times New Roman" w:hAnsi="Times New Roman"/>
          <w:i/>
          <w:sz w:val="28"/>
          <w:szCs w:val="28"/>
          <w:lang w:val="en-US"/>
        </w:rPr>
        <w:t>F </w:t>
      </w:r>
      <w:r>
        <w:rPr>
          <w:rFonts w:ascii="Times New Roman" w:hAnsi="Times New Roman"/>
          <w:sz w:val="28"/>
          <w:szCs w:val="28"/>
          <w:lang w:val="en-US"/>
        </w:rPr>
        <w:t>[ ], Gibbs energy change, enthalpy, and entropy at complexation in the solution is calculated based on the known equations [...]:</w:t>
      </w:r>
    </w:p>
    <w:p w:rsidR="00BF737E" w:rsidRPr="00840D69" w:rsidRDefault="00BF737E">
      <w:pPr>
        <w:spacing w:line="360" w:lineRule="auto"/>
        <w:contextualSpacing/>
        <w:jc w:val="both"/>
        <w:rPr>
          <w:lang w:val="en-US"/>
        </w:rPr>
      </w:pPr>
      <w:r>
        <w:rPr>
          <w:rFonts w:ascii="Times New Roman" w:eastAsia="Times New Roman" w:hAnsi="Times New Roman"/>
          <w:sz w:val="28"/>
          <w:szCs w:val="28"/>
          <w:lang w:val="en-US"/>
        </w:rPr>
        <w:t xml:space="preserve">                                            </w:t>
      </w:r>
      <w:r>
        <w:rPr>
          <w:rFonts w:ascii="Times New Roman" w:hAnsi="Times New Roman"/>
          <w:i/>
          <w:sz w:val="28"/>
          <w:szCs w:val="28"/>
          <w:lang w:val="en-US"/>
        </w:rPr>
        <w:t>ΔG* = - RT lnK</w:t>
      </w:r>
      <w:r>
        <w:rPr>
          <w:rFonts w:ascii="Times New Roman" w:hAnsi="Times New Roman"/>
          <w:i/>
          <w:sz w:val="28"/>
          <w:szCs w:val="28"/>
          <w:vertAlign w:val="subscript"/>
          <w:lang w:val="en-US"/>
        </w:rPr>
        <w:t xml:space="preserve">1                                         </w:t>
      </w:r>
      <w:r>
        <w:rPr>
          <w:rFonts w:ascii="Times New Roman" w:hAnsi="Times New Roman"/>
          <w:sz w:val="28"/>
          <w:szCs w:val="28"/>
          <w:lang w:val="en-US"/>
        </w:rPr>
        <w:t xml:space="preserve">                     (7)</w:t>
      </w:r>
    </w:p>
    <w:p w:rsidR="00BF737E" w:rsidRPr="00840D69" w:rsidRDefault="00BF737E">
      <w:pPr>
        <w:spacing w:line="360" w:lineRule="auto"/>
        <w:contextualSpacing/>
        <w:jc w:val="both"/>
        <w:rPr>
          <w:lang w:val="en-US"/>
        </w:rPr>
      </w:pPr>
      <w:r>
        <w:rPr>
          <w:rFonts w:ascii="Times New Roman" w:eastAsia="Times New Roman" w:hAnsi="Times New Roman"/>
          <w:sz w:val="28"/>
          <w:szCs w:val="28"/>
          <w:lang w:val="en-US"/>
        </w:rPr>
        <w:t xml:space="preserve">                                           </w:t>
      </w:r>
      <w:r>
        <w:rPr>
          <w:rFonts w:ascii="Times New Roman" w:eastAsia="Times New Roman" w:hAnsi="Times New Roman"/>
          <w:i/>
          <w:sz w:val="28"/>
          <w:szCs w:val="28"/>
          <w:lang w:val="en-US"/>
        </w:rPr>
        <w:t xml:space="preserve"> </w:t>
      </w:r>
      <w:r>
        <w:rPr>
          <w:rFonts w:ascii="Times New Roman" w:hAnsi="Times New Roman"/>
          <w:i/>
          <w:sz w:val="28"/>
          <w:szCs w:val="28"/>
          <w:lang w:val="en-US"/>
        </w:rPr>
        <w:t xml:space="preserve">ΔG* = ΔH* - TΔS* .                                          </w:t>
      </w:r>
      <w:r>
        <w:rPr>
          <w:rFonts w:ascii="Times New Roman" w:hAnsi="Times New Roman"/>
          <w:sz w:val="28"/>
          <w:szCs w:val="28"/>
          <w:lang w:val="en-US"/>
        </w:rPr>
        <w:t>(8)</w:t>
      </w:r>
    </w:p>
    <w:p w:rsidR="00BF737E" w:rsidRPr="00840D69" w:rsidRDefault="00BF737E">
      <w:pPr>
        <w:spacing w:line="360" w:lineRule="auto"/>
        <w:contextualSpacing/>
        <w:jc w:val="both"/>
        <w:rPr>
          <w:lang w:val="en-US"/>
        </w:rPr>
      </w:pPr>
      <w:r>
        <w:rPr>
          <w:rFonts w:ascii="Times New Roman" w:hAnsi="Times New Roman"/>
          <w:sz w:val="28"/>
          <w:szCs w:val="28"/>
          <w:lang w:val="en-US"/>
        </w:rPr>
        <w:t>where  </w:t>
      </w:r>
      <w:r>
        <w:rPr>
          <w:rFonts w:ascii="Times New Roman" w:hAnsi="Times New Roman"/>
          <w:i/>
          <w:sz w:val="28"/>
          <w:szCs w:val="28"/>
          <w:lang w:val="en-US"/>
        </w:rPr>
        <w:t>ΔH*</w:t>
      </w:r>
      <w:r>
        <w:rPr>
          <w:rFonts w:ascii="Times New Roman" w:hAnsi="Times New Roman"/>
          <w:sz w:val="28"/>
          <w:szCs w:val="28"/>
          <w:lang w:val="en-US"/>
        </w:rPr>
        <w:t xml:space="preserve"> = Δ(</w:t>
      </w:r>
      <w:r>
        <w:rPr>
          <w:rFonts w:ascii="Times New Roman" w:eastAsia="Times New Roman" w:hAnsi="Times New Roman"/>
          <w:i/>
          <w:sz w:val="28"/>
          <w:szCs w:val="28"/>
        </w:rPr>
        <w:t>Δ</w:t>
      </w:r>
      <w:r>
        <w:rPr>
          <w:rFonts w:ascii="Times New Roman" w:eastAsia="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211455" cy="24955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sz w:val="28"/>
          <w:szCs w:val="28"/>
          <w:lang w:val="en-US"/>
        </w:rPr>
        <w:t xml:space="preserve">) is </w:t>
      </w:r>
      <w:r>
        <w:rPr>
          <w:rFonts w:ascii="Times New Roman" w:hAnsi="Times New Roman"/>
          <w:sz w:val="28"/>
          <w:szCs w:val="28"/>
          <w:lang w:val="en-US"/>
        </w:rPr>
        <w:t>the difference between the  </w:t>
      </w:r>
      <w:r>
        <w:rPr>
          <w:rFonts w:ascii="Times New Roman" w:eastAsia="Times New Roman" w:hAnsi="Times New Roman"/>
          <w:i/>
          <w:sz w:val="28"/>
          <w:szCs w:val="28"/>
        </w:rPr>
        <w:t>Δ</w:t>
      </w:r>
      <w:r>
        <w:rPr>
          <w:rFonts w:ascii="Times New Roman" w:eastAsia="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211455" cy="24955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hAnsi="Times New Roman"/>
          <w:sz w:val="28"/>
          <w:szCs w:val="28"/>
          <w:lang w:val="en-US"/>
        </w:rPr>
        <w:t xml:space="preserve"> values obtained on the columns with macro cycle and without it ( equation 4).</w:t>
      </w:r>
    </w:p>
    <w:p w:rsidR="00BF737E" w:rsidRPr="00840D69" w:rsidRDefault="00BF737E">
      <w:pPr>
        <w:spacing w:line="360" w:lineRule="auto"/>
        <w:contextualSpacing/>
        <w:jc w:val="both"/>
        <w:rPr>
          <w:lang w:val="en-US"/>
        </w:rPr>
      </w:pPr>
    </w:p>
    <w:p w:rsidR="00BF737E" w:rsidRPr="00840D69" w:rsidRDefault="00BF737E">
      <w:pPr>
        <w:spacing w:line="360" w:lineRule="auto"/>
        <w:contextualSpacing/>
        <w:jc w:val="center"/>
        <w:rPr>
          <w:lang w:val="en-US"/>
        </w:rPr>
      </w:pPr>
      <w:r>
        <w:rPr>
          <w:rFonts w:ascii="Times New Roman" w:hAnsi="Times New Roman"/>
          <w:b/>
          <w:sz w:val="28"/>
          <w:szCs w:val="28"/>
          <w:lang w:val="en-US"/>
        </w:rPr>
        <w:t>Results  and Discussion</w:t>
      </w:r>
    </w:p>
    <w:p w:rsidR="00BF737E" w:rsidRDefault="00BF737E">
      <w:pPr>
        <w:spacing w:line="360" w:lineRule="auto"/>
        <w:contextualSpacing/>
        <w:jc w:val="center"/>
        <w:rPr>
          <w:rFonts w:ascii="Times New Roman" w:hAnsi="Times New Roman"/>
          <w:b/>
          <w:sz w:val="28"/>
          <w:szCs w:val="28"/>
          <w:lang w:val="en-US"/>
        </w:rPr>
      </w:pPr>
    </w:p>
    <w:p w:rsidR="00BF737E" w:rsidRPr="00840D69" w:rsidRDefault="00BF737E">
      <w:pPr>
        <w:spacing w:line="360" w:lineRule="auto"/>
        <w:ind w:firstLine="851"/>
        <w:contextualSpacing/>
        <w:jc w:val="both"/>
        <w:rPr>
          <w:lang w:val="en-US"/>
        </w:rPr>
      </w:pPr>
      <w:r>
        <w:rPr>
          <w:rFonts w:ascii="Times New Roman" w:hAnsi="Times New Roman"/>
          <w:sz w:val="28"/>
          <w:szCs w:val="28"/>
          <w:lang w:val="en-US"/>
        </w:rPr>
        <w:t xml:space="preserve">The "guest-master" type of complexation was studied in the polyethylene glycol environment with an average molecular mass of 400 (PEG-400). It is known from the literature that linear polymers of medium polarity, including PEG, are not inclined to form supramolecular  structures resembling beads with a polymer </w:t>
      </w:r>
      <w:r>
        <w:rPr>
          <w:rFonts w:ascii="Times New Roman" w:hAnsi="Times New Roman"/>
          <w:sz w:val="28"/>
          <w:szCs w:val="28"/>
          <w:lang w:val="en-US"/>
        </w:rPr>
        <w:lastRenderedPageBreak/>
        <w:t>molecule being the thread and  cyclodextrines acting as bead</w:t>
      </w:r>
      <w:r w:rsidR="00155BAA">
        <w:rPr>
          <w:rFonts w:ascii="Times New Roman" w:hAnsi="Times New Roman"/>
          <w:sz w:val="28"/>
          <w:szCs w:val="28"/>
          <w:lang w:val="en-US"/>
        </w:rPr>
        <w:t>s. </w:t>
      </w:r>
      <w:r w:rsidR="00EE53AF">
        <w:rPr>
          <w:rFonts w:ascii="Times New Roman" w:hAnsi="Times New Roman"/>
          <w:sz w:val="28"/>
          <w:szCs w:val="28"/>
          <w:lang w:val="en-US"/>
        </w:rPr>
        <w:t>U</w:t>
      </w:r>
      <w:r w:rsidR="00EE53AF" w:rsidRPr="00EE53AF">
        <w:rPr>
          <w:rFonts w:ascii="Times New Roman" w:hAnsi="Times New Roman"/>
          <w:sz w:val="28"/>
          <w:szCs w:val="28"/>
          <w:lang w:val="en-US"/>
        </w:rPr>
        <w:t>nsubstituted cyclodextrins</w:t>
      </w:r>
      <w:r>
        <w:rPr>
          <w:rFonts w:ascii="Times New Roman" w:hAnsi="Times New Roman"/>
          <w:sz w:val="28"/>
          <w:szCs w:val="28"/>
          <w:lang w:val="en-US"/>
        </w:rPr>
        <w:t xml:space="preserve"> are more likely to form "molecular beads". Thus, polymeric systems containing </w:t>
      </w:r>
      <w:r w:rsidR="00155BAA" w:rsidRPr="00155BAA">
        <w:rPr>
          <w:rFonts w:ascii="Times New Roman" w:hAnsi="Times New Roman"/>
          <w:sz w:val="28"/>
          <w:szCs w:val="28"/>
          <w:lang w:val="en-US"/>
        </w:rPr>
        <w:t>substituted cyclodextrins</w:t>
      </w:r>
      <w:r>
        <w:rPr>
          <w:rFonts w:ascii="Times New Roman" w:hAnsi="Times New Roman"/>
          <w:sz w:val="28"/>
          <w:szCs w:val="28"/>
          <w:lang w:val="en-US"/>
        </w:rPr>
        <w:t xml:space="preserve"> have a higher probability that the cavities will remain sufficiently empty for </w:t>
      </w:r>
      <w:r w:rsidR="00CD4562">
        <w:rPr>
          <w:rFonts w:ascii="Times New Roman" w:hAnsi="Times New Roman"/>
          <w:sz w:val="28"/>
          <w:szCs w:val="28"/>
          <w:lang w:val="en-US"/>
        </w:rPr>
        <w:t xml:space="preserve">the </w:t>
      </w:r>
      <w:r>
        <w:rPr>
          <w:rFonts w:ascii="Times New Roman" w:hAnsi="Times New Roman"/>
          <w:sz w:val="28"/>
          <w:szCs w:val="28"/>
          <w:lang w:val="en-US"/>
        </w:rPr>
        <w:t xml:space="preserve">guest inclusion. Therefore, </w:t>
      </w:r>
      <w:r>
        <w:rPr>
          <w:rFonts w:ascii="Times New Roman" w:hAnsi="Times New Roman"/>
          <w:i/>
          <w:color w:val="FF0000"/>
          <w:sz w:val="28"/>
          <w:szCs w:val="28"/>
        </w:rPr>
        <w:t>гептакис</w:t>
      </w:r>
      <w:r>
        <w:rPr>
          <w:rFonts w:ascii="Times New Roman" w:hAnsi="Times New Roman"/>
          <w:i/>
          <w:color w:val="FF0000"/>
          <w:sz w:val="28"/>
          <w:szCs w:val="28"/>
          <w:lang w:val="en-US"/>
        </w:rPr>
        <w:t>-</w:t>
      </w:r>
      <w:r>
        <w:rPr>
          <w:rFonts w:ascii="Times New Roman" w:hAnsi="Times New Roman"/>
          <w:color w:val="FF0000"/>
          <w:sz w:val="28"/>
          <w:szCs w:val="28"/>
          <w:lang w:val="en-US"/>
        </w:rPr>
        <w:t>(2,3,6-</w:t>
      </w:r>
      <w:r>
        <w:rPr>
          <w:rFonts w:ascii="Times New Roman" w:hAnsi="Times New Roman"/>
          <w:color w:val="FF0000"/>
          <w:sz w:val="28"/>
          <w:szCs w:val="28"/>
        </w:rPr>
        <w:t>три</w:t>
      </w:r>
      <w:r>
        <w:rPr>
          <w:rFonts w:ascii="Times New Roman" w:hAnsi="Times New Roman"/>
          <w:color w:val="FF0000"/>
          <w:sz w:val="28"/>
          <w:szCs w:val="28"/>
          <w:lang w:val="en-US"/>
        </w:rPr>
        <w:t>-</w:t>
      </w:r>
      <w:r>
        <w:rPr>
          <w:rFonts w:ascii="Times New Roman" w:hAnsi="Times New Roman"/>
          <w:color w:val="FF0000"/>
          <w:sz w:val="28"/>
          <w:szCs w:val="28"/>
        </w:rPr>
        <w:t>О</w:t>
      </w:r>
      <w:r>
        <w:rPr>
          <w:rFonts w:ascii="Times New Roman" w:hAnsi="Times New Roman"/>
          <w:color w:val="FF0000"/>
          <w:sz w:val="28"/>
          <w:szCs w:val="28"/>
          <w:lang w:val="en-US"/>
        </w:rPr>
        <w:t>-</w:t>
      </w:r>
      <w:r>
        <w:rPr>
          <w:rFonts w:ascii="Times New Roman" w:hAnsi="Times New Roman"/>
          <w:color w:val="FF0000"/>
          <w:sz w:val="28"/>
          <w:szCs w:val="28"/>
        </w:rPr>
        <w:t>метил</w:t>
      </w:r>
      <w:r>
        <w:rPr>
          <w:rFonts w:ascii="Times New Roman" w:hAnsi="Times New Roman"/>
          <w:color w:val="FF0000"/>
          <w:sz w:val="28"/>
          <w:szCs w:val="28"/>
          <w:lang w:val="en-US"/>
        </w:rPr>
        <w:t>) -</w:t>
      </w:r>
      <w:r>
        <w:rPr>
          <w:rFonts w:ascii="Times New Roman" w:hAnsi="Times New Roman"/>
          <w:i/>
          <w:color w:val="FF0000"/>
          <w:sz w:val="28"/>
          <w:szCs w:val="28"/>
        </w:rPr>
        <w:t>β</w:t>
      </w:r>
      <w:r>
        <w:rPr>
          <w:rFonts w:ascii="Times New Roman" w:hAnsi="Times New Roman"/>
          <w:i/>
          <w:color w:val="FF0000"/>
          <w:sz w:val="28"/>
          <w:szCs w:val="28"/>
          <w:lang w:val="en-US"/>
        </w:rPr>
        <w:t>-</w:t>
      </w:r>
      <w:r>
        <w:rPr>
          <w:rFonts w:ascii="Times New Roman" w:hAnsi="Times New Roman"/>
          <w:color w:val="FF0000"/>
          <w:sz w:val="28"/>
          <w:szCs w:val="28"/>
          <w:lang w:val="en-US"/>
        </w:rPr>
        <w:t>cyclodexstrine</w:t>
      </w:r>
      <w:r>
        <w:rPr>
          <w:rFonts w:ascii="Times New Roman" w:hAnsi="Times New Roman"/>
          <w:sz w:val="28"/>
          <w:szCs w:val="28"/>
          <w:lang w:val="en-US"/>
        </w:rPr>
        <w:t xml:space="preserve"> (permethylated </w:t>
      </w:r>
      <w:r>
        <w:rPr>
          <w:rFonts w:ascii="Times New Roman" w:hAnsi="Times New Roman"/>
          <w:i/>
          <w:sz w:val="28"/>
          <w:szCs w:val="28"/>
          <w:lang w:val="en-US"/>
        </w:rPr>
        <w:t xml:space="preserve"> </w:t>
      </w:r>
      <w:r>
        <w:rPr>
          <w:rFonts w:ascii="Times New Roman" w:hAnsi="Times New Roman"/>
          <w:i/>
          <w:sz w:val="28"/>
          <w:szCs w:val="28"/>
        </w:rPr>
        <w:t>β</w:t>
      </w:r>
      <w:r>
        <w:rPr>
          <w:rFonts w:ascii="Times New Roman" w:hAnsi="Times New Roman"/>
          <w:i/>
          <w:sz w:val="28"/>
          <w:szCs w:val="28"/>
          <w:lang w:val="en-US"/>
        </w:rPr>
        <w:t>-CD</w:t>
      </w:r>
      <w:r>
        <w:rPr>
          <w:rFonts w:ascii="Times New Roman" w:hAnsi="Times New Roman"/>
          <w:sz w:val="28"/>
          <w:szCs w:val="28"/>
          <w:lang w:val="en-US"/>
        </w:rPr>
        <w:t xml:space="preserve"> , </w:t>
      </w:r>
      <w:r>
        <w:rPr>
          <w:rFonts w:ascii="Times New Roman" w:hAnsi="Times New Roman"/>
          <w:i/>
          <w:sz w:val="28"/>
          <w:szCs w:val="28"/>
        </w:rPr>
        <w:t>Ме</w:t>
      </w:r>
      <w:r>
        <w:rPr>
          <w:rFonts w:ascii="Times New Roman" w:hAnsi="Times New Roman"/>
          <w:i/>
          <w:sz w:val="28"/>
          <w:szCs w:val="28"/>
          <w:lang w:val="en-US"/>
        </w:rPr>
        <w:t>-</w:t>
      </w:r>
      <w:r>
        <w:rPr>
          <w:rFonts w:ascii="Times New Roman" w:hAnsi="Times New Roman"/>
          <w:i/>
          <w:sz w:val="28"/>
          <w:szCs w:val="28"/>
        </w:rPr>
        <w:t>β</w:t>
      </w:r>
      <w:r>
        <w:rPr>
          <w:rFonts w:ascii="Times New Roman" w:hAnsi="Times New Roman"/>
          <w:i/>
          <w:sz w:val="28"/>
          <w:szCs w:val="28"/>
          <w:lang w:val="en-US"/>
        </w:rPr>
        <w:t>-CD</w:t>
      </w:r>
      <w:r>
        <w:rPr>
          <w:rFonts w:ascii="Times New Roman" w:hAnsi="Times New Roman"/>
          <w:sz w:val="28"/>
          <w:szCs w:val="28"/>
          <w:lang w:val="en-US"/>
        </w:rPr>
        <w:t xml:space="preserve">) was used as a macro cyclic agent (master). Works of [...] have shown that </w:t>
      </w:r>
      <w:r>
        <w:rPr>
          <w:rFonts w:ascii="Times New Roman" w:hAnsi="Times New Roman"/>
          <w:i/>
          <w:sz w:val="28"/>
          <w:szCs w:val="28"/>
          <w:lang w:val="en-US"/>
        </w:rPr>
        <w:t>Me-</w:t>
      </w:r>
      <w:r>
        <w:rPr>
          <w:rFonts w:ascii="Times New Roman" w:hAnsi="Times New Roman"/>
          <w:i/>
          <w:sz w:val="28"/>
          <w:szCs w:val="28"/>
        </w:rPr>
        <w:t>β</w:t>
      </w:r>
      <w:r>
        <w:rPr>
          <w:rFonts w:ascii="Times New Roman" w:hAnsi="Times New Roman"/>
          <w:i/>
          <w:sz w:val="28"/>
          <w:szCs w:val="28"/>
          <w:lang w:val="en-US"/>
        </w:rPr>
        <w:t>-CD</w:t>
      </w:r>
      <w:r>
        <w:rPr>
          <w:rFonts w:ascii="Times New Roman" w:hAnsi="Times New Roman"/>
          <w:sz w:val="28"/>
          <w:szCs w:val="28"/>
          <w:lang w:val="en-US"/>
        </w:rPr>
        <w:t> forms stable complexes with a number of medicinal substances.</w:t>
      </w:r>
    </w:p>
    <w:p w:rsidR="00BF737E" w:rsidRPr="00840D69" w:rsidRDefault="00BF737E">
      <w:pPr>
        <w:spacing w:line="360" w:lineRule="auto"/>
        <w:ind w:firstLine="851"/>
        <w:contextualSpacing/>
        <w:jc w:val="both"/>
        <w:rPr>
          <w:lang w:val="en-US"/>
        </w:rPr>
      </w:pPr>
      <w:r>
        <w:rPr>
          <w:rFonts w:ascii="Times New Roman" w:hAnsi="Times New Roman"/>
          <w:i/>
          <w:sz w:val="28"/>
          <w:szCs w:val="28"/>
          <w:lang w:val="en-US"/>
        </w:rPr>
        <w:t>Me-</w:t>
      </w:r>
      <w:r>
        <w:rPr>
          <w:rFonts w:ascii="Times New Roman" w:hAnsi="Times New Roman"/>
          <w:i/>
          <w:sz w:val="28"/>
          <w:szCs w:val="28"/>
        </w:rPr>
        <w:t>β</w:t>
      </w:r>
      <w:r>
        <w:rPr>
          <w:rFonts w:ascii="Times New Roman" w:hAnsi="Times New Roman"/>
          <w:i/>
          <w:sz w:val="28"/>
          <w:szCs w:val="28"/>
          <w:lang w:val="en-US"/>
        </w:rPr>
        <w:t>-CD</w:t>
      </w:r>
      <w:r>
        <w:rPr>
          <w:rFonts w:ascii="Times New Roman" w:hAnsi="Times New Roman"/>
          <w:sz w:val="28"/>
          <w:szCs w:val="28"/>
          <w:lang w:val="en-US"/>
        </w:rPr>
        <w:t xml:space="preserve"> is a </w:t>
      </w:r>
      <w:r>
        <w:rPr>
          <w:rFonts w:ascii="Times New Roman" w:hAnsi="Times New Roman"/>
          <w:i/>
          <w:sz w:val="28"/>
          <w:szCs w:val="28"/>
        </w:rPr>
        <w:t>β</w:t>
      </w:r>
      <w:r>
        <w:rPr>
          <w:rFonts w:ascii="Times New Roman" w:hAnsi="Times New Roman"/>
          <w:i/>
          <w:sz w:val="28"/>
          <w:szCs w:val="28"/>
          <w:lang w:val="en-US"/>
        </w:rPr>
        <w:t>-CD</w:t>
      </w:r>
      <w:r>
        <w:rPr>
          <w:rFonts w:ascii="Times New Roman" w:hAnsi="Times New Roman"/>
          <w:sz w:val="28"/>
          <w:szCs w:val="28"/>
          <w:lang w:val="en-US"/>
        </w:rPr>
        <w:t xml:space="preserve"> derivative where 7 of the hydrogen atoms of the primary and 14 hydrogen atoms of the secondary hydroxyl groups are replaced by the methyl group. Twenty volatile  organic hydrophobic and hydrophilic compounds (VOC) with acyclic and cyclic molecule structures, including optical isomers of terpene hydrocarbons class, (+)- and (-)- limonene, (+)- and (-)- camphene were used as guests.</w:t>
      </w:r>
    </w:p>
    <w:p w:rsidR="00BF737E" w:rsidRPr="00840D69" w:rsidRDefault="00BF737E">
      <w:pPr>
        <w:spacing w:line="360" w:lineRule="auto"/>
        <w:ind w:firstLine="851"/>
        <w:contextualSpacing/>
        <w:jc w:val="both"/>
        <w:rPr>
          <w:lang w:val="en-US"/>
        </w:rPr>
      </w:pPr>
      <w:r>
        <w:rPr>
          <w:rFonts w:ascii="Times New Roman" w:hAnsi="Times New Roman"/>
          <w:sz w:val="28"/>
          <w:szCs w:val="28"/>
          <w:lang w:val="en-US"/>
        </w:rPr>
        <w:t xml:space="preserve">Molecular characteristics of the researched compounds are shown in the table 1: molecular mass </w:t>
      </w:r>
      <w:r>
        <w:rPr>
          <w:rFonts w:ascii="Times New Roman" w:hAnsi="Times New Roman"/>
          <w:i/>
          <w:sz w:val="28"/>
          <w:szCs w:val="28"/>
          <w:lang w:val="en-US"/>
        </w:rPr>
        <w:t>M</w:t>
      </w:r>
      <w:r>
        <w:rPr>
          <w:rFonts w:ascii="Times New Roman" w:hAnsi="Times New Roman"/>
          <w:i/>
          <w:sz w:val="28"/>
          <w:szCs w:val="28"/>
          <w:vertAlign w:val="subscript"/>
          <w:lang w:val="en-US"/>
        </w:rPr>
        <w:t>r</w:t>
      </w:r>
      <w:r>
        <w:rPr>
          <w:rFonts w:ascii="Times New Roman" w:hAnsi="Times New Roman"/>
          <w:sz w:val="28"/>
          <w:szCs w:val="28"/>
          <w:lang w:val="en-US"/>
        </w:rPr>
        <w:t>, polarizability </w:t>
      </w:r>
      <w:r>
        <w:rPr>
          <w:rFonts w:ascii="Times New Roman" w:hAnsi="Times New Roman"/>
          <w:i/>
          <w:sz w:val="28"/>
          <w:szCs w:val="28"/>
        </w:rPr>
        <w:t>α</w:t>
      </w:r>
      <w:r>
        <w:rPr>
          <w:rFonts w:ascii="Times New Roman" w:hAnsi="Times New Roman"/>
          <w:sz w:val="28"/>
          <w:szCs w:val="28"/>
          <w:lang w:val="en-US"/>
        </w:rPr>
        <w:t>, dipole moment </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107315" cy="238760"/>
            <wp:effectExtent l="1905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107315" cy="238760"/>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hAnsi="Times New Roman"/>
          <w:sz w:val="28"/>
          <w:szCs w:val="28"/>
          <w:lang w:val="en-US"/>
        </w:rPr>
        <w:t xml:space="preserve">, molecular volume </w:t>
      </w:r>
      <w:r>
        <w:rPr>
          <w:rFonts w:ascii="Times New Roman" w:hAnsi="Times New Roman"/>
          <w:i/>
          <w:sz w:val="28"/>
          <w:szCs w:val="28"/>
          <w:lang w:val="en-US"/>
        </w:rPr>
        <w:t>V</w:t>
      </w:r>
      <w:r>
        <w:rPr>
          <w:rFonts w:ascii="Times New Roman" w:hAnsi="Times New Roman"/>
          <w:i/>
          <w:sz w:val="28"/>
          <w:szCs w:val="28"/>
          <w:vertAlign w:val="subscript"/>
          <w:lang w:val="en-US"/>
        </w:rPr>
        <w:t>m</w:t>
      </w:r>
      <w:r>
        <w:rPr>
          <w:rFonts w:ascii="Times New Roman" w:hAnsi="Times New Roman"/>
          <w:sz w:val="28"/>
          <w:szCs w:val="28"/>
          <w:lang w:val="en-US"/>
        </w:rPr>
        <w:t>, and second moment of inertia </w:t>
      </w:r>
      <w:r>
        <w:rPr>
          <w:rFonts w:ascii="Times New Roman" w:hAnsi="Times New Roman"/>
          <w:i/>
          <w:sz w:val="28"/>
          <w:szCs w:val="28"/>
          <w:lang w:val="en-US"/>
        </w:rPr>
        <w:t>G</w:t>
      </w:r>
      <w:r>
        <w:rPr>
          <w:rFonts w:ascii="Times New Roman" w:hAnsi="Times New Roman"/>
          <w:i/>
          <w:sz w:val="28"/>
          <w:szCs w:val="28"/>
          <w:vertAlign w:val="subscript"/>
          <w:lang w:val="en-US"/>
        </w:rPr>
        <w:t>3</w:t>
      </w:r>
      <w:r>
        <w:rPr>
          <w:rFonts w:ascii="Times New Roman" w:hAnsi="Times New Roman"/>
          <w:i/>
          <w:sz w:val="28"/>
          <w:szCs w:val="28"/>
          <w:lang w:val="en-US"/>
        </w:rPr>
        <w:t xml:space="preserve">. </w:t>
      </w:r>
      <w:r>
        <w:rPr>
          <w:rFonts w:ascii="Times New Roman" w:hAnsi="Times New Roman"/>
          <w:sz w:val="28"/>
          <w:szCs w:val="28"/>
          <w:lang w:val="en-US"/>
        </w:rPr>
        <w:t xml:space="preserve"> The same table includes lipophilic  (hydrophobic) coefficients, and </w:t>
      </w:r>
      <w:r>
        <w:rPr>
          <w:rFonts w:ascii="Times New Roman" w:hAnsi="Times New Roman"/>
          <w:i/>
          <w:sz w:val="28"/>
          <w:szCs w:val="28"/>
          <w:lang w:val="en-US"/>
        </w:rPr>
        <w:t xml:space="preserve">logP </w:t>
      </w:r>
      <w:r>
        <w:rPr>
          <w:rFonts w:ascii="Times New Roman" w:hAnsi="Times New Roman"/>
          <w:sz w:val="28"/>
          <w:szCs w:val="28"/>
          <w:lang w:val="en-US"/>
        </w:rPr>
        <w:t> of the researched compounds.</w:t>
      </w:r>
    </w:p>
    <w:p w:rsidR="00BF737E" w:rsidRDefault="00BF737E">
      <w:pPr>
        <w:spacing w:line="360" w:lineRule="auto"/>
        <w:ind w:firstLine="851"/>
        <w:contextualSpacing/>
        <w:jc w:val="both"/>
        <w:rPr>
          <w:rFonts w:ascii="Times New Roman" w:hAnsi="Times New Roman"/>
          <w:sz w:val="28"/>
          <w:szCs w:val="28"/>
          <w:lang w:val="en-US"/>
        </w:rPr>
      </w:pPr>
    </w:p>
    <w:p w:rsidR="00BF737E" w:rsidRPr="00840D69" w:rsidRDefault="00BF737E">
      <w:pPr>
        <w:spacing w:line="360" w:lineRule="auto"/>
        <w:contextualSpacing/>
        <w:jc w:val="both"/>
        <w:rPr>
          <w:lang w:val="en-US"/>
        </w:rPr>
      </w:pPr>
      <w:r>
        <w:rPr>
          <w:rFonts w:ascii="Times New Roman" w:hAnsi="Times New Roman"/>
          <w:i/>
          <w:sz w:val="26"/>
          <w:szCs w:val="26"/>
          <w:lang w:val="en-US"/>
        </w:rPr>
        <w:t>Table 1</w:t>
      </w:r>
    </w:p>
    <w:p w:rsidR="00BF737E" w:rsidRPr="00840D69" w:rsidRDefault="00BF737E">
      <w:pPr>
        <w:spacing w:line="360" w:lineRule="auto"/>
        <w:contextualSpacing/>
        <w:jc w:val="both"/>
        <w:rPr>
          <w:lang w:val="en-US"/>
        </w:rPr>
      </w:pPr>
      <w:r>
        <w:rPr>
          <w:rFonts w:ascii="Times New Roman" w:hAnsi="Times New Roman"/>
          <w:i/>
          <w:sz w:val="26"/>
          <w:szCs w:val="26"/>
          <w:lang w:val="en-US"/>
        </w:rPr>
        <w:t>Molecular characteristics and lipophilicity of the researched compounds</w:t>
      </w:r>
    </w:p>
    <w:tbl>
      <w:tblPr>
        <w:tblW w:w="0" w:type="auto"/>
        <w:tblInd w:w="-5" w:type="dxa"/>
        <w:tblLayout w:type="fixed"/>
        <w:tblLook w:val="0000"/>
      </w:tblPr>
      <w:tblGrid>
        <w:gridCol w:w="525"/>
        <w:gridCol w:w="2264"/>
        <w:gridCol w:w="1396"/>
        <w:gridCol w:w="1123"/>
        <w:gridCol w:w="1218"/>
        <w:gridCol w:w="938"/>
        <w:gridCol w:w="1097"/>
        <w:gridCol w:w="1020"/>
      </w:tblGrid>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napToGrid w:val="0"/>
              <w:spacing w:after="0" w:line="360" w:lineRule="auto"/>
              <w:contextualSpacing/>
              <w:jc w:val="center"/>
              <w:rPr>
                <w:rFonts w:ascii="Times New Roman" w:hAnsi="Times New Roman"/>
                <w:b/>
                <w:lang w:val="en-US"/>
              </w:rPr>
            </w:pPr>
          </w:p>
        </w:tc>
        <w:tc>
          <w:tcPr>
            <w:tcW w:w="2264"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Substance</w:t>
            </w:r>
          </w:p>
        </w:tc>
        <w:tc>
          <w:tcPr>
            <w:tcW w:w="1396"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M</w:t>
            </w:r>
            <w:r>
              <w:rPr>
                <w:rFonts w:ascii="Times New Roman" w:hAnsi="Times New Roman"/>
                <w:b/>
                <w:vertAlign w:val="subscript"/>
                <w:lang w:val="en-US"/>
              </w:rPr>
              <w:t>r</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 xml:space="preserve">α </w:t>
            </w:r>
            <w:r>
              <w:rPr>
                <w:rFonts w:ascii="Times New Roman" w:hAnsi="Times New Roman"/>
                <w:b/>
                <w:lang w:val="en-US"/>
              </w:rPr>
              <w:t xml:space="preserve">, </w:t>
            </w:r>
            <w:r>
              <w:rPr>
                <w:rFonts w:ascii="Times New Roman" w:hAnsi="Times New Roman"/>
                <w:b/>
              </w:rPr>
              <w:t>Å</w:t>
            </w:r>
            <w:r>
              <w:rPr>
                <w:rFonts w:ascii="Times New Roman" w:hAnsi="Times New Roman"/>
                <w:b/>
                <w:vertAlign w:val="superscript"/>
                <w:lang w:val="en-US"/>
              </w:rPr>
              <w:t>3</w:t>
            </w:r>
          </w:p>
        </w:tc>
        <w:tc>
          <w:tcPr>
            <w:tcW w:w="1218"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µ</w:t>
            </w:r>
            <w:r>
              <w:rPr>
                <w:rFonts w:ascii="Times New Roman" w:hAnsi="Times New Roman"/>
                <w:b/>
                <w:lang w:val="en-US"/>
              </w:rPr>
              <w:t>, D</w:t>
            </w:r>
          </w:p>
        </w:tc>
        <w:tc>
          <w:tcPr>
            <w:tcW w:w="938"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V</w:t>
            </w:r>
            <w:r>
              <w:rPr>
                <w:rFonts w:ascii="Times New Roman" w:hAnsi="Times New Roman"/>
                <w:b/>
                <w:vertAlign w:val="subscript"/>
                <w:lang w:val="en-US"/>
              </w:rPr>
              <w:t>m,</w:t>
            </w:r>
            <w:r>
              <w:rPr>
                <w:rFonts w:ascii="Times New Roman" w:hAnsi="Times New Roman"/>
                <w:b/>
              </w:rPr>
              <w:t xml:space="preserve"> Å</w:t>
            </w:r>
            <w:r>
              <w:rPr>
                <w:rFonts w:ascii="Times New Roman" w:hAnsi="Times New Roman"/>
                <w:b/>
                <w:vertAlign w:val="superscript"/>
                <w:lang w:val="en-US"/>
              </w:rPr>
              <w:t>3</w:t>
            </w:r>
          </w:p>
        </w:tc>
        <w:tc>
          <w:tcPr>
            <w:tcW w:w="1097"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G</w:t>
            </w:r>
            <w:r>
              <w:rPr>
                <w:rFonts w:ascii="Times New Roman" w:hAnsi="Times New Roman"/>
                <w:b/>
                <w:vertAlign w:val="subscript"/>
                <w:lang w:val="en-US"/>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log P</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1</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color w:val="FF3333"/>
                <w:sz w:val="20"/>
                <w:szCs w:val="20"/>
              </w:rPr>
              <w:t>Циклогексан</w:t>
            </w:r>
          </w:p>
        </w:tc>
        <w:tc>
          <w:tcPr>
            <w:tcW w:w="1396"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84,16</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9.626</w:t>
            </w:r>
          </w:p>
        </w:tc>
        <w:tc>
          <w:tcPr>
            <w:tcW w:w="121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0</w:t>
            </w:r>
          </w:p>
        </w:tc>
        <w:tc>
          <w:tcPr>
            <w:tcW w:w="93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162</w:t>
            </w:r>
          </w:p>
        </w:tc>
        <w:tc>
          <w:tcPr>
            <w:tcW w:w="1097"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0,0836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2,67</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2</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color w:val="FF3333"/>
                <w:sz w:val="20"/>
                <w:szCs w:val="20"/>
              </w:rPr>
              <w:t>Бензол</w:t>
            </w:r>
          </w:p>
        </w:tc>
        <w:tc>
          <w:tcPr>
            <w:tcW w:w="1396"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lang w:val="en-US"/>
              </w:rPr>
              <w:t>78,11</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9.842</w:t>
            </w:r>
          </w:p>
        </w:tc>
        <w:tc>
          <w:tcPr>
            <w:tcW w:w="121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lang w:val="en-US"/>
              </w:rPr>
              <w:t>0</w:t>
            </w:r>
          </w:p>
        </w:tc>
        <w:tc>
          <w:tcPr>
            <w:tcW w:w="938" w:type="dxa"/>
            <w:tcBorders>
              <w:top w:val="single" w:sz="4" w:space="0" w:color="000000"/>
              <w:left w:val="single" w:sz="4" w:space="0" w:color="000000"/>
              <w:bottom w:val="single" w:sz="4" w:space="0" w:color="000000"/>
            </w:tcBorders>
            <w:shd w:val="clear" w:color="auto" w:fill="auto"/>
          </w:tcPr>
          <w:p w:rsidR="00BF737E" w:rsidRDefault="00BF737E">
            <w:pPr>
              <w:pStyle w:val="NormalWeb"/>
              <w:spacing w:before="0" w:after="0" w:line="360" w:lineRule="auto"/>
              <w:contextualSpacing/>
              <w:jc w:val="center"/>
            </w:pPr>
            <w:r>
              <w:rPr>
                <w:b/>
                <w:bCs/>
                <w:color w:val="000000"/>
                <w:kern w:val="1"/>
                <w:sz w:val="22"/>
                <w:szCs w:val="22"/>
                <w:lang w:val="en-US"/>
              </w:rPr>
              <w:t>128</w:t>
            </w:r>
          </w:p>
        </w:tc>
        <w:tc>
          <w:tcPr>
            <w:tcW w:w="1097"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lang w:val="en-US"/>
              </w:rPr>
              <w:t>0,0952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1,97</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3</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color w:val="FF3333"/>
                <w:sz w:val="20"/>
                <w:szCs w:val="20"/>
              </w:rPr>
              <w:t>Толуол</w:t>
            </w:r>
          </w:p>
        </w:tc>
        <w:tc>
          <w:tcPr>
            <w:tcW w:w="1396"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lang w:val="en-US"/>
              </w:rPr>
              <w:t>92,14</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10.370</w:t>
            </w:r>
          </w:p>
        </w:tc>
        <w:tc>
          <w:tcPr>
            <w:tcW w:w="121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rPr>
              <w:t>0,3725</w:t>
            </w:r>
          </w:p>
        </w:tc>
        <w:tc>
          <w:tcPr>
            <w:tcW w:w="938" w:type="dxa"/>
            <w:tcBorders>
              <w:top w:val="single" w:sz="4" w:space="0" w:color="000000"/>
              <w:left w:val="single" w:sz="4" w:space="0" w:color="000000"/>
              <w:bottom w:val="single" w:sz="4" w:space="0" w:color="000000"/>
            </w:tcBorders>
            <w:shd w:val="clear" w:color="auto" w:fill="auto"/>
          </w:tcPr>
          <w:p w:rsidR="00BF737E" w:rsidRDefault="00BF737E">
            <w:pPr>
              <w:pStyle w:val="NormalWeb"/>
              <w:spacing w:before="0" w:after="0" w:line="360" w:lineRule="auto"/>
              <w:contextualSpacing/>
              <w:jc w:val="center"/>
            </w:pPr>
            <w:r>
              <w:rPr>
                <w:b/>
                <w:color w:val="000000"/>
                <w:kern w:val="1"/>
                <w:sz w:val="22"/>
                <w:szCs w:val="22"/>
                <w:lang w:val="en-US"/>
              </w:rPr>
              <w:t>154</w:t>
            </w:r>
          </w:p>
        </w:tc>
        <w:tc>
          <w:tcPr>
            <w:tcW w:w="1097"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lang w:val="en-US"/>
              </w:rPr>
              <w:t>0,0993</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2,49</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4</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color w:val="FF3333"/>
                <w:sz w:val="20"/>
                <w:szCs w:val="20"/>
              </w:rPr>
              <w:t>Этилбензол</w:t>
            </w:r>
          </w:p>
        </w:tc>
        <w:tc>
          <w:tcPr>
            <w:tcW w:w="1396"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lang w:val="en-US"/>
              </w:rPr>
              <w:t>106,17</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12.150</w:t>
            </w:r>
          </w:p>
        </w:tc>
        <w:tc>
          <w:tcPr>
            <w:tcW w:w="121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rPr>
              <w:t>0,3264</w:t>
            </w:r>
          </w:p>
        </w:tc>
        <w:tc>
          <w:tcPr>
            <w:tcW w:w="938" w:type="dxa"/>
            <w:tcBorders>
              <w:top w:val="single" w:sz="4" w:space="0" w:color="000000"/>
              <w:left w:val="single" w:sz="4" w:space="0" w:color="000000"/>
              <w:bottom w:val="single" w:sz="4" w:space="0" w:color="000000"/>
            </w:tcBorders>
            <w:shd w:val="clear" w:color="auto" w:fill="auto"/>
          </w:tcPr>
          <w:p w:rsidR="00BF737E" w:rsidRDefault="00BF737E">
            <w:pPr>
              <w:pStyle w:val="NormalWeb"/>
              <w:spacing w:before="0" w:after="0" w:line="360" w:lineRule="auto"/>
              <w:contextualSpacing/>
              <w:jc w:val="center"/>
            </w:pPr>
            <w:r>
              <w:rPr>
                <w:b/>
                <w:color w:val="000000"/>
                <w:kern w:val="1"/>
                <w:sz w:val="22"/>
                <w:szCs w:val="22"/>
                <w:lang w:val="en-US"/>
              </w:rPr>
              <w:t>180</w:t>
            </w:r>
          </w:p>
        </w:tc>
        <w:tc>
          <w:tcPr>
            <w:tcW w:w="1097"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lang w:val="en-US"/>
              </w:rPr>
              <w:t>0,1016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2</w:t>
            </w:r>
            <w:r>
              <w:rPr>
                <w:rFonts w:ascii="Times New Roman" w:hAnsi="Times New Roman"/>
                <w:b/>
                <w:lang w:val="en-US"/>
              </w:rPr>
              <w:t>,93</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5</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i/>
                <w:color w:val="FF3333"/>
                <w:sz w:val="20"/>
                <w:szCs w:val="20"/>
              </w:rPr>
              <w:t>о</w:t>
            </w:r>
            <w:r>
              <w:rPr>
                <w:rFonts w:ascii="Times New Roman" w:hAnsi="Times New Roman"/>
                <w:b/>
                <w:color w:val="FF3333"/>
                <w:sz w:val="20"/>
                <w:szCs w:val="20"/>
              </w:rPr>
              <w:t>-Ксилол</w:t>
            </w:r>
          </w:p>
        </w:tc>
        <w:tc>
          <w:tcPr>
            <w:tcW w:w="1396"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lang w:val="en-US"/>
              </w:rPr>
              <w:t>106,17</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12.157</w:t>
            </w:r>
          </w:p>
        </w:tc>
        <w:tc>
          <w:tcPr>
            <w:tcW w:w="121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lang w:val="en-US"/>
              </w:rPr>
              <w:t>0,6375</w:t>
            </w:r>
          </w:p>
        </w:tc>
        <w:tc>
          <w:tcPr>
            <w:tcW w:w="938" w:type="dxa"/>
            <w:tcBorders>
              <w:top w:val="single" w:sz="4" w:space="0" w:color="000000"/>
              <w:left w:val="single" w:sz="4" w:space="0" w:color="000000"/>
              <w:bottom w:val="single" w:sz="4" w:space="0" w:color="000000"/>
            </w:tcBorders>
            <w:shd w:val="clear" w:color="auto" w:fill="auto"/>
          </w:tcPr>
          <w:p w:rsidR="00BF737E" w:rsidRDefault="00BF737E">
            <w:pPr>
              <w:pStyle w:val="NormalWeb"/>
              <w:spacing w:before="0" w:after="0" w:line="360" w:lineRule="auto"/>
              <w:contextualSpacing/>
              <w:jc w:val="center"/>
            </w:pPr>
            <w:r>
              <w:rPr>
                <w:b/>
                <w:color w:val="000000"/>
                <w:kern w:val="1"/>
                <w:sz w:val="22"/>
                <w:szCs w:val="22"/>
                <w:lang w:val="en-US"/>
              </w:rPr>
              <w:t>183</w:t>
            </w:r>
          </w:p>
        </w:tc>
        <w:tc>
          <w:tcPr>
            <w:tcW w:w="1097"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lang w:val="en-US"/>
              </w:rPr>
              <w:t>0,0988</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3,00</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6</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i/>
                <w:color w:val="FF3333"/>
                <w:sz w:val="20"/>
                <w:szCs w:val="20"/>
              </w:rPr>
              <w:t>м</w:t>
            </w:r>
            <w:r>
              <w:rPr>
                <w:rFonts w:ascii="Times New Roman" w:hAnsi="Times New Roman"/>
                <w:b/>
                <w:color w:val="FF3333"/>
                <w:sz w:val="20"/>
                <w:szCs w:val="20"/>
              </w:rPr>
              <w:t>-Ксилол</w:t>
            </w:r>
          </w:p>
        </w:tc>
        <w:tc>
          <w:tcPr>
            <w:tcW w:w="1396"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lang w:val="en-US"/>
              </w:rPr>
              <w:t>106,17</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12.179</w:t>
            </w:r>
          </w:p>
        </w:tc>
        <w:tc>
          <w:tcPr>
            <w:tcW w:w="121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rPr>
              <w:t>0,3853</w:t>
            </w:r>
          </w:p>
        </w:tc>
        <w:tc>
          <w:tcPr>
            <w:tcW w:w="938" w:type="dxa"/>
            <w:tcBorders>
              <w:top w:val="single" w:sz="4" w:space="0" w:color="000000"/>
              <w:left w:val="single" w:sz="4" w:space="0" w:color="000000"/>
              <w:bottom w:val="single" w:sz="4" w:space="0" w:color="000000"/>
            </w:tcBorders>
            <w:shd w:val="clear" w:color="auto" w:fill="auto"/>
          </w:tcPr>
          <w:p w:rsidR="00BF737E" w:rsidRDefault="00BF737E">
            <w:pPr>
              <w:pStyle w:val="NormalWeb"/>
              <w:spacing w:before="0" w:after="0" w:line="360" w:lineRule="auto"/>
              <w:contextualSpacing/>
              <w:jc w:val="center"/>
            </w:pPr>
            <w:r>
              <w:rPr>
                <w:b/>
                <w:color w:val="000000"/>
                <w:kern w:val="1"/>
                <w:sz w:val="22"/>
                <w:szCs w:val="22"/>
                <w:lang w:val="en-US"/>
              </w:rPr>
              <w:t>182</w:t>
            </w:r>
          </w:p>
        </w:tc>
        <w:tc>
          <w:tcPr>
            <w:tcW w:w="1097"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lang w:val="en-US"/>
              </w:rPr>
              <w:t>0,1034</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3,00</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7</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i/>
                <w:color w:val="FF3333"/>
                <w:sz w:val="20"/>
                <w:szCs w:val="20"/>
              </w:rPr>
              <w:t>п</w:t>
            </w:r>
            <w:r>
              <w:rPr>
                <w:rFonts w:ascii="Times New Roman" w:hAnsi="Times New Roman"/>
                <w:b/>
                <w:color w:val="FF3333"/>
                <w:sz w:val="20"/>
                <w:szCs w:val="20"/>
              </w:rPr>
              <w:t>-Ксилол</w:t>
            </w:r>
          </w:p>
        </w:tc>
        <w:tc>
          <w:tcPr>
            <w:tcW w:w="1396"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lang w:val="en-US"/>
              </w:rPr>
              <w:t>106,17</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12.329</w:t>
            </w:r>
          </w:p>
        </w:tc>
        <w:tc>
          <w:tcPr>
            <w:tcW w:w="121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rPr>
              <w:t>0,0050</w:t>
            </w:r>
          </w:p>
        </w:tc>
        <w:tc>
          <w:tcPr>
            <w:tcW w:w="938" w:type="dxa"/>
            <w:tcBorders>
              <w:top w:val="single" w:sz="4" w:space="0" w:color="000000"/>
              <w:left w:val="single" w:sz="4" w:space="0" w:color="000000"/>
              <w:bottom w:val="single" w:sz="4" w:space="0" w:color="000000"/>
            </w:tcBorders>
            <w:shd w:val="clear" w:color="auto" w:fill="auto"/>
          </w:tcPr>
          <w:p w:rsidR="00BF737E" w:rsidRDefault="00BF737E">
            <w:pPr>
              <w:pStyle w:val="NormalWeb"/>
              <w:spacing w:before="0" w:after="0" w:line="360" w:lineRule="auto"/>
              <w:contextualSpacing/>
              <w:jc w:val="center"/>
            </w:pPr>
            <w:r>
              <w:rPr>
                <w:b/>
                <w:color w:val="000000"/>
                <w:kern w:val="1"/>
                <w:sz w:val="22"/>
                <w:szCs w:val="22"/>
                <w:lang w:val="en-US"/>
              </w:rPr>
              <w:t>182</w:t>
            </w:r>
          </w:p>
        </w:tc>
        <w:tc>
          <w:tcPr>
            <w:tcW w:w="1097"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textAlignment w:val="baseline"/>
            </w:pPr>
            <w:r>
              <w:rPr>
                <w:b/>
                <w:color w:val="000000"/>
                <w:kern w:val="1"/>
                <w:sz w:val="22"/>
                <w:szCs w:val="22"/>
              </w:rPr>
              <w:t>0</w:t>
            </w:r>
            <w:r>
              <w:rPr>
                <w:b/>
                <w:color w:val="000000"/>
                <w:kern w:val="1"/>
                <w:sz w:val="22"/>
                <w:szCs w:val="22"/>
                <w:lang w:val="en-US"/>
              </w:rPr>
              <w:t>,1072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3,00</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8</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color w:val="FF3333"/>
                <w:sz w:val="20"/>
                <w:szCs w:val="20"/>
              </w:rPr>
              <w:t>Пропанол-1</w:t>
            </w:r>
          </w:p>
        </w:tc>
        <w:tc>
          <w:tcPr>
            <w:tcW w:w="1396"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60,1</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6.485</w:t>
            </w:r>
          </w:p>
        </w:tc>
        <w:tc>
          <w:tcPr>
            <w:tcW w:w="121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rPr>
              <w:t>1,8437</w:t>
            </w:r>
          </w:p>
        </w:tc>
        <w:tc>
          <w:tcPr>
            <w:tcW w:w="93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115</w:t>
            </w:r>
          </w:p>
        </w:tc>
        <w:tc>
          <w:tcPr>
            <w:tcW w:w="1097"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0,0874</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0,36</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9</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color w:val="FF3333"/>
                <w:sz w:val="20"/>
                <w:szCs w:val="20"/>
              </w:rPr>
              <w:t>Бутанол-1</w:t>
            </w:r>
          </w:p>
        </w:tc>
        <w:tc>
          <w:tcPr>
            <w:tcW w:w="1396"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74,12</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8.309</w:t>
            </w:r>
          </w:p>
        </w:tc>
        <w:tc>
          <w:tcPr>
            <w:tcW w:w="121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rPr>
              <w:t>1,8636</w:t>
            </w:r>
          </w:p>
        </w:tc>
        <w:tc>
          <w:tcPr>
            <w:tcW w:w="93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139</w:t>
            </w:r>
          </w:p>
        </w:tc>
        <w:tc>
          <w:tcPr>
            <w:tcW w:w="1097"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0,0919</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0,81</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lastRenderedPageBreak/>
              <w:t>10</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color w:val="FF3333"/>
                <w:sz w:val="20"/>
                <w:szCs w:val="20"/>
              </w:rPr>
              <w:t>Пентанол-1</w:t>
            </w:r>
          </w:p>
        </w:tc>
        <w:tc>
          <w:tcPr>
            <w:tcW w:w="1396"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88,15</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9.100</w:t>
            </w:r>
          </w:p>
        </w:tc>
        <w:tc>
          <w:tcPr>
            <w:tcW w:w="121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rPr>
              <w:t>1,8677</w:t>
            </w:r>
          </w:p>
        </w:tc>
        <w:tc>
          <w:tcPr>
            <w:tcW w:w="93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164</w:t>
            </w:r>
          </w:p>
        </w:tc>
        <w:tc>
          <w:tcPr>
            <w:tcW w:w="1097"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0,0993</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1,25</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11</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color w:val="FF3333"/>
                <w:sz w:val="20"/>
                <w:szCs w:val="20"/>
              </w:rPr>
              <w:t>Пропанол-2</w:t>
            </w:r>
          </w:p>
        </w:tc>
        <w:tc>
          <w:tcPr>
            <w:tcW w:w="1396"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60,1</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5.796</w:t>
            </w:r>
          </w:p>
        </w:tc>
        <w:tc>
          <w:tcPr>
            <w:tcW w:w="121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rPr>
              <w:t>1,9291</w:t>
            </w:r>
          </w:p>
        </w:tc>
        <w:tc>
          <w:tcPr>
            <w:tcW w:w="93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114</w:t>
            </w:r>
          </w:p>
        </w:tc>
        <w:tc>
          <w:tcPr>
            <w:tcW w:w="1097"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0,0861</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0,25</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12</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color w:val="FF3333"/>
                <w:sz w:val="20"/>
                <w:szCs w:val="20"/>
              </w:rPr>
              <w:t>2</w:t>
            </w:r>
            <w:r>
              <w:rPr>
                <w:rFonts w:ascii="Times New Roman" w:hAnsi="Times New Roman"/>
                <w:b/>
                <w:color w:val="FF3333"/>
                <w:sz w:val="20"/>
                <w:szCs w:val="20"/>
                <w:lang w:val="en-US"/>
              </w:rPr>
              <w:t>-</w:t>
            </w:r>
            <w:r>
              <w:rPr>
                <w:rFonts w:ascii="Times New Roman" w:hAnsi="Times New Roman"/>
                <w:b/>
                <w:color w:val="FF3333"/>
                <w:sz w:val="20"/>
                <w:szCs w:val="20"/>
              </w:rPr>
              <w:t>Метилпропанол-1</w:t>
            </w:r>
          </w:p>
        </w:tc>
        <w:tc>
          <w:tcPr>
            <w:tcW w:w="1396"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74,1</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8.294</w:t>
            </w:r>
          </w:p>
        </w:tc>
        <w:tc>
          <w:tcPr>
            <w:tcW w:w="121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rPr>
              <w:t>1,7783</w:t>
            </w:r>
          </w:p>
        </w:tc>
        <w:tc>
          <w:tcPr>
            <w:tcW w:w="93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137</w:t>
            </w:r>
          </w:p>
        </w:tc>
        <w:tc>
          <w:tcPr>
            <w:tcW w:w="1097"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0,0861</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0,73</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13</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color w:val="FF3333"/>
                <w:sz w:val="20"/>
                <w:szCs w:val="20"/>
              </w:rPr>
              <w:t>2-Метилпропанол-2</w:t>
            </w:r>
          </w:p>
        </w:tc>
        <w:tc>
          <w:tcPr>
            <w:tcW w:w="1396"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74,1</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8.359</w:t>
            </w:r>
          </w:p>
        </w:tc>
        <w:tc>
          <w:tcPr>
            <w:tcW w:w="121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rPr>
              <w:t>1,8795</w:t>
            </w:r>
          </w:p>
        </w:tc>
        <w:tc>
          <w:tcPr>
            <w:tcW w:w="93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136</w:t>
            </w:r>
          </w:p>
        </w:tc>
        <w:tc>
          <w:tcPr>
            <w:tcW w:w="1097"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0,0836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0,54</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14</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color w:val="FF3333"/>
                <w:sz w:val="20"/>
                <w:szCs w:val="20"/>
              </w:rPr>
              <w:t>Циклогексанон</w:t>
            </w:r>
          </w:p>
        </w:tc>
        <w:tc>
          <w:tcPr>
            <w:tcW w:w="1396"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98,1</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9.346</w:t>
            </w:r>
          </w:p>
        </w:tc>
        <w:tc>
          <w:tcPr>
            <w:tcW w:w="121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3,39</w:t>
            </w:r>
          </w:p>
        </w:tc>
        <w:tc>
          <w:tcPr>
            <w:tcW w:w="93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163</w:t>
            </w:r>
          </w:p>
        </w:tc>
        <w:tc>
          <w:tcPr>
            <w:tcW w:w="1097"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0,0838</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1,49</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15</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color w:val="FF3333"/>
                <w:sz w:val="20"/>
                <w:szCs w:val="20"/>
              </w:rPr>
              <w:t>Тетрагидрофуран</w:t>
            </w:r>
          </w:p>
        </w:tc>
        <w:tc>
          <w:tcPr>
            <w:tcW w:w="1396"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72,11</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6.200</w:t>
            </w:r>
          </w:p>
        </w:tc>
        <w:tc>
          <w:tcPr>
            <w:tcW w:w="121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rPr>
              <w:t>2,2968</w:t>
            </w:r>
          </w:p>
        </w:tc>
        <w:tc>
          <w:tcPr>
            <w:tcW w:w="93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123</w:t>
            </w:r>
          </w:p>
        </w:tc>
        <w:tc>
          <w:tcPr>
            <w:tcW w:w="1097"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0,0848</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0,53</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16</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color w:val="FF3333"/>
                <w:sz w:val="20"/>
                <w:szCs w:val="20"/>
              </w:rPr>
              <w:t>1.4-Диоксан</w:t>
            </w:r>
          </w:p>
        </w:tc>
        <w:tc>
          <w:tcPr>
            <w:tcW w:w="1396"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88,1</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7.224</w:t>
            </w:r>
          </w:p>
        </w:tc>
        <w:tc>
          <w:tcPr>
            <w:tcW w:w="121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0,0048</w:t>
            </w:r>
          </w:p>
        </w:tc>
        <w:tc>
          <w:tcPr>
            <w:tcW w:w="938"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132</w:t>
            </w:r>
          </w:p>
        </w:tc>
        <w:tc>
          <w:tcPr>
            <w:tcW w:w="1097" w:type="dxa"/>
            <w:tcBorders>
              <w:top w:val="single" w:sz="4" w:space="0" w:color="000000"/>
              <w:left w:val="single" w:sz="4" w:space="0" w:color="000000"/>
              <w:bottom w:val="single" w:sz="4" w:space="0" w:color="000000"/>
            </w:tcBorders>
            <w:shd w:val="clear" w:color="auto" w:fill="auto"/>
            <w:vAlign w:val="center"/>
          </w:tcPr>
          <w:p w:rsidR="00BF737E" w:rsidRDefault="00BF737E">
            <w:pPr>
              <w:pStyle w:val="NormalWeb"/>
              <w:spacing w:before="0" w:after="0" w:line="360" w:lineRule="auto"/>
              <w:contextualSpacing/>
              <w:jc w:val="center"/>
            </w:pPr>
            <w:r>
              <w:rPr>
                <w:b/>
                <w:color w:val="000000"/>
                <w:kern w:val="1"/>
                <w:sz w:val="22"/>
                <w:szCs w:val="22"/>
                <w:lang w:val="en-US"/>
              </w:rPr>
              <w:t>0,0867</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-0,09</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17</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color w:val="FF3333"/>
                <w:sz w:val="20"/>
                <w:szCs w:val="20"/>
              </w:rPr>
              <w:t>(+)-Лимонен</w:t>
            </w:r>
          </w:p>
        </w:tc>
        <w:tc>
          <w:tcPr>
            <w:tcW w:w="1396" w:type="dxa"/>
            <w:tcBorders>
              <w:top w:val="single" w:sz="4" w:space="0" w:color="000000"/>
              <w:left w:val="single" w:sz="4" w:space="0" w:color="000000"/>
              <w:bottom w:val="single" w:sz="4" w:space="0" w:color="000000"/>
            </w:tcBorders>
            <w:shd w:val="clear" w:color="auto" w:fill="auto"/>
          </w:tcPr>
          <w:p w:rsidR="00BF737E" w:rsidRDefault="00BF737E">
            <w:pPr>
              <w:pStyle w:val="NormalWeb"/>
              <w:spacing w:before="0" w:after="0" w:line="360" w:lineRule="auto"/>
              <w:contextualSpacing/>
              <w:jc w:val="center"/>
            </w:pPr>
            <w:r>
              <w:rPr>
                <w:b/>
                <w:sz w:val="22"/>
                <w:szCs w:val="22"/>
              </w:rPr>
              <w:t>136</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16.011</w:t>
            </w:r>
          </w:p>
        </w:tc>
        <w:tc>
          <w:tcPr>
            <w:tcW w:w="1218" w:type="dxa"/>
            <w:tcBorders>
              <w:top w:val="single" w:sz="4" w:space="0" w:color="000000"/>
              <w:left w:val="single" w:sz="4" w:space="0" w:color="000000"/>
              <w:bottom w:val="single" w:sz="4" w:space="0" w:color="000000"/>
            </w:tcBorders>
            <w:shd w:val="clear" w:color="auto" w:fill="auto"/>
          </w:tcPr>
          <w:p w:rsidR="00BF737E" w:rsidRDefault="00BF737E">
            <w:pPr>
              <w:pStyle w:val="NormalWeb"/>
              <w:spacing w:before="0" w:after="0" w:line="360" w:lineRule="auto"/>
              <w:contextualSpacing/>
              <w:jc w:val="center"/>
            </w:pPr>
            <w:r>
              <w:rPr>
                <w:b/>
                <w:color w:val="000000"/>
                <w:kern w:val="1"/>
                <w:sz w:val="22"/>
                <w:szCs w:val="22"/>
                <w:lang w:val="en-US"/>
              </w:rPr>
              <w:t>0,5777</w:t>
            </w:r>
          </w:p>
        </w:tc>
        <w:tc>
          <w:tcPr>
            <w:tcW w:w="938" w:type="dxa"/>
            <w:tcBorders>
              <w:top w:val="single" w:sz="4" w:space="0" w:color="000000"/>
              <w:left w:val="single" w:sz="4" w:space="0" w:color="000000"/>
              <w:bottom w:val="single" w:sz="4" w:space="0" w:color="000000"/>
            </w:tcBorders>
            <w:shd w:val="clear" w:color="auto" w:fill="auto"/>
          </w:tcPr>
          <w:p w:rsidR="00BF737E" w:rsidRDefault="00BF737E">
            <w:pPr>
              <w:pStyle w:val="NormalWeb"/>
              <w:spacing w:before="0" w:after="0" w:line="360" w:lineRule="auto"/>
              <w:contextualSpacing/>
              <w:jc w:val="center"/>
            </w:pPr>
            <w:r>
              <w:rPr>
                <w:b/>
                <w:color w:val="000000"/>
                <w:kern w:val="1"/>
                <w:sz w:val="22"/>
                <w:szCs w:val="22"/>
                <w:lang w:val="en-US"/>
              </w:rPr>
              <w:t>238</w:t>
            </w:r>
          </w:p>
        </w:tc>
        <w:tc>
          <w:tcPr>
            <w:tcW w:w="1097" w:type="dxa"/>
            <w:tcBorders>
              <w:top w:val="single" w:sz="4" w:space="0" w:color="000000"/>
              <w:left w:val="single" w:sz="4" w:space="0" w:color="000000"/>
              <w:bottom w:val="single" w:sz="4" w:space="0" w:color="000000"/>
            </w:tcBorders>
            <w:shd w:val="clear" w:color="auto" w:fill="auto"/>
          </w:tcPr>
          <w:p w:rsidR="00BF737E" w:rsidRDefault="00BF737E">
            <w:pPr>
              <w:pStyle w:val="NormalWeb"/>
              <w:spacing w:before="0" w:after="0" w:line="360" w:lineRule="auto"/>
              <w:contextualSpacing/>
              <w:jc w:val="center"/>
            </w:pPr>
            <w:r>
              <w:rPr>
                <w:b/>
                <w:color w:val="000000"/>
                <w:kern w:val="1"/>
                <w:sz w:val="22"/>
                <w:szCs w:val="22"/>
              </w:rPr>
              <w:t>0</w:t>
            </w:r>
            <w:r>
              <w:rPr>
                <w:b/>
                <w:color w:val="000000"/>
                <w:kern w:val="1"/>
                <w:sz w:val="22"/>
                <w:szCs w:val="22"/>
                <w:lang w:val="en-US"/>
              </w:rPr>
              <w:t>,1002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3,22</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18</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color w:val="FF3333"/>
                <w:sz w:val="20"/>
                <w:szCs w:val="20"/>
              </w:rPr>
              <w:t>(-)-Лимонен</w:t>
            </w:r>
          </w:p>
        </w:tc>
        <w:tc>
          <w:tcPr>
            <w:tcW w:w="1396" w:type="dxa"/>
            <w:tcBorders>
              <w:top w:val="single" w:sz="4" w:space="0" w:color="000000"/>
              <w:left w:val="single" w:sz="4" w:space="0" w:color="000000"/>
              <w:bottom w:val="single" w:sz="4" w:space="0" w:color="000000"/>
            </w:tcBorders>
            <w:shd w:val="clear" w:color="auto" w:fill="auto"/>
          </w:tcPr>
          <w:p w:rsidR="00BF737E" w:rsidRDefault="00BF737E">
            <w:pPr>
              <w:pStyle w:val="NormalWeb"/>
              <w:spacing w:before="0" w:after="0" w:line="360" w:lineRule="auto"/>
              <w:contextualSpacing/>
              <w:jc w:val="center"/>
            </w:pPr>
            <w:r>
              <w:rPr>
                <w:b/>
                <w:sz w:val="22"/>
                <w:szCs w:val="22"/>
              </w:rPr>
              <w:t>136</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16.011</w:t>
            </w:r>
          </w:p>
        </w:tc>
        <w:tc>
          <w:tcPr>
            <w:tcW w:w="1218" w:type="dxa"/>
            <w:tcBorders>
              <w:top w:val="single" w:sz="4" w:space="0" w:color="000000"/>
              <w:left w:val="single" w:sz="4" w:space="0" w:color="000000"/>
              <w:bottom w:val="single" w:sz="4" w:space="0" w:color="000000"/>
            </w:tcBorders>
            <w:shd w:val="clear" w:color="auto" w:fill="auto"/>
          </w:tcPr>
          <w:p w:rsidR="00BF737E" w:rsidRDefault="00BF737E">
            <w:pPr>
              <w:pStyle w:val="NormalWeb"/>
              <w:spacing w:before="0" w:after="0" w:line="360" w:lineRule="auto"/>
              <w:contextualSpacing/>
              <w:jc w:val="center"/>
            </w:pPr>
            <w:r>
              <w:rPr>
                <w:b/>
                <w:color w:val="000000"/>
                <w:kern w:val="1"/>
                <w:sz w:val="22"/>
                <w:szCs w:val="22"/>
                <w:lang w:val="en-US"/>
              </w:rPr>
              <w:t>0,5777</w:t>
            </w:r>
          </w:p>
        </w:tc>
        <w:tc>
          <w:tcPr>
            <w:tcW w:w="938" w:type="dxa"/>
            <w:tcBorders>
              <w:top w:val="single" w:sz="4" w:space="0" w:color="000000"/>
              <w:left w:val="single" w:sz="4" w:space="0" w:color="000000"/>
              <w:bottom w:val="single" w:sz="4" w:space="0" w:color="000000"/>
            </w:tcBorders>
            <w:shd w:val="clear" w:color="auto" w:fill="auto"/>
          </w:tcPr>
          <w:p w:rsidR="00BF737E" w:rsidRDefault="00BF737E">
            <w:pPr>
              <w:pStyle w:val="NormalWeb"/>
              <w:spacing w:before="0" w:after="0" w:line="360" w:lineRule="auto"/>
              <w:contextualSpacing/>
              <w:jc w:val="center"/>
            </w:pPr>
            <w:r>
              <w:rPr>
                <w:b/>
                <w:color w:val="000000"/>
                <w:kern w:val="1"/>
                <w:sz w:val="22"/>
                <w:szCs w:val="22"/>
                <w:lang w:val="en-US"/>
              </w:rPr>
              <w:t>23</w:t>
            </w:r>
            <w:r>
              <w:rPr>
                <w:b/>
                <w:color w:val="000000"/>
                <w:kern w:val="1"/>
                <w:sz w:val="22"/>
                <w:szCs w:val="22"/>
              </w:rPr>
              <w:t>8</w:t>
            </w:r>
          </w:p>
        </w:tc>
        <w:tc>
          <w:tcPr>
            <w:tcW w:w="1097" w:type="dxa"/>
            <w:tcBorders>
              <w:top w:val="single" w:sz="4" w:space="0" w:color="000000"/>
              <w:left w:val="single" w:sz="4" w:space="0" w:color="000000"/>
              <w:bottom w:val="single" w:sz="4" w:space="0" w:color="000000"/>
            </w:tcBorders>
            <w:shd w:val="clear" w:color="auto" w:fill="auto"/>
          </w:tcPr>
          <w:p w:rsidR="00BF737E" w:rsidRDefault="00BF737E">
            <w:pPr>
              <w:pStyle w:val="NormalWeb"/>
              <w:spacing w:before="0" w:after="0" w:line="360" w:lineRule="auto"/>
              <w:contextualSpacing/>
              <w:jc w:val="center"/>
            </w:pPr>
            <w:r>
              <w:rPr>
                <w:b/>
                <w:color w:val="000000"/>
                <w:kern w:val="1"/>
                <w:sz w:val="22"/>
                <w:szCs w:val="22"/>
              </w:rPr>
              <w:t>0</w:t>
            </w:r>
            <w:r>
              <w:rPr>
                <w:b/>
                <w:color w:val="000000"/>
                <w:kern w:val="1"/>
                <w:sz w:val="22"/>
                <w:szCs w:val="22"/>
                <w:lang w:val="en-US"/>
              </w:rPr>
              <w:t>,1002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jc w:val="center"/>
            </w:pPr>
            <w:r>
              <w:rPr>
                <w:rFonts w:ascii="Times New Roman" w:hAnsi="Times New Roman"/>
                <w:b/>
                <w:lang w:val="en-US"/>
              </w:rPr>
              <w:t>3,22</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19</w:t>
            </w:r>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sz w:val="20"/>
                <w:szCs w:val="20"/>
              </w:rPr>
              <w:t>(+)-</w:t>
            </w:r>
            <w:r>
              <w:rPr>
                <w:rFonts w:ascii="Times New Roman" w:hAnsi="Times New Roman"/>
                <w:b/>
                <w:sz w:val="20"/>
                <w:szCs w:val="20"/>
                <w:lang w:val="en-US"/>
              </w:rPr>
              <w:t>Camphene</w:t>
            </w:r>
          </w:p>
        </w:tc>
        <w:tc>
          <w:tcPr>
            <w:tcW w:w="1396"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136</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15.334</w:t>
            </w:r>
          </w:p>
        </w:tc>
        <w:tc>
          <w:tcPr>
            <w:tcW w:w="1218"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color w:val="000000"/>
                <w:kern w:val="1"/>
              </w:rPr>
              <w:t>0</w:t>
            </w:r>
            <w:r>
              <w:rPr>
                <w:rFonts w:ascii="Times New Roman" w:hAnsi="Times New Roman"/>
                <w:b/>
                <w:color w:val="000000"/>
                <w:kern w:val="1"/>
                <w:lang w:val="en-US"/>
              </w:rPr>
              <w:t>,5793</w:t>
            </w:r>
          </w:p>
        </w:tc>
        <w:tc>
          <w:tcPr>
            <w:tcW w:w="938"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233</w:t>
            </w:r>
          </w:p>
        </w:tc>
        <w:tc>
          <w:tcPr>
            <w:tcW w:w="1097"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color w:val="000000"/>
                <w:kern w:val="1"/>
                <w:lang w:val="en-US"/>
              </w:rPr>
              <w:t>0,0850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pPr>
            <w:r>
              <w:rPr>
                <w:rFonts w:ascii="Times New Roman" w:eastAsia="Times New Roman" w:hAnsi="Times New Roman"/>
                <w:b/>
                <w:lang w:val="en-US"/>
              </w:rPr>
              <w:t xml:space="preserve">  </w:t>
            </w:r>
            <w:r>
              <w:rPr>
                <w:rFonts w:ascii="Times New Roman" w:hAnsi="Times New Roman"/>
                <w:b/>
                <w:lang w:val="en-US"/>
              </w:rPr>
              <w:t>2,86</w:t>
            </w:r>
          </w:p>
        </w:tc>
      </w:tr>
      <w:tr w:rsidR="00BF737E">
        <w:tc>
          <w:tcPr>
            <w:tcW w:w="525"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rPr>
              <w:t>20</w:t>
            </w:r>
            <w:bookmarkStart w:id="0" w:name="_GoBack"/>
            <w:bookmarkEnd w:id="0"/>
          </w:p>
        </w:tc>
        <w:tc>
          <w:tcPr>
            <w:tcW w:w="2264" w:type="dxa"/>
            <w:tcBorders>
              <w:top w:val="single" w:sz="4" w:space="0" w:color="000000"/>
              <w:left w:val="single" w:sz="4" w:space="0" w:color="000000"/>
              <w:bottom w:val="single" w:sz="4"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sz w:val="20"/>
                <w:szCs w:val="20"/>
              </w:rPr>
              <w:t>(-)-</w:t>
            </w:r>
            <w:r>
              <w:rPr>
                <w:rFonts w:ascii="Times New Roman" w:hAnsi="Times New Roman"/>
                <w:b/>
                <w:sz w:val="20"/>
                <w:szCs w:val="20"/>
                <w:lang w:val="en-US"/>
              </w:rPr>
              <w:t>Camphene</w:t>
            </w:r>
          </w:p>
        </w:tc>
        <w:tc>
          <w:tcPr>
            <w:tcW w:w="1396"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136</w:t>
            </w:r>
          </w:p>
        </w:tc>
        <w:tc>
          <w:tcPr>
            <w:tcW w:w="1123"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15.334</w:t>
            </w:r>
          </w:p>
        </w:tc>
        <w:tc>
          <w:tcPr>
            <w:tcW w:w="1218"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color w:val="000000"/>
                <w:kern w:val="1"/>
              </w:rPr>
              <w:t>0</w:t>
            </w:r>
            <w:r>
              <w:rPr>
                <w:rFonts w:ascii="Times New Roman" w:hAnsi="Times New Roman"/>
                <w:b/>
                <w:color w:val="000000"/>
                <w:kern w:val="1"/>
                <w:lang w:val="en-US"/>
              </w:rPr>
              <w:t>,5793</w:t>
            </w:r>
          </w:p>
        </w:tc>
        <w:tc>
          <w:tcPr>
            <w:tcW w:w="938"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jc w:val="center"/>
            </w:pPr>
            <w:r>
              <w:rPr>
                <w:rFonts w:ascii="Times New Roman" w:hAnsi="Times New Roman"/>
                <w:b/>
              </w:rPr>
              <w:t>233</w:t>
            </w:r>
          </w:p>
        </w:tc>
        <w:tc>
          <w:tcPr>
            <w:tcW w:w="1097" w:type="dxa"/>
            <w:tcBorders>
              <w:top w:val="single" w:sz="4" w:space="0" w:color="000000"/>
              <w:left w:val="single" w:sz="4" w:space="0" w:color="000000"/>
              <w:bottom w:val="single" w:sz="4" w:space="0" w:color="000000"/>
            </w:tcBorders>
            <w:shd w:val="clear" w:color="auto" w:fill="auto"/>
          </w:tcPr>
          <w:p w:rsidR="00BF737E" w:rsidRDefault="00BF737E">
            <w:pPr>
              <w:spacing w:after="0" w:line="360" w:lineRule="auto"/>
              <w:contextualSpacing/>
            </w:pPr>
            <w:r>
              <w:rPr>
                <w:rFonts w:ascii="Times New Roman" w:hAnsi="Times New Roman"/>
                <w:b/>
                <w:color w:val="000000"/>
                <w:kern w:val="1"/>
                <w:lang w:val="en-US"/>
              </w:rPr>
              <w:t>0,0850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F737E" w:rsidRDefault="00BF737E">
            <w:pPr>
              <w:spacing w:after="0" w:line="360" w:lineRule="auto"/>
              <w:contextualSpacing/>
            </w:pPr>
            <w:r>
              <w:rPr>
                <w:rFonts w:ascii="Times New Roman" w:eastAsia="Times New Roman" w:hAnsi="Times New Roman"/>
                <w:b/>
                <w:lang w:val="en-US"/>
              </w:rPr>
              <w:t xml:space="preserve">  </w:t>
            </w:r>
            <w:r>
              <w:rPr>
                <w:rFonts w:ascii="Times New Roman" w:hAnsi="Times New Roman"/>
                <w:b/>
                <w:lang w:val="en-US"/>
              </w:rPr>
              <w:t>2,86</w:t>
            </w:r>
          </w:p>
        </w:tc>
      </w:tr>
    </w:tbl>
    <w:p w:rsidR="00BF737E" w:rsidRDefault="00BF737E">
      <w:pPr>
        <w:spacing w:line="360" w:lineRule="auto"/>
        <w:ind w:firstLine="708"/>
        <w:jc w:val="both"/>
        <w:rPr>
          <w:rFonts w:ascii="Times New Roman" w:hAnsi="Times New Roman"/>
          <w:sz w:val="28"/>
          <w:szCs w:val="28"/>
        </w:rPr>
      </w:pPr>
    </w:p>
    <w:p w:rsidR="00BF737E" w:rsidRPr="00840D69" w:rsidRDefault="00BF737E">
      <w:pPr>
        <w:spacing w:line="360" w:lineRule="auto"/>
        <w:ind w:firstLine="708"/>
        <w:jc w:val="both"/>
        <w:rPr>
          <w:lang w:val="en-US"/>
        </w:rPr>
      </w:pPr>
      <w:r>
        <w:rPr>
          <w:rFonts w:ascii="Times New Roman" w:hAnsi="Times New Roman"/>
          <w:sz w:val="28"/>
          <w:szCs w:val="28"/>
          <w:lang w:val="en-US"/>
        </w:rPr>
        <w:t xml:space="preserve">The </w:t>
      </w:r>
      <w:r>
        <w:rPr>
          <w:rFonts w:ascii="Times New Roman" w:hAnsi="Times New Roman"/>
          <w:sz w:val="28"/>
          <w:szCs w:val="28"/>
        </w:rPr>
        <w:t>α</w:t>
      </w:r>
      <w:r>
        <w:rPr>
          <w:rFonts w:ascii="Times New Roman" w:hAnsi="Times New Roman"/>
          <w:sz w:val="28"/>
          <w:szCs w:val="28"/>
          <w:lang w:val="en-US"/>
        </w:rPr>
        <w:t> and µ values are calculated by Gaussian 09 software package by  density functional theory method using hybrid functionality B3LYP in the 6-311G basis. Lipophilic coefficients </w:t>
      </w:r>
      <w:r>
        <w:rPr>
          <w:rFonts w:ascii="Times New Roman" w:hAnsi="Times New Roman"/>
          <w:i/>
          <w:sz w:val="28"/>
          <w:szCs w:val="28"/>
          <w:lang w:val="en-US"/>
        </w:rPr>
        <w:t>logP </w:t>
      </w:r>
      <w:r>
        <w:rPr>
          <w:rFonts w:ascii="Times New Roman" w:hAnsi="Times New Roman"/>
          <w:sz w:val="28"/>
          <w:szCs w:val="28"/>
          <w:lang w:val="en-US"/>
        </w:rPr>
        <w:t xml:space="preserve">are calculated by the additive </w:t>
      </w:r>
      <w:r w:rsidR="000C5738">
        <w:rPr>
          <w:rFonts w:ascii="Times New Roman" w:hAnsi="Times New Roman"/>
          <w:sz w:val="28"/>
          <w:szCs w:val="28"/>
          <w:lang w:val="en-US"/>
        </w:rPr>
        <w:t>scheme</w:t>
      </w:r>
      <w:r>
        <w:rPr>
          <w:rFonts w:ascii="Times New Roman" w:hAnsi="Times New Roman"/>
          <w:sz w:val="28"/>
          <w:szCs w:val="28"/>
          <w:lang w:val="en-US"/>
        </w:rPr>
        <w:t xml:space="preserve"> using the MarvinSketch software package. Molecular volume</w:t>
      </w:r>
      <w:r>
        <w:rPr>
          <w:rFonts w:ascii="Times New Roman" w:hAnsi="Times New Roman"/>
          <w:i/>
          <w:sz w:val="28"/>
          <w:szCs w:val="28"/>
          <w:lang w:val="en-US"/>
        </w:rPr>
        <w:t xml:space="preserve"> V</w:t>
      </w:r>
      <w:r>
        <w:rPr>
          <w:rFonts w:ascii="Times New Roman" w:hAnsi="Times New Roman"/>
          <w:i/>
          <w:sz w:val="28"/>
          <w:szCs w:val="28"/>
          <w:vertAlign w:val="subscript"/>
          <w:lang w:val="en-US"/>
        </w:rPr>
        <w:t>m</w:t>
      </w:r>
      <w:r>
        <w:rPr>
          <w:rFonts w:ascii="Times New Roman" w:hAnsi="Times New Roman"/>
          <w:sz w:val="28"/>
          <w:szCs w:val="28"/>
          <w:lang w:val="en-US"/>
        </w:rPr>
        <w:t xml:space="preserve">  and the second moment of inertia G</w:t>
      </w:r>
      <w:r>
        <w:rPr>
          <w:rFonts w:ascii="Times New Roman" w:hAnsi="Times New Roman"/>
          <w:sz w:val="28"/>
          <w:szCs w:val="28"/>
          <w:vertAlign w:val="subscript"/>
          <w:lang w:val="en-US"/>
        </w:rPr>
        <w:t>3</w:t>
      </w:r>
      <w:r>
        <w:rPr>
          <w:rFonts w:ascii="Times New Roman" w:hAnsi="Times New Roman"/>
          <w:sz w:val="28"/>
          <w:szCs w:val="28"/>
          <w:lang w:val="en-US"/>
        </w:rPr>
        <w:t xml:space="preserve"> characterizing the deviation of the guest molecules' shape from a sphere were calculated using the Voronoi crystal-method (Voronoi approach) utilizing ToposPro software. The same method was applied to calculate the cavity volume of the </w:t>
      </w:r>
      <w:r>
        <w:rPr>
          <w:rFonts w:ascii="Times New Roman" w:hAnsi="Times New Roman"/>
          <w:i/>
          <w:sz w:val="28"/>
          <w:szCs w:val="28"/>
          <w:lang w:val="en-US"/>
        </w:rPr>
        <w:t>Me-</w:t>
      </w:r>
      <w:r>
        <w:rPr>
          <w:rFonts w:ascii="Times New Roman" w:hAnsi="Times New Roman"/>
          <w:i/>
          <w:sz w:val="28"/>
          <w:szCs w:val="28"/>
        </w:rPr>
        <w:t>β</w:t>
      </w:r>
      <w:r>
        <w:rPr>
          <w:rFonts w:ascii="Times New Roman" w:hAnsi="Times New Roman"/>
          <w:i/>
          <w:sz w:val="28"/>
          <w:szCs w:val="28"/>
          <w:lang w:val="en-US"/>
        </w:rPr>
        <w:t>-CD</w:t>
      </w:r>
      <w:r>
        <w:rPr>
          <w:rFonts w:ascii="Times New Roman" w:hAnsi="Times New Roman"/>
          <w:sz w:val="28"/>
          <w:szCs w:val="28"/>
          <w:lang w:val="en-US"/>
        </w:rPr>
        <w:t> (370</w:t>
      </w:r>
      <w:r>
        <w:rPr>
          <w:rFonts w:ascii="Times New Roman" w:hAnsi="Times New Roman"/>
          <w:sz w:val="28"/>
          <w:szCs w:val="28"/>
          <w:vertAlign w:val="superscript"/>
          <w:lang w:val="en-US"/>
        </w:rPr>
        <w:t xml:space="preserve">0 </w:t>
      </w:r>
      <w:r w:rsidR="00167416" w:rsidRPr="00167416">
        <w:rPr>
          <w:position w:val="-8"/>
        </w:rPr>
        <w:pict>
          <v:shape id="_x0000_i1028" type="#_x0000_t75" style="width:16.1pt;height:22.1pt" filled="t">
            <v:fill color2="black"/>
            <v:imagedata r:id="rId23" o:title=""/>
          </v:shape>
        </w:pict>
      </w:r>
      <w:r>
        <w:rPr>
          <w:rFonts w:ascii="Times New Roman" w:hAnsi="Times New Roman"/>
          <w:sz w:val="28"/>
          <w:szCs w:val="28"/>
          <w:vertAlign w:val="superscript"/>
          <w:lang w:val="en-US"/>
        </w:rPr>
        <w:t>3</w:t>
      </w:r>
      <w:r>
        <w:rPr>
          <w:rFonts w:ascii="Times New Roman" w:hAnsi="Times New Roman"/>
          <w:sz w:val="28"/>
          <w:szCs w:val="28"/>
          <w:lang w:val="en-US"/>
        </w:rPr>
        <w:t>) molecule. It has exceeded the ca</w:t>
      </w:r>
      <w:r w:rsidR="00155BAA">
        <w:rPr>
          <w:rFonts w:ascii="Times New Roman" w:hAnsi="Times New Roman"/>
          <w:sz w:val="28"/>
          <w:szCs w:val="28"/>
          <w:lang w:val="en-US"/>
        </w:rPr>
        <w:t xml:space="preserve">vity volume of the unsubstituted </w:t>
      </w:r>
      <w:r>
        <w:rPr>
          <w:rFonts w:ascii="Times New Roman" w:hAnsi="Times New Roman"/>
          <w:i/>
          <w:sz w:val="28"/>
          <w:szCs w:val="28"/>
        </w:rPr>
        <w:t>β</w:t>
      </w:r>
      <w:r>
        <w:rPr>
          <w:rFonts w:ascii="Times New Roman" w:hAnsi="Times New Roman"/>
          <w:i/>
          <w:sz w:val="28"/>
          <w:szCs w:val="28"/>
          <w:lang w:val="en-US"/>
        </w:rPr>
        <w:t>-CD</w:t>
      </w:r>
      <w:r>
        <w:rPr>
          <w:rFonts w:ascii="Times New Roman" w:hAnsi="Times New Roman"/>
          <w:sz w:val="28"/>
          <w:szCs w:val="28"/>
          <w:lang w:val="en-US"/>
        </w:rPr>
        <w:t xml:space="preserve"> (244 </w:t>
      </w:r>
      <w:r w:rsidR="00167416" w:rsidRPr="00167416">
        <w:rPr>
          <w:position w:val="-8"/>
        </w:rPr>
        <w:pict>
          <v:shape id="_x0000_i1029" type="#_x0000_t75" style="width:16.1pt;height:22.1pt" filled="t">
            <v:fill color2="black"/>
            <v:imagedata r:id="rId23" o:title=""/>
          </v:shape>
        </w:pict>
      </w:r>
      <w:r>
        <w:rPr>
          <w:rFonts w:ascii="Times New Roman" w:hAnsi="Times New Roman"/>
          <w:sz w:val="28"/>
          <w:szCs w:val="28"/>
          <w:vertAlign w:val="superscript"/>
          <w:lang w:val="en-US"/>
        </w:rPr>
        <w:t>3</w:t>
      </w:r>
      <w:r>
        <w:rPr>
          <w:rFonts w:ascii="Times New Roman" w:hAnsi="Times New Roman"/>
          <w:sz w:val="28"/>
          <w:szCs w:val="28"/>
          <w:lang w:val="en-US"/>
        </w:rPr>
        <w:t xml:space="preserve">) and the volume of molecules of all researched guests (114-238 </w:t>
      </w:r>
      <w:r w:rsidR="00167416" w:rsidRPr="00167416">
        <w:rPr>
          <w:position w:val="-8"/>
        </w:rPr>
        <w:pict>
          <v:shape id="_x0000_i1030" type="#_x0000_t75" style="width:16.1pt;height:22.1pt" filled="t">
            <v:fill color2="black"/>
            <v:imagedata r:id="rId23" o:title=""/>
          </v:shape>
        </w:pict>
      </w:r>
      <w:r>
        <w:rPr>
          <w:rFonts w:ascii="Times New Roman" w:hAnsi="Times New Roman"/>
          <w:sz w:val="28"/>
          <w:szCs w:val="28"/>
          <w:vertAlign w:val="superscript"/>
          <w:lang w:val="en-US"/>
        </w:rPr>
        <w:t>3</w:t>
      </w:r>
      <w:r>
        <w:rPr>
          <w:rFonts w:ascii="Times New Roman" w:hAnsi="Times New Roman"/>
          <w:sz w:val="28"/>
          <w:szCs w:val="28"/>
          <w:lang w:val="en-US"/>
        </w:rPr>
        <w:t>).</w:t>
      </w:r>
    </w:p>
    <w:p w:rsidR="00BF737E" w:rsidRPr="00840D69" w:rsidRDefault="00BF737E">
      <w:pPr>
        <w:spacing w:line="360" w:lineRule="auto"/>
        <w:ind w:firstLine="708"/>
        <w:jc w:val="center"/>
        <w:rPr>
          <w:lang w:val="en-US"/>
        </w:rPr>
      </w:pPr>
      <w:r>
        <w:rPr>
          <w:rFonts w:ascii="Times New Roman" w:hAnsi="Times New Roman"/>
          <w:b/>
          <w:i/>
          <w:sz w:val="28"/>
          <w:szCs w:val="28"/>
          <w:lang w:val="en-US"/>
        </w:rPr>
        <w:t>Change of the thermodynamic functions of the VOC sorption redistribution  in the "gas-liquid" system due to complexation</w:t>
      </w:r>
    </w:p>
    <w:p w:rsidR="00BF737E" w:rsidRPr="00840D69" w:rsidRDefault="00BF737E">
      <w:pPr>
        <w:spacing w:line="360" w:lineRule="auto"/>
        <w:contextualSpacing/>
        <w:jc w:val="both"/>
        <w:rPr>
          <w:lang w:val="en-US"/>
        </w:rPr>
      </w:pPr>
      <w:r>
        <w:rPr>
          <w:rFonts w:ascii="Times New Roman" w:hAnsi="Times New Roman"/>
          <w:sz w:val="28"/>
          <w:szCs w:val="28"/>
          <w:lang w:val="en-US"/>
        </w:rPr>
        <w:t> </w:t>
      </w:r>
      <w:r>
        <w:rPr>
          <w:rFonts w:ascii="Times New Roman" w:eastAsia="Times New Roman" w:hAnsi="Times New Roman"/>
          <w:sz w:val="28"/>
          <w:szCs w:val="28"/>
          <w:lang w:val="en-US"/>
        </w:rPr>
        <w:t xml:space="preserve">  </w:t>
      </w:r>
      <w:r>
        <w:rPr>
          <w:rFonts w:ascii="Times New Roman" w:hAnsi="Times New Roman"/>
          <w:sz w:val="28"/>
          <w:szCs w:val="28"/>
          <w:lang w:val="en-US"/>
        </w:rPr>
        <w:t>The inverse GLC method has been applied in the study of the VOC sorption redistribution between the gas and liquid phases on the columns with a "pure" PEG-400 (matrix) and with a mixed stationary phase "PEG-400 - </w:t>
      </w:r>
      <w:r>
        <w:rPr>
          <w:rFonts w:ascii="Times New Roman" w:hAnsi="Times New Roman"/>
          <w:i/>
          <w:sz w:val="28"/>
          <w:szCs w:val="28"/>
          <w:lang w:val="en-US"/>
        </w:rPr>
        <w:t>Mu-</w:t>
      </w:r>
      <w:r>
        <w:rPr>
          <w:rFonts w:ascii="Times New Roman" w:hAnsi="Times New Roman"/>
          <w:i/>
          <w:sz w:val="28"/>
          <w:szCs w:val="28"/>
        </w:rPr>
        <w:t>β</w:t>
      </w:r>
      <w:r>
        <w:rPr>
          <w:rFonts w:ascii="Times New Roman" w:hAnsi="Times New Roman"/>
          <w:i/>
          <w:sz w:val="28"/>
          <w:szCs w:val="28"/>
          <w:lang w:val="en-US"/>
        </w:rPr>
        <w:t>-CD(10% masses)".</w:t>
      </w:r>
    </w:p>
    <w:p w:rsidR="00BF737E" w:rsidRPr="00840D69" w:rsidRDefault="00BF737E">
      <w:pPr>
        <w:spacing w:line="360" w:lineRule="auto"/>
        <w:contextualSpacing/>
        <w:jc w:val="both"/>
        <w:rPr>
          <w:lang w:val="en-US"/>
        </w:rPr>
      </w:pPr>
      <w:r>
        <w:rPr>
          <w:rFonts w:ascii="Times New Roman" w:hAnsi="Times New Roman"/>
          <w:sz w:val="28"/>
          <w:szCs w:val="28"/>
          <w:lang w:val="en-US"/>
        </w:rPr>
        <w:lastRenderedPageBreak/>
        <w:t> </w:t>
      </w:r>
      <w:r>
        <w:rPr>
          <w:rFonts w:ascii="Times New Roman" w:eastAsia="Times New Roman" w:hAnsi="Times New Roman"/>
          <w:sz w:val="28"/>
          <w:szCs w:val="28"/>
          <w:lang w:val="en-US"/>
        </w:rPr>
        <w:t xml:space="preserve">  </w:t>
      </w:r>
      <w:r>
        <w:rPr>
          <w:rFonts w:ascii="Times New Roman" w:hAnsi="Times New Roman"/>
          <w:sz w:val="28"/>
          <w:szCs w:val="28"/>
          <w:lang w:val="en-US"/>
        </w:rPr>
        <w:t>The sorption thermodynamic functions: constant distribution of the </w:t>
      </w:r>
      <w:r>
        <w:rPr>
          <w:rFonts w:ascii="Times New Roman" w:hAnsi="Times New Roman"/>
          <w:i/>
          <w:sz w:val="28"/>
          <w:szCs w:val="28"/>
          <w:lang w:val="en-US"/>
        </w:rPr>
        <w:t>K</w:t>
      </w:r>
      <w:r>
        <w:rPr>
          <w:rFonts w:ascii="Times New Roman" w:hAnsi="Times New Roman"/>
          <w:i/>
          <w:sz w:val="28"/>
          <w:szCs w:val="28"/>
          <w:vertAlign w:val="subscript"/>
          <w:lang w:val="en-US"/>
        </w:rPr>
        <w:t>C</w:t>
      </w:r>
      <w:r>
        <w:rPr>
          <w:rFonts w:ascii="Times New Roman" w:hAnsi="Times New Roman"/>
          <w:sz w:val="28"/>
          <w:szCs w:val="28"/>
          <w:lang w:val="en-US"/>
        </w:rPr>
        <w:t>, internal energy </w:t>
      </w:r>
      <w:r>
        <w:rPr>
          <w:rFonts w:ascii="Times New Roman" w:eastAsia="Times New Roman" w:hAnsi="Times New Roman"/>
          <w:i/>
          <w:sz w:val="28"/>
          <w:szCs w:val="28"/>
        </w:rPr>
        <w:t>Δ</w:t>
      </w:r>
      <w:r>
        <w:rPr>
          <w:rFonts w:ascii="Times New Roman" w:eastAsia="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287655" cy="24955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srcRect/>
                    <a:stretch>
                      <a:fillRect/>
                    </a:stretch>
                  </pic:blipFill>
                  <pic:spPr bwMode="auto">
                    <a:xfrm>
                      <a:off x="0" y="0"/>
                      <a:ext cx="287655" cy="249555"/>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hAnsi="Times New Roman"/>
          <w:sz w:val="28"/>
          <w:szCs w:val="28"/>
          <w:lang w:val="en-US"/>
        </w:rPr>
        <w:t>and entropy </w:t>
      </w:r>
      <w:r>
        <w:rPr>
          <w:rFonts w:ascii="Times New Roman" w:hAnsi="Times New Roman"/>
          <w:i/>
          <w:sz w:val="28"/>
          <w:szCs w:val="28"/>
        </w:rPr>
        <w:t>Δ</w:t>
      </w:r>
      <w:r>
        <w:rPr>
          <w:rFonts w:ascii="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180340" cy="24955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180340" cy="249555"/>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hAnsi="Times New Roman"/>
          <w:sz w:val="28"/>
          <w:szCs w:val="28"/>
          <w:lang w:val="en-US"/>
        </w:rPr>
        <w:t xml:space="preserve"> at the sorption from the gas phase of the researched VOC on the column with the </w:t>
      </w:r>
      <w:r>
        <w:rPr>
          <w:rFonts w:ascii="Times New Roman" w:hAnsi="Times New Roman"/>
          <w:i/>
          <w:sz w:val="28"/>
          <w:szCs w:val="28"/>
          <w:lang w:val="en-US"/>
        </w:rPr>
        <w:t>Me-</w:t>
      </w:r>
      <w:r>
        <w:rPr>
          <w:rFonts w:ascii="Times New Roman" w:hAnsi="Times New Roman"/>
          <w:i/>
          <w:sz w:val="28"/>
          <w:szCs w:val="28"/>
        </w:rPr>
        <w:t>β</w:t>
      </w:r>
      <w:r>
        <w:rPr>
          <w:rFonts w:ascii="Times New Roman" w:hAnsi="Times New Roman"/>
          <w:i/>
          <w:sz w:val="28"/>
          <w:szCs w:val="28"/>
          <w:lang w:val="en-US"/>
        </w:rPr>
        <w:t>-CD,</w:t>
      </w:r>
      <w:r>
        <w:rPr>
          <w:rFonts w:ascii="Times New Roman" w:hAnsi="Times New Roman"/>
          <w:sz w:val="28"/>
          <w:szCs w:val="28"/>
          <w:lang w:val="en-US"/>
        </w:rPr>
        <w:t xml:space="preserve"> are presented in table 2. The same table contains </w:t>
      </w:r>
      <w:r>
        <w:rPr>
          <w:rFonts w:ascii="Times New Roman" w:hAnsi="Times New Roman"/>
          <w:i/>
          <w:sz w:val="28"/>
          <w:szCs w:val="28"/>
          <w:lang w:val="en-US"/>
        </w:rPr>
        <w:t>K</w:t>
      </w:r>
      <w:r>
        <w:rPr>
          <w:rFonts w:ascii="Times New Roman" w:hAnsi="Times New Roman"/>
          <w:i/>
          <w:sz w:val="28"/>
          <w:szCs w:val="28"/>
          <w:vertAlign w:val="subscript"/>
          <w:lang w:val="en-US"/>
        </w:rPr>
        <w:t>C</w:t>
      </w:r>
      <w:r>
        <w:rPr>
          <w:rFonts w:ascii="Times New Roman" w:hAnsi="Times New Roman"/>
          <w:sz w:val="28"/>
          <w:szCs w:val="28"/>
          <w:lang w:val="en-US"/>
        </w:rPr>
        <w:t xml:space="preserve"> /</w:t>
      </w:r>
      <w:r>
        <w:rPr>
          <w:rFonts w:ascii="Times New Roman" w:hAnsi="Times New Roman"/>
          <w:i/>
          <w:sz w:val="28"/>
          <w:szCs w:val="28"/>
          <w:lang w:val="en-US"/>
        </w:rPr>
        <w:t xml:space="preserve"> </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287655" cy="24955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srcRect/>
                    <a:stretch>
                      <a:fillRect/>
                    </a:stretch>
                  </pic:blipFill>
                  <pic:spPr bwMode="auto">
                    <a:xfrm>
                      <a:off x="0" y="0"/>
                      <a:ext cx="287655"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hAnsi="Times New Roman"/>
          <w:sz w:val="28"/>
          <w:szCs w:val="28"/>
          <w:lang w:val="en-US"/>
        </w:rPr>
        <w:t xml:space="preserve"> Δ(</w:t>
      </w:r>
      <w:r>
        <w:rPr>
          <w:rFonts w:ascii="Times New Roman" w:eastAsia="Times New Roman" w:hAnsi="Times New Roman"/>
          <w:i/>
          <w:sz w:val="28"/>
          <w:szCs w:val="28"/>
        </w:rPr>
        <w:t>Δ</w:t>
      </w:r>
      <w:r>
        <w:rPr>
          <w:rFonts w:ascii="Times New Roman" w:eastAsia="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211455" cy="24955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sz w:val="28"/>
          <w:szCs w:val="28"/>
          <w:lang w:val="en-US"/>
        </w:rPr>
        <w:t xml:space="preserve">),   </w:t>
      </w:r>
      <w:r>
        <w:rPr>
          <w:rFonts w:ascii="Times New Roman" w:hAnsi="Times New Roman"/>
          <w:i/>
          <w:sz w:val="28"/>
          <w:szCs w:val="28"/>
          <w:lang w:val="en-US"/>
        </w:rPr>
        <w:t>Δ</w:t>
      </w:r>
      <w:r>
        <w:rPr>
          <w:rFonts w:ascii="Times New Roman" w:hAnsi="Times New Roman"/>
          <w:sz w:val="28"/>
          <w:szCs w:val="28"/>
          <w:lang w:val="en-US"/>
        </w:rPr>
        <w:t>(</w:t>
      </w:r>
      <w:r>
        <w:rPr>
          <w:rFonts w:ascii="Times New Roman" w:hAnsi="Times New Roman"/>
          <w:i/>
          <w:sz w:val="28"/>
          <w:szCs w:val="28"/>
        </w:rPr>
        <w:t>Δ</w:t>
      </w:r>
      <w:r>
        <w:rPr>
          <w:rFonts w:ascii="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408940" cy="24955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srcRect/>
                    <a:stretch>
                      <a:fillRect/>
                    </a:stretch>
                  </pic:blipFill>
                  <pic:spPr bwMode="auto">
                    <a:xfrm>
                      <a:off x="0" y="0"/>
                      <a:ext cx="408940"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hAnsi="Times New Roman"/>
          <w:sz w:val="28"/>
          <w:szCs w:val="28"/>
          <w:lang w:val="en-US"/>
        </w:rPr>
        <w:t xml:space="preserve">values demonstrating changes of the thermodynamic functions of sorption redistribution due to inclusion of the </w:t>
      </w:r>
      <w:r>
        <w:rPr>
          <w:rFonts w:ascii="Times New Roman" w:hAnsi="Times New Roman"/>
          <w:i/>
          <w:sz w:val="28"/>
          <w:szCs w:val="28"/>
          <w:lang w:val="en-US"/>
        </w:rPr>
        <w:t xml:space="preserve">Me-β-CD </w:t>
      </w:r>
      <w:r>
        <w:rPr>
          <w:rFonts w:ascii="Times New Roman" w:hAnsi="Times New Roman"/>
          <w:sz w:val="28"/>
          <w:szCs w:val="28"/>
          <w:lang w:val="en-US"/>
        </w:rPr>
        <w:t>additive into the matrix.</w:t>
      </w:r>
    </w:p>
    <w:p w:rsidR="00BF737E" w:rsidRDefault="00BF737E">
      <w:pPr>
        <w:spacing w:line="360" w:lineRule="auto"/>
        <w:contextualSpacing/>
        <w:jc w:val="both"/>
        <w:rPr>
          <w:rFonts w:ascii="Times New Roman" w:hAnsi="Times New Roman"/>
          <w:sz w:val="28"/>
          <w:szCs w:val="28"/>
          <w:lang w:val="en-US"/>
        </w:rPr>
      </w:pPr>
    </w:p>
    <w:p w:rsidR="00BF737E" w:rsidRPr="00840D69" w:rsidRDefault="00BF737E">
      <w:pPr>
        <w:spacing w:line="360" w:lineRule="auto"/>
        <w:contextualSpacing/>
        <w:jc w:val="both"/>
        <w:rPr>
          <w:lang w:val="en-US"/>
        </w:rPr>
      </w:pPr>
      <w:r>
        <w:rPr>
          <w:rFonts w:ascii="Times New Roman" w:hAnsi="Times New Roman"/>
          <w:i/>
          <w:sz w:val="26"/>
          <w:szCs w:val="26"/>
          <w:lang w:val="en-US"/>
        </w:rPr>
        <w:t>Table 2</w:t>
      </w:r>
    </w:p>
    <w:p w:rsidR="00BF737E" w:rsidRPr="00840D69" w:rsidRDefault="00BF737E">
      <w:pPr>
        <w:spacing w:line="360" w:lineRule="auto"/>
        <w:contextualSpacing/>
        <w:jc w:val="both"/>
        <w:rPr>
          <w:lang w:val="en-US"/>
        </w:rPr>
      </w:pPr>
      <w:r>
        <w:rPr>
          <w:rFonts w:ascii="Times New Roman" w:hAnsi="Times New Roman"/>
          <w:i/>
          <w:sz w:val="26"/>
          <w:szCs w:val="26"/>
          <w:lang w:val="en-US"/>
        </w:rPr>
        <w:t>Distribution constants, thermodynamic functions of sorption of the researched compounds from the gas phase by the system "PEG-400-Me-β-CD" and changes of these values due to addition of the  Me-β-CD into PEG-400</w:t>
      </w:r>
    </w:p>
    <w:tbl>
      <w:tblPr>
        <w:tblW w:w="0" w:type="auto"/>
        <w:tblInd w:w="108" w:type="dxa"/>
        <w:tblLayout w:type="fixed"/>
        <w:tblLook w:val="0000"/>
      </w:tblPr>
      <w:tblGrid>
        <w:gridCol w:w="512"/>
        <w:gridCol w:w="1866"/>
        <w:gridCol w:w="1065"/>
        <w:gridCol w:w="1083"/>
        <w:gridCol w:w="1193"/>
        <w:gridCol w:w="1038"/>
        <w:gridCol w:w="1671"/>
        <w:gridCol w:w="1163"/>
      </w:tblGrid>
      <w:tr w:rsidR="00BF737E">
        <w:trPr>
          <w:cantSplit/>
        </w:trPr>
        <w:tc>
          <w:tcPr>
            <w:tcW w:w="512" w:type="dxa"/>
            <w:vMerge w:val="restart"/>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hAnsi="Times New Roman"/>
                <w:b/>
                <w:sz w:val="20"/>
                <w:szCs w:val="20"/>
              </w:rPr>
              <w:t>No.</w:t>
            </w:r>
          </w:p>
        </w:tc>
        <w:tc>
          <w:tcPr>
            <w:tcW w:w="1866" w:type="dxa"/>
            <w:vMerge w:val="restart"/>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hAnsi="Times New Roman"/>
                <w:b/>
                <w:sz w:val="20"/>
                <w:szCs w:val="20"/>
              </w:rPr>
              <w:t>Sorbate</w:t>
            </w:r>
          </w:p>
        </w:tc>
        <w:tc>
          <w:tcPr>
            <w:tcW w:w="3341" w:type="dxa"/>
            <w:gridSpan w:val="3"/>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hAnsi="Times New Roman"/>
                <w:b/>
                <w:sz w:val="20"/>
                <w:szCs w:val="20"/>
              </w:rPr>
              <w:t>P</w:t>
            </w:r>
            <w:r>
              <w:rPr>
                <w:rFonts w:ascii="Times New Roman" w:hAnsi="Times New Roman"/>
                <w:b/>
                <w:sz w:val="20"/>
                <w:szCs w:val="20"/>
                <w:lang w:val="en-US"/>
              </w:rPr>
              <w:t>EG</w:t>
            </w:r>
            <w:r>
              <w:rPr>
                <w:rFonts w:ascii="Times New Roman" w:hAnsi="Times New Roman"/>
                <w:b/>
                <w:sz w:val="20"/>
                <w:szCs w:val="20"/>
              </w:rPr>
              <w:t>-400</w:t>
            </w:r>
            <w:r>
              <w:rPr>
                <w:rFonts w:ascii="Times New Roman" w:hAnsi="Times New Roman"/>
                <w:b/>
                <w:sz w:val="20"/>
                <w:szCs w:val="20"/>
                <w:lang w:val="en-US"/>
              </w:rPr>
              <w:t xml:space="preserve"> </w:t>
            </w:r>
            <w:r>
              <w:rPr>
                <w:rFonts w:ascii="Times New Roman" w:hAnsi="Times New Roman"/>
                <w:b/>
                <w:sz w:val="20"/>
                <w:szCs w:val="20"/>
              </w:rPr>
              <w:t>-</w:t>
            </w:r>
            <w:r>
              <w:rPr>
                <w:rFonts w:ascii="Times New Roman" w:hAnsi="Times New Roman"/>
                <w:b/>
                <w:sz w:val="20"/>
                <w:szCs w:val="20"/>
                <w:lang w:val="en-US"/>
              </w:rPr>
              <w:t xml:space="preserve"> Me-β-CD</w:t>
            </w:r>
          </w:p>
        </w:tc>
        <w:tc>
          <w:tcPr>
            <w:tcW w:w="1038" w:type="dxa"/>
            <w:vMerge w:val="restart"/>
            <w:tcBorders>
              <w:top w:val="single" w:sz="8" w:space="0" w:color="000000"/>
              <w:left w:val="single" w:sz="8" w:space="0" w:color="000000"/>
              <w:bottom w:val="single" w:sz="8" w:space="0" w:color="000000"/>
            </w:tcBorders>
            <w:shd w:val="clear" w:color="auto" w:fill="auto"/>
            <w:vAlign w:val="center"/>
          </w:tcPr>
          <w:p w:rsidR="00BF737E" w:rsidRDefault="00167416">
            <w:pPr>
              <w:tabs>
                <w:tab w:val="left" w:pos="709"/>
              </w:tabs>
              <w:spacing w:after="0" w:line="240" w:lineRule="auto"/>
              <w:jc w:val="center"/>
              <w:rPr>
                <w:rFonts w:ascii="Symbol" w:eastAsia="Symbol" w:hAnsi="Symbol" w:cs="Symbol"/>
                <w:b/>
                <w:i/>
                <w:sz w:val="20"/>
                <w:szCs w:val="20"/>
                <w:lang w:val="en-US"/>
              </w:rPr>
            </w:pPr>
            <w:r w:rsidRPr="00167416">
              <w:rPr>
                <w:position w:val="-3"/>
              </w:rPr>
              <w:pict>
                <v:shape id="_x0000_i1031" type="#_x0000_t75" style="width:43.35pt;height:17.75pt" filled="t">
                  <v:fill color2="black"/>
                  <v:imagedata r:id="rId27" o:title=""/>
                </v:shape>
              </w:pict>
            </w:r>
          </w:p>
        </w:tc>
        <w:tc>
          <w:tcPr>
            <w:tcW w:w="1671" w:type="dxa"/>
            <w:vMerge w:val="restart"/>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center"/>
            </w:pPr>
            <w:r>
              <w:rPr>
                <w:rFonts w:ascii="Symbol" w:eastAsia="Symbol" w:hAnsi="Symbol" w:cs="Symbol"/>
                <w:b/>
                <w:i/>
                <w:sz w:val="20"/>
                <w:szCs w:val="20"/>
                <w:lang w:val="en-US"/>
              </w:rPr>
              <w:t></w:t>
            </w:r>
            <w:r>
              <w:rPr>
                <w:rFonts w:ascii="Times New Roman" w:eastAsia="Symbol" w:hAnsi="Times New Roman"/>
                <w:b/>
                <w:i/>
                <w:sz w:val="20"/>
                <w:szCs w:val="20"/>
              </w:rPr>
              <w:t>(</w:t>
            </w:r>
            <w:r>
              <w:rPr>
                <w:rFonts w:ascii="Symbol" w:eastAsia="Symbol" w:hAnsi="Symbol" w:cs="Symbol"/>
                <w:b/>
                <w:i/>
                <w:sz w:val="20"/>
                <w:szCs w:val="20"/>
                <w:lang w:val="en-US"/>
              </w:rPr>
              <w:t></w:t>
            </w:r>
            <w:r>
              <w:rPr>
                <w:rFonts w:ascii="Times New Roman" w:eastAsia="Symbol" w:hAnsi="Times New Roman"/>
                <w:b/>
                <w:i/>
                <w:sz w:val="20"/>
                <w:szCs w:val="20"/>
                <w:vertAlign w:val="subscript"/>
                <w:lang w:val="en-US"/>
              </w:rPr>
              <w:t>sp</w:t>
            </w:r>
            <w:r>
              <w:rPr>
                <w:rFonts w:ascii="Times New Roman" w:eastAsia="Symbol" w:hAnsi="Times New Roman"/>
                <w:b/>
                <w:i/>
                <w:sz w:val="20"/>
                <w:szCs w:val="20"/>
                <w:lang w:val="en-US"/>
              </w:rPr>
              <w:t>U</w:t>
            </w:r>
            <w:r>
              <w:rPr>
                <w:rFonts w:ascii="Times New Roman" w:eastAsia="Symbol" w:hAnsi="Times New Roman"/>
                <w:b/>
                <w:i/>
                <w:sz w:val="20"/>
                <w:szCs w:val="20"/>
                <w:vertAlign w:val="superscript"/>
              </w:rPr>
              <w:t>0</w:t>
            </w:r>
            <w:r>
              <w:rPr>
                <w:rFonts w:ascii="Times New Roman" w:eastAsia="Symbol" w:hAnsi="Times New Roman"/>
                <w:b/>
                <w:i/>
                <w:sz w:val="20"/>
                <w:szCs w:val="20"/>
              </w:rPr>
              <w:t>),</w:t>
            </w:r>
            <w:r>
              <w:rPr>
                <w:rFonts w:ascii="Times New Roman" w:eastAsia="Symbol" w:hAnsi="Times New Roman"/>
                <w:b/>
                <w:sz w:val="20"/>
                <w:szCs w:val="20"/>
              </w:rPr>
              <w:t xml:space="preserve"> </w:t>
            </w:r>
          </w:p>
          <w:p w:rsidR="00BF737E" w:rsidRDefault="00BF737E">
            <w:pPr>
              <w:tabs>
                <w:tab w:val="left" w:pos="709"/>
              </w:tabs>
              <w:spacing w:after="0" w:line="240" w:lineRule="auto"/>
              <w:jc w:val="center"/>
            </w:pPr>
            <w:r>
              <w:rPr>
                <w:rFonts w:ascii="Times New Roman" w:eastAsia="Symbol" w:hAnsi="Times New Roman"/>
                <w:b/>
                <w:sz w:val="20"/>
                <w:szCs w:val="20"/>
                <w:lang w:val="en-US"/>
              </w:rPr>
              <w:t>kJ/mol</w:t>
            </w:r>
          </w:p>
        </w:tc>
        <w:tc>
          <w:tcPr>
            <w:tcW w:w="1163"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F737E" w:rsidRDefault="00BF737E">
            <w:pPr>
              <w:tabs>
                <w:tab w:val="left" w:pos="709"/>
              </w:tabs>
              <w:spacing w:after="0" w:line="240" w:lineRule="auto"/>
              <w:jc w:val="center"/>
            </w:pPr>
            <w:r>
              <w:rPr>
                <w:rFonts w:ascii="Symbol" w:eastAsia="Symbol" w:hAnsi="Symbol" w:cs="Symbol"/>
                <w:b/>
                <w:i/>
                <w:sz w:val="20"/>
                <w:szCs w:val="20"/>
                <w:lang w:val="en-US"/>
              </w:rPr>
              <w:t></w:t>
            </w:r>
            <w:r>
              <w:rPr>
                <w:rFonts w:ascii="Times New Roman" w:eastAsia="Symbol" w:hAnsi="Times New Roman"/>
                <w:b/>
                <w:i/>
                <w:sz w:val="20"/>
                <w:szCs w:val="20"/>
              </w:rPr>
              <w:t>(</w:t>
            </w:r>
            <w:r>
              <w:rPr>
                <w:rFonts w:ascii="Symbol" w:eastAsia="Symbol" w:hAnsi="Symbol" w:cs="Symbol"/>
                <w:b/>
                <w:i/>
                <w:sz w:val="20"/>
                <w:szCs w:val="20"/>
                <w:lang w:val="en-US"/>
              </w:rPr>
              <w:t></w:t>
            </w:r>
            <w:r>
              <w:rPr>
                <w:rFonts w:ascii="Times New Roman" w:eastAsia="Symbol" w:hAnsi="Times New Roman"/>
                <w:b/>
                <w:i/>
                <w:sz w:val="20"/>
                <w:szCs w:val="20"/>
                <w:vertAlign w:val="subscript"/>
                <w:lang w:val="en-US"/>
              </w:rPr>
              <w:t>sp</w:t>
            </w:r>
            <w:r>
              <w:rPr>
                <w:rFonts w:ascii="Times New Roman" w:eastAsia="Symbol" w:hAnsi="Times New Roman"/>
                <w:b/>
                <w:sz w:val="20"/>
                <w:szCs w:val="20"/>
                <w:lang w:val="en-US"/>
              </w:rPr>
              <w:t>S</w:t>
            </w:r>
            <w:r>
              <w:rPr>
                <w:rFonts w:ascii="Times New Roman" w:eastAsia="Symbol" w:hAnsi="Times New Roman"/>
                <w:b/>
                <w:sz w:val="20"/>
                <w:szCs w:val="20"/>
                <w:vertAlign w:val="superscript"/>
              </w:rPr>
              <w:t>0</w:t>
            </w:r>
            <w:r>
              <w:rPr>
                <w:rFonts w:ascii="Times New Roman" w:eastAsia="Symbol" w:hAnsi="Times New Roman"/>
                <w:b/>
                <w:sz w:val="20"/>
                <w:szCs w:val="20"/>
              </w:rPr>
              <w:t xml:space="preserve">), </w:t>
            </w:r>
            <w:r>
              <w:rPr>
                <w:rFonts w:ascii="Times New Roman" w:eastAsia="Symbol" w:hAnsi="Times New Roman"/>
                <w:b/>
                <w:sz w:val="20"/>
                <w:szCs w:val="20"/>
                <w:lang w:val="en-US"/>
              </w:rPr>
              <w:t>kJ/mol</w:t>
            </w:r>
          </w:p>
        </w:tc>
      </w:tr>
      <w:tr w:rsidR="00BF737E">
        <w:trPr>
          <w:cantSplit/>
        </w:trPr>
        <w:tc>
          <w:tcPr>
            <w:tcW w:w="512" w:type="dxa"/>
            <w:vMerge/>
            <w:tcBorders>
              <w:top w:val="single" w:sz="8" w:space="0" w:color="000000"/>
              <w:left w:val="single" w:sz="8" w:space="0" w:color="000000"/>
              <w:bottom w:val="single" w:sz="8" w:space="0" w:color="000000"/>
            </w:tcBorders>
            <w:shd w:val="clear" w:color="auto" w:fill="auto"/>
          </w:tcPr>
          <w:p w:rsidR="00BF737E" w:rsidRDefault="00BF737E">
            <w:pPr>
              <w:tabs>
                <w:tab w:val="left" w:pos="709"/>
              </w:tabs>
              <w:snapToGrid w:val="0"/>
              <w:spacing w:after="0" w:line="240" w:lineRule="auto"/>
              <w:jc w:val="both"/>
              <w:rPr>
                <w:rFonts w:ascii="Times New Roman" w:eastAsia="Symbol" w:hAnsi="Times New Roman"/>
                <w:b/>
                <w:sz w:val="20"/>
                <w:szCs w:val="20"/>
                <w:lang w:val="en-US"/>
              </w:rPr>
            </w:pPr>
          </w:p>
        </w:tc>
        <w:tc>
          <w:tcPr>
            <w:tcW w:w="1866" w:type="dxa"/>
            <w:vMerge/>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napToGrid w:val="0"/>
              <w:spacing w:after="0" w:line="240" w:lineRule="auto"/>
              <w:jc w:val="both"/>
              <w:rPr>
                <w:rFonts w:ascii="Times New Roman" w:eastAsia="Symbol" w:hAnsi="Times New Roman"/>
                <w:b/>
                <w:sz w:val="20"/>
                <w:szCs w:val="20"/>
              </w:rPr>
            </w:pP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167416">
            <w:pPr>
              <w:tabs>
                <w:tab w:val="left" w:pos="709"/>
              </w:tabs>
              <w:spacing w:after="0" w:line="240" w:lineRule="auto"/>
              <w:jc w:val="center"/>
            </w:pPr>
            <w:r w:rsidRPr="00167416">
              <w:rPr>
                <w:position w:val="-5"/>
              </w:rPr>
              <w:pict>
                <v:shape id="_x0000_i1032" type="#_x0000_t75" style="width:20.75pt;height:15.8pt" filled="t">
                  <v:fill color2="black"/>
                  <v:imagedata r:id="rId28" o:title=""/>
                </v:shape>
              </w:pict>
            </w:r>
            <w:r w:rsidR="00BF737E">
              <w:rPr>
                <w:rFonts w:ascii="Times New Roman" w:eastAsia="Symbol" w:hAnsi="Times New Roman"/>
                <w:b/>
                <w:sz w:val="20"/>
                <w:szCs w:val="20"/>
                <w:lang w:val="en-US"/>
              </w:rPr>
              <w:t>,</w:t>
            </w:r>
            <w:r w:rsidR="00BF737E">
              <w:rPr>
                <w:rFonts w:ascii="Times New Roman" w:eastAsia="Symbol" w:hAnsi="Times New Roman"/>
                <w:b/>
                <w:sz w:val="20"/>
                <w:szCs w:val="20"/>
              </w:rPr>
              <w:t> 90°</w:t>
            </w:r>
            <w:r w:rsidR="00BF737E">
              <w:rPr>
                <w:rFonts w:ascii="Times New Roman" w:eastAsia="Symbol" w:hAnsi="Times New Roman"/>
                <w:b/>
                <w:sz w:val="20"/>
                <w:szCs w:val="20"/>
                <w:lang w:val="en-US"/>
              </w:rPr>
              <w:t>C</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Symbol" w:eastAsia="Symbol" w:hAnsi="Symbol" w:cs="Symbol"/>
                <w:b/>
                <w:i/>
                <w:sz w:val="20"/>
                <w:szCs w:val="20"/>
                <w:lang w:val="en-US"/>
              </w:rPr>
              <w:t></w:t>
            </w:r>
            <w:r>
              <w:rPr>
                <w:rFonts w:ascii="Times New Roman" w:eastAsia="Symbol" w:hAnsi="Times New Roman"/>
                <w:b/>
                <w:i/>
                <w:sz w:val="20"/>
                <w:szCs w:val="20"/>
                <w:vertAlign w:val="subscript"/>
                <w:lang w:val="en-US"/>
              </w:rPr>
              <w:t>sp</w:t>
            </w:r>
            <w:r>
              <w:rPr>
                <w:rFonts w:ascii="Times New Roman" w:eastAsia="Symbol" w:hAnsi="Times New Roman"/>
                <w:b/>
                <w:i/>
                <w:sz w:val="20"/>
                <w:szCs w:val="20"/>
                <w:lang w:val="en-US"/>
              </w:rPr>
              <w:t>U</w:t>
            </w:r>
            <w:r>
              <w:rPr>
                <w:rFonts w:ascii="Times New Roman" w:eastAsia="Symbol" w:hAnsi="Times New Roman"/>
                <w:b/>
                <w:i/>
                <w:sz w:val="20"/>
                <w:szCs w:val="20"/>
                <w:vertAlign w:val="superscript"/>
              </w:rPr>
              <w:t>0</w:t>
            </w:r>
          </w:p>
          <w:p w:rsidR="00BF737E" w:rsidRDefault="00BF737E">
            <w:pPr>
              <w:tabs>
                <w:tab w:val="left" w:pos="709"/>
              </w:tabs>
              <w:spacing w:after="0" w:line="240" w:lineRule="auto"/>
              <w:jc w:val="center"/>
            </w:pPr>
            <w:r>
              <w:rPr>
                <w:rFonts w:ascii="Times New Roman" w:eastAsia="Symbol" w:hAnsi="Times New Roman"/>
                <w:b/>
                <w:sz w:val="20"/>
                <w:szCs w:val="20"/>
              </w:rPr>
              <w:t>k</w:t>
            </w:r>
            <w:r>
              <w:rPr>
                <w:rFonts w:ascii="Times New Roman" w:eastAsia="Symbol" w:hAnsi="Times New Roman"/>
                <w:b/>
                <w:sz w:val="20"/>
                <w:szCs w:val="20"/>
                <w:lang w:val="en-US"/>
              </w:rPr>
              <w:t>J</w:t>
            </w:r>
            <w:r>
              <w:rPr>
                <w:rFonts w:ascii="Times New Roman" w:eastAsia="Symbol" w:hAnsi="Times New Roman"/>
                <w:b/>
                <w:sz w:val="20"/>
                <w:szCs w:val="20"/>
              </w:rPr>
              <w:t>/mol</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w:t>
            </w:r>
            <w:r>
              <w:rPr>
                <w:rFonts w:ascii="Symbol" w:eastAsia="Symbol" w:hAnsi="Symbol" w:cs="Symbol"/>
                <w:b/>
                <w:i/>
                <w:sz w:val="20"/>
                <w:szCs w:val="20"/>
                <w:lang w:val="en-US"/>
              </w:rPr>
              <w:t></w:t>
            </w:r>
            <w:r>
              <w:rPr>
                <w:rFonts w:ascii="Times New Roman" w:eastAsia="Symbol" w:hAnsi="Times New Roman"/>
                <w:b/>
                <w:i/>
                <w:sz w:val="20"/>
                <w:szCs w:val="20"/>
                <w:vertAlign w:val="subscript"/>
                <w:lang w:val="en-US"/>
              </w:rPr>
              <w:t>sp</w:t>
            </w:r>
            <w:r>
              <w:rPr>
                <w:rFonts w:ascii="Times New Roman" w:eastAsia="Symbol" w:hAnsi="Times New Roman"/>
                <w:b/>
                <w:sz w:val="20"/>
                <w:szCs w:val="20"/>
                <w:lang w:val="en-US"/>
              </w:rPr>
              <w:t>S0,</w:t>
            </w:r>
          </w:p>
          <w:p w:rsidR="00BF737E" w:rsidRDefault="00BF737E">
            <w:pPr>
              <w:tabs>
                <w:tab w:val="left" w:pos="709"/>
              </w:tabs>
              <w:spacing w:after="0" w:line="240" w:lineRule="auto"/>
              <w:jc w:val="center"/>
            </w:pPr>
            <w:r>
              <w:rPr>
                <w:rFonts w:ascii="Times New Roman" w:eastAsia="Symbol" w:hAnsi="Times New Roman"/>
                <w:b/>
                <w:sz w:val="20"/>
                <w:szCs w:val="20"/>
              </w:rPr>
              <w:t>J/mol·</w:t>
            </w:r>
            <w:r>
              <w:rPr>
                <w:rFonts w:ascii="Times New Roman" w:eastAsia="Symbol" w:hAnsi="Times New Roman"/>
                <w:b/>
                <w:sz w:val="20"/>
                <w:szCs w:val="20"/>
                <w:lang w:val="en-US"/>
              </w:rPr>
              <w:t>K</w:t>
            </w:r>
          </w:p>
        </w:tc>
        <w:tc>
          <w:tcPr>
            <w:tcW w:w="1038" w:type="dxa"/>
            <w:vMerge/>
            <w:tcBorders>
              <w:top w:val="single" w:sz="8" w:space="0" w:color="000000"/>
              <w:left w:val="single" w:sz="8" w:space="0" w:color="000000"/>
              <w:bottom w:val="single" w:sz="8" w:space="0" w:color="000000"/>
            </w:tcBorders>
            <w:shd w:val="clear" w:color="auto" w:fill="auto"/>
          </w:tcPr>
          <w:p w:rsidR="00BF737E" w:rsidRDefault="00BF737E">
            <w:pPr>
              <w:tabs>
                <w:tab w:val="left" w:pos="709"/>
              </w:tabs>
              <w:snapToGrid w:val="0"/>
              <w:spacing w:after="0" w:line="240" w:lineRule="auto"/>
              <w:jc w:val="center"/>
              <w:rPr>
                <w:rFonts w:ascii="Times New Roman" w:eastAsia="Symbol" w:hAnsi="Times New Roman"/>
                <w:b/>
                <w:sz w:val="20"/>
                <w:szCs w:val="20"/>
                <w:lang w:val="en-US"/>
              </w:rPr>
            </w:pPr>
          </w:p>
        </w:tc>
        <w:tc>
          <w:tcPr>
            <w:tcW w:w="1671" w:type="dxa"/>
            <w:vMerge/>
            <w:tcBorders>
              <w:top w:val="single" w:sz="8" w:space="0" w:color="000000"/>
              <w:left w:val="single" w:sz="8" w:space="0" w:color="000000"/>
              <w:bottom w:val="single" w:sz="8" w:space="0" w:color="000000"/>
            </w:tcBorders>
            <w:shd w:val="clear" w:color="auto" w:fill="auto"/>
          </w:tcPr>
          <w:p w:rsidR="00BF737E" w:rsidRDefault="00BF737E">
            <w:pPr>
              <w:tabs>
                <w:tab w:val="left" w:pos="709"/>
              </w:tabs>
              <w:snapToGrid w:val="0"/>
              <w:spacing w:after="0" w:line="240" w:lineRule="auto"/>
              <w:jc w:val="center"/>
              <w:rPr>
                <w:rFonts w:ascii="Times New Roman" w:eastAsia="Symbol" w:hAnsi="Times New Roman"/>
                <w:b/>
                <w:sz w:val="20"/>
                <w:szCs w:val="20"/>
              </w:rPr>
            </w:pPr>
          </w:p>
        </w:tc>
        <w:tc>
          <w:tcPr>
            <w:tcW w:w="1163" w:type="dxa"/>
            <w:vMerge/>
            <w:tcBorders>
              <w:top w:val="single" w:sz="8" w:space="0" w:color="000000"/>
              <w:left w:val="single" w:sz="8" w:space="0" w:color="000000"/>
              <w:bottom w:val="single" w:sz="8" w:space="0" w:color="000000"/>
              <w:right w:val="single" w:sz="8" w:space="0" w:color="000000"/>
            </w:tcBorders>
            <w:shd w:val="clear" w:color="auto" w:fill="auto"/>
          </w:tcPr>
          <w:p w:rsidR="00BF737E" w:rsidRDefault="00BF737E">
            <w:pPr>
              <w:tabs>
                <w:tab w:val="left" w:pos="709"/>
              </w:tabs>
              <w:snapToGrid w:val="0"/>
              <w:spacing w:after="0" w:line="240" w:lineRule="auto"/>
              <w:jc w:val="center"/>
              <w:rPr>
                <w:rFonts w:ascii="Times New Roman" w:eastAsia="Symbol" w:hAnsi="Times New Roman"/>
                <w:b/>
                <w:sz w:val="20"/>
                <w:szCs w:val="20"/>
              </w:rPr>
            </w:pP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1</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Циклогексан</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16.6</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17.8±</w:t>
            </w:r>
            <w:r>
              <w:rPr>
                <w:rFonts w:ascii="Times New Roman" w:eastAsia="Symbol" w:hAnsi="Times New Roman"/>
                <w:b/>
                <w:sz w:val="20"/>
                <w:szCs w:val="20"/>
                <w:lang w:val="en-US"/>
              </w:rPr>
              <w:t>1</w:t>
            </w:r>
            <w:r>
              <w:rPr>
                <w:rFonts w:ascii="Times New Roman" w:eastAsia="Symbol" w:hAnsi="Times New Roman"/>
                <w:b/>
                <w:sz w:val="20"/>
                <w:szCs w:val="20"/>
              </w:rPr>
              <w:t>.</w:t>
            </w:r>
            <w:r>
              <w:rPr>
                <w:rFonts w:ascii="Times New Roman" w:eastAsia="Symbol" w:hAnsi="Times New Roman"/>
                <w:b/>
                <w:sz w:val="20"/>
                <w:szCs w:val="20"/>
                <w:lang w:val="en-US"/>
              </w:rPr>
              <w:t>7</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34±</w:t>
            </w:r>
            <w:r>
              <w:rPr>
                <w:rFonts w:ascii="Times New Roman" w:eastAsia="Symbol" w:hAnsi="Times New Roman"/>
                <w:b/>
                <w:sz w:val="20"/>
                <w:szCs w:val="20"/>
                <w:lang w:val="en-US"/>
              </w:rPr>
              <w:t>2</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0.79</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1,6</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3</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2</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Бензол</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51.4</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24.2±</w:t>
            </w:r>
            <w:r>
              <w:rPr>
                <w:rFonts w:ascii="Times New Roman" w:eastAsia="Symbol" w:hAnsi="Times New Roman"/>
                <w:b/>
                <w:sz w:val="20"/>
                <w:szCs w:val="20"/>
                <w:lang w:val="en-US"/>
              </w:rPr>
              <w:t>2</w:t>
            </w:r>
            <w:r>
              <w:rPr>
                <w:rFonts w:ascii="Times New Roman" w:eastAsia="Symbol" w:hAnsi="Times New Roman"/>
                <w:b/>
                <w:sz w:val="20"/>
                <w:szCs w:val="20"/>
              </w:rPr>
              <w:t>.</w:t>
            </w:r>
            <w:r>
              <w:rPr>
                <w:rFonts w:ascii="Times New Roman" w:eastAsia="Symbol" w:hAnsi="Times New Roman"/>
                <w:b/>
                <w:sz w:val="20"/>
                <w:szCs w:val="20"/>
                <w:lang w:val="en-US"/>
              </w:rPr>
              <w:t>2</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42±</w:t>
            </w:r>
            <w:r>
              <w:rPr>
                <w:rFonts w:ascii="Times New Roman" w:eastAsia="Symbol" w:hAnsi="Times New Roman"/>
                <w:b/>
                <w:sz w:val="20"/>
                <w:szCs w:val="20"/>
                <w:lang w:val="en-US"/>
              </w:rPr>
              <w:t>3</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1.42</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2,6</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10</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3</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Толуол</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92.4</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31±</w:t>
            </w:r>
            <w:r>
              <w:rPr>
                <w:rFonts w:ascii="Times New Roman" w:eastAsia="Symbol" w:hAnsi="Times New Roman"/>
                <w:b/>
                <w:sz w:val="20"/>
                <w:szCs w:val="20"/>
                <w:lang w:val="en-US"/>
              </w:rPr>
              <w:t>1.6</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56±</w:t>
            </w:r>
            <w:r>
              <w:rPr>
                <w:rFonts w:ascii="Times New Roman" w:eastAsia="Symbol" w:hAnsi="Times New Roman"/>
                <w:b/>
                <w:sz w:val="20"/>
                <w:szCs w:val="20"/>
                <w:lang w:val="en-US"/>
              </w:rPr>
              <w:t>6</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1.45</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-1,9</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-2</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4</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Этилбензол</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154.6</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31.7±</w:t>
            </w:r>
            <w:r>
              <w:rPr>
                <w:rFonts w:ascii="Times New Roman" w:eastAsia="Symbol" w:hAnsi="Times New Roman"/>
                <w:b/>
                <w:sz w:val="20"/>
                <w:szCs w:val="20"/>
                <w:lang w:val="en-US"/>
              </w:rPr>
              <w:t>1.5</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53±</w:t>
            </w:r>
            <w:r>
              <w:rPr>
                <w:rFonts w:ascii="Times New Roman" w:eastAsia="Symbol" w:hAnsi="Times New Roman"/>
                <w:b/>
                <w:sz w:val="20"/>
                <w:szCs w:val="20"/>
                <w:lang w:val="en-US"/>
              </w:rPr>
              <w:t>2</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1.30</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4,6</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16</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5</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i/>
                <w:color w:val="FF3333"/>
                <w:sz w:val="20"/>
                <w:szCs w:val="20"/>
              </w:rPr>
              <w:t>о</w:t>
            </w:r>
            <w:r>
              <w:rPr>
                <w:rFonts w:ascii="Times New Roman" w:eastAsia="Symbol" w:hAnsi="Times New Roman"/>
                <w:b/>
                <w:color w:val="FF3333"/>
                <w:sz w:val="20"/>
                <w:szCs w:val="20"/>
              </w:rPr>
              <w:t>-Ксилол</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226.8</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30.2±</w:t>
            </w:r>
            <w:r>
              <w:rPr>
                <w:rFonts w:ascii="Times New Roman" w:eastAsia="Symbol" w:hAnsi="Times New Roman"/>
                <w:b/>
                <w:sz w:val="20"/>
                <w:szCs w:val="20"/>
                <w:lang w:val="en-US"/>
              </w:rPr>
              <w:t>2.9</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46±</w:t>
            </w:r>
            <w:r>
              <w:rPr>
                <w:rFonts w:ascii="Times New Roman" w:eastAsia="Symbol" w:hAnsi="Times New Roman"/>
                <w:b/>
                <w:sz w:val="20"/>
                <w:szCs w:val="20"/>
                <w:lang w:val="en-US"/>
              </w:rPr>
              <w:t>5</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1.33</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7,6</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24</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6</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i/>
                <w:color w:val="FF3333"/>
                <w:sz w:val="20"/>
                <w:szCs w:val="20"/>
              </w:rPr>
              <w:t>м</w:t>
            </w:r>
            <w:r>
              <w:rPr>
                <w:rFonts w:ascii="Times New Roman" w:eastAsia="Symbol" w:hAnsi="Times New Roman"/>
                <w:b/>
                <w:color w:val="FF3333"/>
                <w:sz w:val="20"/>
                <w:szCs w:val="20"/>
              </w:rPr>
              <w:t>-Ксилол</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197.1</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30.8±</w:t>
            </w:r>
            <w:r>
              <w:rPr>
                <w:rFonts w:ascii="Times New Roman" w:eastAsia="Symbol" w:hAnsi="Times New Roman"/>
                <w:b/>
                <w:sz w:val="20"/>
                <w:szCs w:val="20"/>
                <w:lang w:val="en-US"/>
              </w:rPr>
              <w:t>3.4</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49±</w:t>
            </w:r>
            <w:r>
              <w:rPr>
                <w:rFonts w:ascii="Times New Roman" w:eastAsia="Symbol" w:hAnsi="Times New Roman"/>
                <w:b/>
                <w:sz w:val="20"/>
                <w:szCs w:val="20"/>
                <w:lang w:val="en-US"/>
              </w:rPr>
              <w:t>6</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1.52</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5,7</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20</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7</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i/>
                <w:color w:val="FF3333"/>
                <w:sz w:val="20"/>
                <w:szCs w:val="20"/>
              </w:rPr>
              <w:t>п</w:t>
            </w:r>
            <w:r>
              <w:rPr>
                <w:rFonts w:ascii="Times New Roman" w:eastAsia="Symbol" w:hAnsi="Times New Roman"/>
                <w:b/>
                <w:color w:val="FF3333"/>
                <w:sz w:val="20"/>
                <w:szCs w:val="20"/>
              </w:rPr>
              <w:t>-Ксилол</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172.7</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27.9±</w:t>
            </w:r>
            <w:r>
              <w:rPr>
                <w:rFonts w:ascii="Times New Roman" w:eastAsia="Symbol" w:hAnsi="Times New Roman"/>
                <w:b/>
                <w:sz w:val="20"/>
                <w:szCs w:val="20"/>
                <w:lang w:val="en-US"/>
              </w:rPr>
              <w:t>2.6</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42±</w:t>
            </w:r>
            <w:r>
              <w:rPr>
                <w:rFonts w:ascii="Times New Roman" w:eastAsia="Symbol" w:hAnsi="Times New Roman"/>
                <w:b/>
                <w:sz w:val="20"/>
                <w:szCs w:val="20"/>
                <w:lang w:val="en-US"/>
              </w:rPr>
              <w:t>4</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1.37</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8,5</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27</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8</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Пропанол-1</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124.6</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37.1±</w:t>
            </w:r>
            <w:r>
              <w:rPr>
                <w:rFonts w:ascii="Times New Roman" w:eastAsia="Symbol" w:hAnsi="Times New Roman"/>
                <w:b/>
                <w:sz w:val="20"/>
                <w:szCs w:val="20"/>
                <w:lang w:val="en-US"/>
              </w:rPr>
              <w:t>1.4</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70±</w:t>
            </w:r>
            <w:r>
              <w:rPr>
                <w:rFonts w:ascii="Times New Roman" w:eastAsia="Symbol" w:hAnsi="Times New Roman"/>
                <w:b/>
                <w:sz w:val="20"/>
                <w:szCs w:val="20"/>
                <w:lang w:val="en-US"/>
              </w:rPr>
              <w:t>2</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1.43</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-3,6</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-6</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9</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Бутанол-1</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227.5</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42.2±</w:t>
            </w:r>
            <w:r>
              <w:rPr>
                <w:rFonts w:ascii="Times New Roman" w:eastAsia="Symbol" w:hAnsi="Times New Roman"/>
                <w:b/>
                <w:sz w:val="20"/>
                <w:szCs w:val="20"/>
                <w:lang w:val="en-US"/>
              </w:rPr>
              <w:t>1.4</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80±</w:t>
            </w:r>
            <w:r>
              <w:rPr>
                <w:rFonts w:ascii="Times New Roman" w:eastAsia="Symbol" w:hAnsi="Times New Roman"/>
                <w:b/>
                <w:sz w:val="20"/>
                <w:szCs w:val="20"/>
                <w:lang w:val="en-US"/>
              </w:rPr>
              <w:t>2</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1.31</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-0,3</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1</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10</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Пентанол-1</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394.3</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45.4±</w:t>
            </w:r>
            <w:r>
              <w:rPr>
                <w:rFonts w:ascii="Times New Roman" w:eastAsia="Symbol" w:hAnsi="Times New Roman"/>
                <w:b/>
                <w:sz w:val="20"/>
                <w:szCs w:val="20"/>
                <w:lang w:val="en-US"/>
              </w:rPr>
              <w:t>1.0</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83±</w:t>
            </w:r>
            <w:r>
              <w:rPr>
                <w:rFonts w:ascii="Times New Roman" w:eastAsia="Symbol" w:hAnsi="Times New Roman"/>
                <w:b/>
                <w:sz w:val="20"/>
                <w:szCs w:val="20"/>
                <w:lang w:val="en-US"/>
              </w:rPr>
              <w:t>5</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1.15</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1,8</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7</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11</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Пропанол-2</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62.2</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35.8±</w:t>
            </w:r>
            <w:r>
              <w:rPr>
                <w:rFonts w:ascii="Times New Roman" w:eastAsia="Symbol" w:hAnsi="Times New Roman"/>
                <w:b/>
                <w:sz w:val="20"/>
                <w:szCs w:val="20"/>
                <w:lang w:val="en-US"/>
              </w:rPr>
              <w:t>1.1</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73±</w:t>
            </w:r>
            <w:r>
              <w:rPr>
                <w:rFonts w:ascii="Times New Roman" w:eastAsia="Symbol" w:hAnsi="Times New Roman"/>
                <w:b/>
                <w:sz w:val="20"/>
                <w:szCs w:val="20"/>
                <w:lang w:val="en-US"/>
              </w:rPr>
              <w:t>1</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1.40</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-8,3</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-21</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12</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2</w:t>
            </w:r>
            <w:r>
              <w:rPr>
                <w:rFonts w:ascii="Times New Roman" w:eastAsia="Symbol" w:hAnsi="Times New Roman"/>
                <w:b/>
                <w:color w:val="FF3333"/>
                <w:sz w:val="20"/>
                <w:szCs w:val="20"/>
                <w:lang w:val="en-US"/>
              </w:rPr>
              <w:t>-</w:t>
            </w:r>
            <w:r>
              <w:rPr>
                <w:rFonts w:ascii="Times New Roman" w:eastAsia="Symbol" w:hAnsi="Times New Roman"/>
                <w:b/>
                <w:color w:val="FF3333"/>
                <w:sz w:val="20"/>
                <w:szCs w:val="20"/>
              </w:rPr>
              <w:t>Метилпропанол-1</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157.5</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41</w:t>
            </w:r>
            <w:r>
              <w:rPr>
                <w:rFonts w:ascii="Times New Roman" w:eastAsia="Symbol" w:hAnsi="Times New Roman"/>
                <w:b/>
                <w:sz w:val="20"/>
                <w:szCs w:val="20"/>
                <w:lang w:val="en-US"/>
              </w:rPr>
              <w:t>.5</w:t>
            </w:r>
            <w:r>
              <w:rPr>
                <w:rFonts w:ascii="Times New Roman" w:eastAsia="Symbol" w:hAnsi="Times New Roman"/>
                <w:b/>
                <w:sz w:val="20"/>
                <w:szCs w:val="20"/>
              </w:rPr>
              <w:t>±</w:t>
            </w:r>
            <w:r>
              <w:rPr>
                <w:rFonts w:ascii="Times New Roman" w:eastAsia="Symbol" w:hAnsi="Times New Roman"/>
                <w:b/>
                <w:sz w:val="20"/>
                <w:szCs w:val="20"/>
                <w:lang w:val="en-US"/>
              </w:rPr>
              <w:t>2.6</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79±</w:t>
            </w:r>
            <w:r>
              <w:rPr>
                <w:rFonts w:ascii="Times New Roman" w:eastAsia="Symbol" w:hAnsi="Times New Roman"/>
                <w:b/>
                <w:sz w:val="20"/>
                <w:szCs w:val="20"/>
                <w:lang w:val="en-US"/>
              </w:rPr>
              <w:t>4</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1.36</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-2,8</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-5</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13</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2-Метилпропанол-2</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54.7</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36.7±</w:t>
            </w:r>
            <w:r>
              <w:rPr>
                <w:rFonts w:ascii="Times New Roman" w:eastAsia="Symbol" w:hAnsi="Times New Roman"/>
                <w:b/>
                <w:sz w:val="20"/>
                <w:szCs w:val="20"/>
                <w:lang w:val="en-US"/>
              </w:rPr>
              <w:t>2.3</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76±</w:t>
            </w:r>
            <w:r>
              <w:rPr>
                <w:rFonts w:ascii="Times New Roman" w:eastAsia="Symbol" w:hAnsi="Times New Roman"/>
                <w:b/>
                <w:sz w:val="20"/>
                <w:szCs w:val="20"/>
                <w:lang w:val="en-US"/>
              </w:rPr>
              <w:t>3</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1.55</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-13,7</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-34</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14</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Циклогексанон</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522.4</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35.3±</w:t>
            </w:r>
            <w:r>
              <w:rPr>
                <w:rFonts w:ascii="Times New Roman" w:eastAsia="Symbol" w:hAnsi="Times New Roman"/>
                <w:b/>
                <w:sz w:val="20"/>
                <w:szCs w:val="20"/>
                <w:lang w:val="en-US"/>
              </w:rPr>
              <w:t>3.0</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54±</w:t>
            </w:r>
            <w:r>
              <w:rPr>
                <w:rFonts w:ascii="Times New Roman" w:eastAsia="Symbol" w:hAnsi="Times New Roman"/>
                <w:b/>
                <w:sz w:val="20"/>
                <w:szCs w:val="20"/>
                <w:lang w:val="en-US"/>
              </w:rPr>
              <w:t>4</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1.22</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5,7</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17</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15</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Тетрагидрофуран</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44.3</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31.2±</w:t>
            </w:r>
            <w:r>
              <w:rPr>
                <w:rFonts w:ascii="Times New Roman" w:eastAsia="Symbol" w:hAnsi="Times New Roman"/>
                <w:b/>
                <w:sz w:val="20"/>
                <w:szCs w:val="20"/>
                <w:lang w:val="en-US"/>
              </w:rPr>
              <w:t>3.3</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62±</w:t>
            </w:r>
            <w:r>
              <w:rPr>
                <w:rFonts w:ascii="Times New Roman" w:eastAsia="Symbol" w:hAnsi="Times New Roman"/>
                <w:b/>
                <w:sz w:val="20"/>
                <w:szCs w:val="20"/>
                <w:lang w:val="en-US"/>
              </w:rPr>
              <w:t>4</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1.19</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-9,9</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-25</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16</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1.4-Диоксан</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136.9</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32.6±</w:t>
            </w:r>
            <w:r>
              <w:rPr>
                <w:rFonts w:ascii="Times New Roman" w:eastAsia="Symbol" w:hAnsi="Times New Roman"/>
                <w:b/>
                <w:sz w:val="20"/>
                <w:szCs w:val="20"/>
                <w:lang w:val="en-US"/>
              </w:rPr>
              <w:t>2.0</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57±</w:t>
            </w:r>
            <w:r>
              <w:rPr>
                <w:rFonts w:ascii="Times New Roman" w:eastAsia="Symbol" w:hAnsi="Times New Roman"/>
                <w:b/>
                <w:sz w:val="20"/>
                <w:szCs w:val="20"/>
                <w:lang w:val="en-US"/>
              </w:rPr>
              <w:t>9</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1.35</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-3,2</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-6</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17</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(+)-Лимонен</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231.1</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37.8±</w:t>
            </w:r>
            <w:r>
              <w:rPr>
                <w:rFonts w:ascii="Times New Roman" w:eastAsia="Symbol" w:hAnsi="Times New Roman"/>
                <w:b/>
                <w:sz w:val="20"/>
                <w:szCs w:val="20"/>
                <w:lang w:val="en-US"/>
              </w:rPr>
              <w:t>0.5</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67±</w:t>
            </w:r>
            <w:r>
              <w:rPr>
                <w:rFonts w:ascii="Times New Roman" w:eastAsia="Symbol" w:hAnsi="Times New Roman"/>
                <w:b/>
                <w:sz w:val="20"/>
                <w:szCs w:val="20"/>
                <w:lang w:val="en-US"/>
              </w:rPr>
              <w:t>1</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1.40</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0,4</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4</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18</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(-)-Лимонен</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212.7</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36.1±</w:t>
            </w:r>
            <w:r>
              <w:rPr>
                <w:rFonts w:ascii="Times New Roman" w:eastAsia="Symbol" w:hAnsi="Times New Roman"/>
                <w:b/>
                <w:sz w:val="20"/>
                <w:szCs w:val="20"/>
                <w:lang w:val="en-US"/>
              </w:rPr>
              <w:t>1.2</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63±</w:t>
            </w:r>
            <w:r>
              <w:rPr>
                <w:rFonts w:ascii="Times New Roman" w:eastAsia="Symbol" w:hAnsi="Times New Roman"/>
                <w:b/>
                <w:sz w:val="20"/>
                <w:szCs w:val="20"/>
                <w:lang w:val="en-US"/>
              </w:rPr>
              <w:t>2</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1.29</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2,1</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8</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19</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(+)-Камфен</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121.7</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34.5±</w:t>
            </w:r>
            <w:r>
              <w:rPr>
                <w:rFonts w:ascii="Times New Roman" w:eastAsia="Symbol" w:hAnsi="Times New Roman"/>
                <w:b/>
                <w:sz w:val="20"/>
                <w:szCs w:val="20"/>
                <w:lang w:val="en-US"/>
              </w:rPr>
              <w:t>0.6</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64±</w:t>
            </w:r>
            <w:r>
              <w:rPr>
                <w:rFonts w:ascii="Times New Roman" w:eastAsia="Symbol" w:hAnsi="Times New Roman"/>
                <w:b/>
                <w:sz w:val="20"/>
                <w:szCs w:val="20"/>
                <w:lang w:val="en-US"/>
              </w:rPr>
              <w:t>1</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1.19</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-8,1</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-21</w:t>
            </w:r>
          </w:p>
        </w:tc>
      </w:tr>
      <w:tr w:rsidR="00BF737E">
        <w:tc>
          <w:tcPr>
            <w:tcW w:w="512"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40" w:lineRule="auto"/>
              <w:jc w:val="both"/>
            </w:pPr>
            <w:r>
              <w:rPr>
                <w:rFonts w:ascii="Times New Roman" w:eastAsia="Symbol" w:hAnsi="Times New Roman"/>
                <w:b/>
                <w:sz w:val="20"/>
                <w:szCs w:val="20"/>
              </w:rPr>
              <w:t>20</w:t>
            </w:r>
          </w:p>
        </w:tc>
        <w:tc>
          <w:tcPr>
            <w:tcW w:w="1866"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both"/>
            </w:pPr>
            <w:r>
              <w:rPr>
                <w:rFonts w:ascii="Times New Roman" w:eastAsia="Symbol" w:hAnsi="Times New Roman"/>
                <w:b/>
                <w:color w:val="FF3333"/>
                <w:sz w:val="20"/>
                <w:szCs w:val="20"/>
              </w:rPr>
              <w:t>(-)-Камфен</w:t>
            </w:r>
          </w:p>
        </w:tc>
        <w:tc>
          <w:tcPr>
            <w:tcW w:w="1065" w:type="dxa"/>
            <w:tcBorders>
              <w:top w:val="single" w:sz="8" w:space="0" w:color="000000"/>
              <w:left w:val="single" w:sz="8" w:space="0" w:color="000000"/>
              <w:bottom w:val="single" w:sz="8" w:space="0" w:color="000000"/>
            </w:tcBorders>
            <w:shd w:val="clear" w:color="auto" w:fill="auto"/>
            <w:vAlign w:val="center"/>
          </w:tcPr>
          <w:p w:rsidR="00BF737E" w:rsidRDefault="00BF737E">
            <w:pPr>
              <w:spacing w:after="0"/>
              <w:jc w:val="center"/>
            </w:pPr>
            <w:r>
              <w:rPr>
                <w:rFonts w:ascii="Times New Roman" w:eastAsia="Symbol" w:hAnsi="Times New Roman"/>
                <w:b/>
                <w:sz w:val="20"/>
                <w:szCs w:val="20"/>
              </w:rPr>
              <w:t>113.8</w:t>
            </w:r>
          </w:p>
        </w:tc>
        <w:tc>
          <w:tcPr>
            <w:tcW w:w="108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33.1±</w:t>
            </w:r>
            <w:r>
              <w:rPr>
                <w:rFonts w:ascii="Times New Roman" w:eastAsia="Symbol" w:hAnsi="Times New Roman"/>
                <w:b/>
                <w:sz w:val="20"/>
                <w:szCs w:val="20"/>
                <w:lang w:val="en-US"/>
              </w:rPr>
              <w:t>0.6</w:t>
            </w:r>
          </w:p>
        </w:tc>
        <w:tc>
          <w:tcPr>
            <w:tcW w:w="1193"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60±</w:t>
            </w:r>
            <w:r>
              <w:rPr>
                <w:rFonts w:ascii="Times New Roman" w:eastAsia="Symbol" w:hAnsi="Times New Roman"/>
                <w:b/>
                <w:sz w:val="20"/>
                <w:szCs w:val="20"/>
                <w:lang w:val="en-US"/>
              </w:rPr>
              <w:t>1</w:t>
            </w:r>
          </w:p>
        </w:tc>
        <w:tc>
          <w:tcPr>
            <w:tcW w:w="1038"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40" w:lineRule="auto"/>
              <w:jc w:val="center"/>
            </w:pPr>
            <w:r>
              <w:rPr>
                <w:rFonts w:ascii="Times New Roman" w:eastAsia="Symbol" w:hAnsi="Times New Roman"/>
                <w:b/>
                <w:sz w:val="20"/>
                <w:szCs w:val="20"/>
              </w:rPr>
              <w:t>1.11</w:t>
            </w:r>
          </w:p>
        </w:tc>
        <w:tc>
          <w:tcPr>
            <w:tcW w:w="1671"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-6,7</w:t>
            </w:r>
          </w:p>
        </w:tc>
        <w:tc>
          <w:tcPr>
            <w:tcW w:w="11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40" w:lineRule="auto"/>
              <w:jc w:val="center"/>
            </w:pPr>
            <w:r>
              <w:rPr>
                <w:rFonts w:ascii="Times New Roman" w:eastAsia="Symbol" w:hAnsi="Times New Roman"/>
                <w:b/>
                <w:sz w:val="20"/>
                <w:szCs w:val="20"/>
              </w:rPr>
              <w:t>-17</w:t>
            </w:r>
          </w:p>
        </w:tc>
      </w:tr>
    </w:tbl>
    <w:p w:rsidR="00BF737E" w:rsidRDefault="00BF737E">
      <w:pPr>
        <w:spacing w:line="360" w:lineRule="auto"/>
        <w:contextualSpacing/>
        <w:jc w:val="both"/>
        <w:rPr>
          <w:rFonts w:ascii="Times New Roman" w:eastAsia="Symbol" w:hAnsi="Times New Roman"/>
          <w:sz w:val="28"/>
          <w:szCs w:val="28"/>
        </w:rPr>
      </w:pPr>
    </w:p>
    <w:p w:rsidR="00BF737E" w:rsidRPr="00840D69" w:rsidRDefault="00BF737E">
      <w:pPr>
        <w:spacing w:line="360" w:lineRule="auto"/>
        <w:ind w:firstLine="851"/>
        <w:contextualSpacing/>
        <w:jc w:val="both"/>
        <w:rPr>
          <w:lang w:val="en-US"/>
        </w:rPr>
      </w:pPr>
      <w:r>
        <w:rPr>
          <w:rFonts w:ascii="Times New Roman" w:eastAsia="Symbol" w:hAnsi="Times New Roman"/>
          <w:sz w:val="28"/>
          <w:szCs w:val="28"/>
          <w:lang w:val="en-US"/>
        </w:rPr>
        <w:t>Data presented in table 2 demonstrate that adding </w:t>
      </w:r>
      <w:r>
        <w:rPr>
          <w:rFonts w:ascii="Times New Roman" w:eastAsia="Symbol" w:hAnsi="Times New Roman"/>
          <w:i/>
          <w:sz w:val="28"/>
          <w:szCs w:val="28"/>
          <w:lang w:val="en-US"/>
        </w:rPr>
        <w:t>Me-</w:t>
      </w:r>
      <w:r>
        <w:rPr>
          <w:rFonts w:ascii="Times New Roman" w:eastAsia="Symbol" w:hAnsi="Times New Roman"/>
          <w:i/>
          <w:sz w:val="28"/>
          <w:szCs w:val="28"/>
        </w:rPr>
        <w:t>β</w:t>
      </w:r>
      <w:r>
        <w:rPr>
          <w:rFonts w:ascii="Times New Roman" w:eastAsia="Symbol" w:hAnsi="Times New Roman"/>
          <w:i/>
          <w:sz w:val="28"/>
          <w:szCs w:val="28"/>
          <w:lang w:val="en-US"/>
        </w:rPr>
        <w:t xml:space="preserve">-CD </w:t>
      </w:r>
      <w:r>
        <w:rPr>
          <w:rFonts w:ascii="Times New Roman" w:eastAsia="Symbol" w:hAnsi="Times New Roman"/>
          <w:sz w:val="28"/>
          <w:szCs w:val="28"/>
          <w:lang w:val="en-US"/>
        </w:rPr>
        <w:t xml:space="preserve">to PEG-400 leads to an increase in the constant of the interphase redistribution for 19 </w:t>
      </w:r>
      <w:r>
        <w:rPr>
          <w:rFonts w:ascii="Times New Roman" w:eastAsia="Symbol" w:hAnsi="Times New Roman"/>
          <w:sz w:val="28"/>
          <w:szCs w:val="28"/>
          <w:lang w:val="en-US"/>
        </w:rPr>
        <w:lastRenderedPageBreak/>
        <w:t>compounds. For these compounds </w:t>
      </w:r>
      <w:r>
        <w:rPr>
          <w:rFonts w:ascii="Times New Roman" w:eastAsia="Symbol" w:hAnsi="Times New Roman"/>
          <w:i/>
          <w:sz w:val="28"/>
          <w:szCs w:val="28"/>
          <w:lang w:val="en-US"/>
        </w:rPr>
        <w:t>K</w:t>
      </w:r>
      <w:r>
        <w:rPr>
          <w:rFonts w:ascii="Times New Roman" w:eastAsia="Symbol" w:hAnsi="Times New Roman"/>
          <w:i/>
          <w:sz w:val="28"/>
          <w:szCs w:val="28"/>
          <w:vertAlign w:val="subscript"/>
          <w:lang w:val="en-US"/>
        </w:rPr>
        <w:t>C</w:t>
      </w:r>
      <w:r>
        <w:rPr>
          <w:rFonts w:ascii="Times New Roman" w:eastAsia="Symbol" w:hAnsi="Times New Roman"/>
          <w:sz w:val="28"/>
          <w:szCs w:val="28"/>
          <w:lang w:val="en-US"/>
        </w:rPr>
        <w:t>/</w:t>
      </w:r>
      <w:r w:rsidR="00167416" w:rsidRPr="00167416">
        <w:fldChar w:fldCharType="begin"/>
      </w:r>
      <w:r w:rsidRPr="00840D69">
        <w:rPr>
          <w:lang w:val="en-US"/>
        </w:rPr>
        <w:instrText xml:space="preserve"> QUOTE  </w:instrText>
      </w:r>
      <w:r w:rsidR="00167416">
        <w:rPr>
          <w:rFonts w:eastAsia="Symbol"/>
          <w:position w:val="-11"/>
        </w:rPr>
        <w:fldChar w:fldCharType="separate"/>
      </w:r>
      <w:r w:rsidR="00A04F55">
        <w:rPr>
          <w:rFonts w:eastAsia="Symbol"/>
          <w:noProof/>
          <w:position w:val="-11"/>
          <w:lang w:val="en-US" w:eastAsia="en-US"/>
        </w:rPr>
        <w:drawing>
          <wp:inline distT="0" distB="0" distL="0" distR="0">
            <wp:extent cx="211455" cy="24955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rFonts w:eastAsia="Symbol"/>
          <w:position w:val="-11"/>
        </w:rPr>
        <w:fldChar w:fldCharType="end"/>
      </w:r>
      <w:r>
        <w:rPr>
          <w:rFonts w:ascii="Times New Roman" w:eastAsia="Symbol" w:hAnsi="Times New Roman"/>
          <w:sz w:val="28"/>
          <w:szCs w:val="28"/>
          <w:lang w:val="en-US"/>
        </w:rPr>
        <w:t xml:space="preserve"> </w:t>
      </w:r>
      <w:r w:rsidR="00167416" w:rsidRPr="00167416">
        <w:fldChar w:fldCharType="begin"/>
      </w:r>
      <w:r w:rsidRPr="00840D69">
        <w:rPr>
          <w:lang w:val="en-US"/>
        </w:rPr>
        <w:instrText xml:space="preserve"> QUOTE  </w:instrText>
      </w:r>
      <w:r w:rsidR="00167416">
        <w:rPr>
          <w:rFonts w:eastAsia="Symbol"/>
          <w:position w:val="-10"/>
        </w:rPr>
        <w:fldChar w:fldCharType="separate"/>
      </w:r>
      <w:r w:rsidR="00A04F55">
        <w:rPr>
          <w:rFonts w:eastAsia="Symbol"/>
          <w:noProof/>
          <w:position w:val="-10"/>
          <w:lang w:val="en-US" w:eastAsia="en-US"/>
        </w:rPr>
        <w:drawing>
          <wp:inline distT="0" distB="0" distL="0" distR="0">
            <wp:extent cx="353060" cy="238760"/>
            <wp:effectExtent l="1905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srcRect/>
                    <a:stretch>
                      <a:fillRect/>
                    </a:stretch>
                  </pic:blipFill>
                  <pic:spPr bwMode="auto">
                    <a:xfrm>
                      <a:off x="0" y="0"/>
                      <a:ext cx="353060" cy="238760"/>
                    </a:xfrm>
                    <a:prstGeom prst="rect">
                      <a:avLst/>
                    </a:prstGeom>
                    <a:solidFill>
                      <a:srgbClr val="FFFFFF"/>
                    </a:solidFill>
                    <a:ln w="9525">
                      <a:noFill/>
                      <a:miter lim="800000"/>
                      <a:headEnd/>
                      <a:tailEnd/>
                    </a:ln>
                  </pic:spPr>
                </pic:pic>
              </a:graphicData>
            </a:graphic>
          </wp:inline>
        </w:drawing>
      </w:r>
      <w:r w:rsidR="00167416">
        <w:rPr>
          <w:rFonts w:eastAsia="Symbol"/>
          <w:position w:val="-10"/>
        </w:rPr>
        <w:fldChar w:fldCharType="end"/>
      </w:r>
      <w:r>
        <w:rPr>
          <w:rFonts w:ascii="Times New Roman" w:eastAsia="Symbol" w:hAnsi="Times New Roman"/>
          <w:sz w:val="28"/>
          <w:szCs w:val="28"/>
          <w:lang w:val="en-US"/>
        </w:rPr>
        <w:t>which indirectly indicates their bonding with </w:t>
      </w:r>
      <w:r>
        <w:rPr>
          <w:rFonts w:ascii="Times New Roman" w:eastAsia="Symbol" w:hAnsi="Times New Roman"/>
          <w:i/>
          <w:sz w:val="28"/>
          <w:szCs w:val="28"/>
          <w:lang w:val="en-US"/>
        </w:rPr>
        <w:t xml:space="preserve">Me-β-CD </w:t>
      </w:r>
      <w:r>
        <w:rPr>
          <w:rFonts w:ascii="Times New Roman" w:eastAsia="Symbol" w:hAnsi="Times New Roman"/>
          <w:sz w:val="28"/>
          <w:szCs w:val="28"/>
          <w:lang w:val="en-US"/>
        </w:rPr>
        <w:t>in PEG-400. For cyclohexane </w:t>
      </w:r>
      <w:r>
        <w:rPr>
          <w:rFonts w:ascii="Times New Roman" w:eastAsia="Symbol" w:hAnsi="Times New Roman"/>
          <w:i/>
          <w:sz w:val="28"/>
          <w:szCs w:val="28"/>
          <w:lang w:val="en-US"/>
        </w:rPr>
        <w:t>K</w:t>
      </w:r>
      <w:r>
        <w:rPr>
          <w:rFonts w:ascii="Times New Roman" w:eastAsia="Symbol" w:hAnsi="Times New Roman"/>
          <w:i/>
          <w:sz w:val="28"/>
          <w:szCs w:val="28"/>
          <w:vertAlign w:val="subscript"/>
          <w:lang w:val="en-US"/>
        </w:rPr>
        <w:t>C</w:t>
      </w:r>
      <w:r>
        <w:rPr>
          <w:rFonts w:ascii="Times New Roman" w:eastAsia="Symbol" w:hAnsi="Times New Roman"/>
          <w:sz w:val="28"/>
          <w:szCs w:val="28"/>
          <w:lang w:val="en-US"/>
        </w:rPr>
        <w:t xml:space="preserve"> /</w:t>
      </w:r>
      <w:r>
        <w:rPr>
          <w:rFonts w:ascii="Times New Roman" w:eastAsia="Symbol" w:hAnsi="Times New Roman"/>
          <w:i/>
          <w:sz w:val="28"/>
          <w:szCs w:val="28"/>
          <w:lang w:val="en-US"/>
        </w:rPr>
        <w:t xml:space="preserve"> </w:t>
      </w:r>
      <w:r w:rsidR="00167416" w:rsidRPr="00167416">
        <w:fldChar w:fldCharType="begin"/>
      </w:r>
      <w:r w:rsidRPr="00840D69">
        <w:rPr>
          <w:lang w:val="en-US"/>
        </w:rPr>
        <w:instrText xml:space="preserve"> QUOTE  </w:instrText>
      </w:r>
      <w:r w:rsidR="00167416">
        <w:rPr>
          <w:rFonts w:eastAsia="Symbol"/>
          <w:position w:val="-11"/>
        </w:rPr>
        <w:fldChar w:fldCharType="separate"/>
      </w:r>
      <w:r w:rsidR="00A04F55">
        <w:rPr>
          <w:rFonts w:eastAsia="Symbol"/>
          <w:noProof/>
          <w:position w:val="-11"/>
          <w:lang w:val="en-US" w:eastAsia="en-US"/>
        </w:rPr>
        <w:drawing>
          <wp:inline distT="0" distB="0" distL="0" distR="0">
            <wp:extent cx="211455" cy="24955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rFonts w:eastAsia="Symbol"/>
          <w:position w:val="-11"/>
        </w:rPr>
        <w:fldChar w:fldCharType="end"/>
      </w:r>
      <w:r>
        <w:rPr>
          <w:rFonts w:ascii="Times New Roman" w:eastAsia="Symbol" w:hAnsi="Times New Roman"/>
          <w:sz w:val="28"/>
          <w:szCs w:val="28"/>
          <w:lang w:val="en-US"/>
        </w:rPr>
        <w:t xml:space="preserve"> </w:t>
      </w:r>
      <w:r w:rsidR="00167416" w:rsidRPr="00167416">
        <w:fldChar w:fldCharType="begin"/>
      </w:r>
      <w:r w:rsidRPr="00840D69">
        <w:rPr>
          <w:lang w:val="en-US"/>
        </w:rPr>
        <w:instrText xml:space="preserve"> QUOTE  </w:instrText>
      </w:r>
      <w:r w:rsidR="00167416">
        <w:rPr>
          <w:rFonts w:eastAsia="Symbol"/>
          <w:position w:val="-10"/>
        </w:rPr>
        <w:fldChar w:fldCharType="separate"/>
      </w:r>
      <w:r w:rsidR="00A04F55">
        <w:rPr>
          <w:rFonts w:eastAsia="Symbol"/>
          <w:noProof/>
          <w:position w:val="-10"/>
          <w:lang w:val="en-US" w:eastAsia="en-US"/>
        </w:rPr>
        <w:drawing>
          <wp:inline distT="0" distB="0" distL="0" distR="0">
            <wp:extent cx="287655" cy="23876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srcRect/>
                    <a:stretch>
                      <a:fillRect/>
                    </a:stretch>
                  </pic:blipFill>
                  <pic:spPr bwMode="auto">
                    <a:xfrm>
                      <a:off x="0" y="0"/>
                      <a:ext cx="287655" cy="238760"/>
                    </a:xfrm>
                    <a:prstGeom prst="rect">
                      <a:avLst/>
                    </a:prstGeom>
                    <a:solidFill>
                      <a:srgbClr val="FFFFFF"/>
                    </a:solidFill>
                    <a:ln w="9525">
                      <a:noFill/>
                      <a:miter lim="800000"/>
                      <a:headEnd/>
                      <a:tailEnd/>
                    </a:ln>
                  </pic:spPr>
                </pic:pic>
              </a:graphicData>
            </a:graphic>
          </wp:inline>
        </w:drawing>
      </w:r>
      <w:r w:rsidR="00167416">
        <w:rPr>
          <w:rFonts w:eastAsia="Symbol"/>
          <w:position w:val="-10"/>
        </w:rPr>
        <w:fldChar w:fldCharType="end"/>
      </w:r>
      <w:r>
        <w:rPr>
          <w:rFonts w:ascii="Times New Roman" w:eastAsia="Symbol" w:hAnsi="Times New Roman"/>
          <w:sz w:val="28"/>
          <w:szCs w:val="28"/>
          <w:lang w:val="en-US"/>
        </w:rPr>
        <w:t>.</w:t>
      </w:r>
    </w:p>
    <w:p w:rsidR="00BF737E" w:rsidRPr="00840D69" w:rsidRDefault="00BF737E">
      <w:pPr>
        <w:spacing w:line="360" w:lineRule="auto"/>
        <w:ind w:firstLine="851"/>
        <w:contextualSpacing/>
        <w:jc w:val="both"/>
        <w:rPr>
          <w:lang w:val="en-US"/>
        </w:rPr>
      </w:pPr>
      <w:r>
        <w:rPr>
          <w:rFonts w:ascii="Times New Roman" w:eastAsia="Symbol" w:hAnsi="Times New Roman"/>
          <w:sz w:val="28"/>
          <w:szCs w:val="28"/>
          <w:lang w:val="en-US"/>
        </w:rPr>
        <w:t xml:space="preserve">The increase of the distribution constant for limonene and camphene optical isomers happens selectively which provides enantioselectivity of the "PEG-400 - </w:t>
      </w:r>
      <w:r>
        <w:rPr>
          <w:rFonts w:ascii="Times New Roman" w:eastAsia="Symbol" w:hAnsi="Times New Roman"/>
          <w:i/>
          <w:sz w:val="28"/>
          <w:szCs w:val="28"/>
          <w:lang w:val="en-US"/>
        </w:rPr>
        <w:t>Me-β-CD</w:t>
      </w:r>
      <w:r>
        <w:rPr>
          <w:rFonts w:ascii="Times New Roman" w:eastAsia="Symbol" w:hAnsi="Times New Roman"/>
          <w:sz w:val="28"/>
          <w:szCs w:val="28"/>
          <w:lang w:val="en-US"/>
        </w:rPr>
        <w:t>" system in gas-liquid chromatography. For the (+) and (-)- limonenes the increase of the distribution constant is observed in all temperature ranges (fig. 1). For the (+) and (-)-camphenes the increase of the distribution constant due to bonding with the macro cycle takes place only at relatively low temperatures. At temperatures </w:t>
      </w:r>
      <w:r>
        <w:rPr>
          <w:rFonts w:ascii="Times New Roman" w:eastAsia="Symbol" w:hAnsi="Times New Roman"/>
          <w:i/>
          <w:sz w:val="28"/>
          <w:szCs w:val="28"/>
          <w:lang w:val="en-US"/>
        </w:rPr>
        <w:t>t </w:t>
      </w:r>
      <w:r w:rsidR="00167416" w:rsidRPr="00167416">
        <w:fldChar w:fldCharType="begin"/>
      </w:r>
      <w:r w:rsidRPr="00840D69">
        <w:rPr>
          <w:lang w:val="en-US"/>
        </w:rPr>
        <w:instrText xml:space="preserve"> QUOTE  </w:instrText>
      </w:r>
      <w:r w:rsidR="00167416">
        <w:rPr>
          <w:rFonts w:ascii="Times New Roman" w:hAnsi="Times New Roman"/>
          <w:position w:val="-13"/>
          <w:sz w:val="28"/>
          <w:szCs w:val="28"/>
          <w:lang w:val="en-US"/>
        </w:rPr>
        <w:fldChar w:fldCharType="separate"/>
      </w:r>
      <w:r w:rsidR="00A04F55">
        <w:rPr>
          <w:rFonts w:ascii="Times New Roman" w:hAnsi="Times New Roman"/>
          <w:noProof/>
          <w:position w:val="-13"/>
          <w:sz w:val="28"/>
          <w:szCs w:val="28"/>
          <w:lang w:val="en-US" w:eastAsia="en-US"/>
        </w:rPr>
        <w:drawing>
          <wp:inline distT="0" distB="0" distL="0" distR="0">
            <wp:extent cx="173355" cy="23876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cstate="print"/>
                    <a:srcRect/>
                    <a:stretch>
                      <a:fillRect/>
                    </a:stretch>
                  </pic:blipFill>
                  <pic:spPr bwMode="auto">
                    <a:xfrm>
                      <a:off x="0" y="0"/>
                      <a:ext cx="173355" cy="238760"/>
                    </a:xfrm>
                    <a:prstGeom prst="rect">
                      <a:avLst/>
                    </a:prstGeom>
                    <a:solidFill>
                      <a:srgbClr val="FFFFFF"/>
                    </a:solidFill>
                    <a:ln w="9525">
                      <a:noFill/>
                      <a:miter lim="800000"/>
                      <a:headEnd/>
                      <a:tailEnd/>
                    </a:ln>
                  </pic:spPr>
                </pic:pic>
              </a:graphicData>
            </a:graphic>
          </wp:inline>
        </w:drawing>
      </w:r>
      <w:r w:rsidR="00167416">
        <w:rPr>
          <w:rFonts w:ascii="Times New Roman" w:hAnsi="Times New Roman"/>
          <w:position w:val="-13"/>
          <w:sz w:val="28"/>
          <w:szCs w:val="28"/>
          <w:lang w:val="en-US"/>
        </w:rPr>
        <w:fldChar w:fldCharType="end"/>
      </w:r>
      <w:r>
        <w:rPr>
          <w:rFonts w:ascii="Times New Roman" w:eastAsia="Times New Roman" w:hAnsi="Times New Roman"/>
          <w:sz w:val="28"/>
          <w:szCs w:val="28"/>
          <w:lang w:val="en-US"/>
        </w:rPr>
        <w:t>110</w:t>
      </w:r>
      <w:r>
        <w:rPr>
          <w:rFonts w:ascii="Times New Roman" w:eastAsia="Times New Roman" w:hAnsi="Times New Roman"/>
          <w:sz w:val="28"/>
          <w:szCs w:val="28"/>
          <w:vertAlign w:val="superscript"/>
          <w:lang w:val="en-US"/>
        </w:rPr>
        <w:t>0</w:t>
      </w:r>
      <w:r>
        <w:rPr>
          <w:rFonts w:ascii="Times New Roman" w:eastAsia="Times New Roman" w:hAnsi="Times New Roman"/>
          <w:sz w:val="28"/>
          <w:szCs w:val="28"/>
          <w:lang w:val="en-US"/>
        </w:rPr>
        <w:t>C</w:t>
      </w:r>
      <w:r>
        <w:rPr>
          <w:rFonts w:ascii="Times New Roman" w:hAnsi="Times New Roman"/>
          <w:sz w:val="28"/>
          <w:szCs w:val="28"/>
          <w:lang w:val="en-US"/>
        </w:rPr>
        <w:t xml:space="preserve"> a reduction of the constant is observed (fig. 2). </w:t>
      </w:r>
      <w:r>
        <w:rPr>
          <w:rFonts w:ascii="Times New Roman" w:hAnsi="Times New Roman"/>
          <w:color w:val="FF0000"/>
          <w:sz w:val="28"/>
          <w:szCs w:val="28"/>
          <w:lang w:val="en-US"/>
        </w:rPr>
        <w:t>2-метилпропанол-2 and тетрагидрофуран</w:t>
      </w:r>
      <w:r>
        <w:rPr>
          <w:rFonts w:ascii="Times New Roman" w:hAnsi="Times New Roman"/>
          <w:sz w:val="28"/>
          <w:szCs w:val="28"/>
          <w:lang w:val="en-US"/>
        </w:rPr>
        <w:t xml:space="preserve"> behave similarly to camphenes. For these compounds a reduction of the distribution constant is observed at temperatures </w:t>
      </w:r>
      <w:r>
        <w:rPr>
          <w:rFonts w:ascii="Times New Roman" w:hAnsi="Times New Roman"/>
          <w:i/>
          <w:sz w:val="28"/>
          <w:szCs w:val="28"/>
          <w:lang w:val="en-US"/>
        </w:rPr>
        <w:t>t </w:t>
      </w:r>
      <w:r w:rsidR="00167416" w:rsidRPr="00167416">
        <w:fldChar w:fldCharType="begin"/>
      </w:r>
      <w:r w:rsidRPr="00840D69">
        <w:rPr>
          <w:lang w:val="en-US"/>
        </w:rPr>
        <w:instrText xml:space="preserve"> QUOTE  </w:instrText>
      </w:r>
      <w:r w:rsidR="00167416">
        <w:rPr>
          <w:rFonts w:ascii="Times New Roman" w:hAnsi="Times New Roman"/>
          <w:position w:val="-13"/>
          <w:sz w:val="28"/>
          <w:szCs w:val="28"/>
          <w:lang w:val="en-US"/>
        </w:rPr>
        <w:fldChar w:fldCharType="separate"/>
      </w:r>
      <w:r w:rsidR="00A04F55">
        <w:rPr>
          <w:rFonts w:ascii="Times New Roman" w:hAnsi="Times New Roman"/>
          <w:noProof/>
          <w:position w:val="-13"/>
          <w:sz w:val="28"/>
          <w:szCs w:val="28"/>
          <w:lang w:val="en-US" w:eastAsia="en-US"/>
        </w:rPr>
        <w:drawing>
          <wp:inline distT="0" distB="0" distL="0" distR="0">
            <wp:extent cx="173355" cy="23876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srcRect/>
                    <a:stretch>
                      <a:fillRect/>
                    </a:stretch>
                  </pic:blipFill>
                  <pic:spPr bwMode="auto">
                    <a:xfrm>
                      <a:off x="0" y="0"/>
                      <a:ext cx="173355" cy="238760"/>
                    </a:xfrm>
                    <a:prstGeom prst="rect">
                      <a:avLst/>
                    </a:prstGeom>
                    <a:solidFill>
                      <a:srgbClr val="FFFFFF"/>
                    </a:solidFill>
                    <a:ln w="9525">
                      <a:noFill/>
                      <a:miter lim="800000"/>
                      <a:headEnd/>
                      <a:tailEnd/>
                    </a:ln>
                  </pic:spPr>
                </pic:pic>
              </a:graphicData>
            </a:graphic>
          </wp:inline>
        </w:drawing>
      </w:r>
      <w:r w:rsidR="00167416">
        <w:rPr>
          <w:rFonts w:ascii="Times New Roman" w:hAnsi="Times New Roman"/>
          <w:position w:val="-13"/>
          <w:sz w:val="28"/>
          <w:szCs w:val="28"/>
          <w:lang w:val="en-US"/>
        </w:rPr>
        <w:fldChar w:fldCharType="end"/>
      </w:r>
      <w:r>
        <w:rPr>
          <w:rFonts w:ascii="Times New Roman" w:eastAsia="Times New Roman" w:hAnsi="Times New Roman"/>
          <w:sz w:val="28"/>
          <w:szCs w:val="28"/>
          <w:lang w:val="en-US"/>
        </w:rPr>
        <w:t>110</w:t>
      </w:r>
      <w:r>
        <w:rPr>
          <w:rFonts w:ascii="Times New Roman" w:eastAsia="Times New Roman" w:hAnsi="Times New Roman"/>
          <w:sz w:val="28"/>
          <w:szCs w:val="28"/>
          <w:vertAlign w:val="superscript"/>
          <w:lang w:val="en-US"/>
        </w:rPr>
        <w:t>0</w:t>
      </w:r>
      <w:r>
        <w:rPr>
          <w:rFonts w:ascii="Times New Roman" w:eastAsia="Times New Roman" w:hAnsi="Times New Roman"/>
          <w:sz w:val="28"/>
          <w:szCs w:val="28"/>
          <w:lang w:val="en-US"/>
        </w:rPr>
        <w:t>C </w:t>
      </w:r>
      <w:r>
        <w:rPr>
          <w:rFonts w:ascii="Times New Roman" w:hAnsi="Times New Roman"/>
          <w:sz w:val="28"/>
          <w:szCs w:val="28"/>
          <w:lang w:val="en-US"/>
        </w:rPr>
        <w:t> (</w:t>
      </w:r>
      <w:r>
        <w:rPr>
          <w:rFonts w:ascii="Times New Roman" w:hAnsi="Times New Roman"/>
          <w:i/>
          <w:sz w:val="28"/>
          <w:szCs w:val="28"/>
          <w:lang w:val="en-US"/>
        </w:rPr>
        <w:t>K</w:t>
      </w:r>
      <w:r>
        <w:rPr>
          <w:rFonts w:ascii="Times New Roman" w:hAnsi="Times New Roman"/>
          <w:i/>
          <w:sz w:val="28"/>
          <w:szCs w:val="28"/>
          <w:vertAlign w:val="subscript"/>
          <w:lang w:val="en-US"/>
        </w:rPr>
        <w:t>C</w:t>
      </w:r>
      <w:r>
        <w:rPr>
          <w:rFonts w:ascii="Times New Roman" w:hAnsi="Times New Roman"/>
          <w:sz w:val="28"/>
          <w:szCs w:val="28"/>
          <w:lang w:val="en-US"/>
        </w:rPr>
        <w:t>/</w:t>
      </w:r>
      <w:r w:rsidR="00167416" w:rsidRPr="00167416">
        <w:fldChar w:fldCharType="begin"/>
      </w:r>
      <w:r w:rsidRPr="00840D69">
        <w:rPr>
          <w:lang w:val="en-US"/>
        </w:rPr>
        <w:instrText xml:space="preserve"> QUOTE  </w:instrText>
      </w:r>
      <w:r w:rsidR="00167416">
        <w:rPr>
          <w:rFonts w:ascii="Times New Roman" w:hAnsi="Times New Roman"/>
          <w:position w:val="-14"/>
          <w:sz w:val="28"/>
          <w:szCs w:val="28"/>
          <w:lang w:val="en-US"/>
        </w:rPr>
        <w:fldChar w:fldCharType="separate"/>
      </w:r>
      <w:r w:rsidR="00A04F55">
        <w:rPr>
          <w:rFonts w:ascii="Times New Roman" w:hAnsi="Times New Roman"/>
          <w:noProof/>
          <w:position w:val="-14"/>
          <w:sz w:val="28"/>
          <w:szCs w:val="28"/>
          <w:lang w:val="en-US" w:eastAsia="en-US"/>
        </w:rPr>
        <w:drawing>
          <wp:inline distT="0" distB="0" distL="0" distR="0">
            <wp:extent cx="211455" cy="24955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rFonts w:ascii="Times New Roman" w:hAnsi="Times New Roman"/>
          <w:position w:val="-14"/>
          <w:sz w:val="28"/>
          <w:szCs w:val="28"/>
          <w:lang w:val="en-US"/>
        </w:rPr>
        <w:fldChar w:fldCharType="end"/>
      </w:r>
      <w:r w:rsidR="00167416" w:rsidRPr="00167416">
        <w:fldChar w:fldCharType="begin"/>
      </w:r>
      <w:r w:rsidRPr="00840D69">
        <w:rPr>
          <w:lang w:val="en-US"/>
        </w:rPr>
        <w:instrText xml:space="preserve"> QUOTE  </w:instrText>
      </w:r>
      <w:r w:rsidR="00167416">
        <w:rPr>
          <w:rFonts w:ascii="Times New Roman" w:hAnsi="Times New Roman"/>
          <w:position w:val="-13"/>
          <w:sz w:val="28"/>
          <w:szCs w:val="28"/>
          <w:lang w:val="en-US"/>
        </w:rPr>
        <w:fldChar w:fldCharType="separate"/>
      </w:r>
      <w:r w:rsidR="00A04F55">
        <w:rPr>
          <w:rFonts w:ascii="Times New Roman" w:hAnsi="Times New Roman"/>
          <w:noProof/>
          <w:position w:val="-13"/>
          <w:sz w:val="28"/>
          <w:szCs w:val="28"/>
          <w:lang w:val="en-US" w:eastAsia="en-US"/>
        </w:rPr>
        <w:drawing>
          <wp:inline distT="0" distB="0" distL="0" distR="0">
            <wp:extent cx="287655" cy="23876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srcRect/>
                    <a:stretch>
                      <a:fillRect/>
                    </a:stretch>
                  </pic:blipFill>
                  <pic:spPr bwMode="auto">
                    <a:xfrm>
                      <a:off x="0" y="0"/>
                      <a:ext cx="287655" cy="238760"/>
                    </a:xfrm>
                    <a:prstGeom prst="rect">
                      <a:avLst/>
                    </a:prstGeom>
                    <a:solidFill>
                      <a:srgbClr val="FFFFFF"/>
                    </a:solidFill>
                    <a:ln w="9525">
                      <a:noFill/>
                      <a:miter lim="800000"/>
                      <a:headEnd/>
                      <a:tailEnd/>
                    </a:ln>
                  </pic:spPr>
                </pic:pic>
              </a:graphicData>
            </a:graphic>
          </wp:inline>
        </w:drawing>
      </w:r>
      <w:r w:rsidR="00167416">
        <w:rPr>
          <w:rFonts w:ascii="Times New Roman" w:hAnsi="Times New Roman"/>
          <w:position w:val="-13"/>
          <w:sz w:val="28"/>
          <w:szCs w:val="28"/>
          <w:lang w:val="en-US"/>
        </w:rPr>
        <w:fldChar w:fldCharType="end"/>
      </w:r>
      <w:r>
        <w:rPr>
          <w:rFonts w:ascii="Times New Roman" w:hAnsi="Times New Roman"/>
          <w:sz w:val="28"/>
          <w:szCs w:val="28"/>
          <w:lang w:val="en-US"/>
        </w:rPr>
        <w:t>).</w:t>
      </w:r>
    </w:p>
    <w:tbl>
      <w:tblPr>
        <w:tblW w:w="0" w:type="auto"/>
        <w:tblLayout w:type="fixed"/>
        <w:tblLook w:val="0000"/>
      </w:tblPr>
      <w:tblGrid>
        <w:gridCol w:w="9571"/>
      </w:tblGrid>
      <w:tr w:rsidR="00BF737E">
        <w:tc>
          <w:tcPr>
            <w:tcW w:w="9571" w:type="dxa"/>
            <w:shd w:val="clear" w:color="auto" w:fill="auto"/>
          </w:tcPr>
          <w:p w:rsidR="00BF737E" w:rsidRDefault="00A04F55">
            <w:pPr>
              <w:tabs>
                <w:tab w:val="left" w:pos="709"/>
              </w:tabs>
              <w:spacing w:after="0" w:line="360" w:lineRule="auto"/>
              <w:jc w:val="center"/>
              <w:rPr>
                <w:rFonts w:ascii="Times New Roman" w:hAnsi="Times New Roman"/>
                <w:i/>
                <w:sz w:val="26"/>
                <w:szCs w:val="26"/>
                <w:lang w:val="en-US"/>
              </w:rPr>
            </w:pPr>
            <w:r>
              <w:rPr>
                <w:rFonts w:ascii="Times New Roman" w:hAnsi="Times New Roman"/>
                <w:noProof/>
                <w:spacing w:val="-4"/>
                <w:sz w:val="28"/>
                <w:szCs w:val="28"/>
                <w:lang w:val="en-US" w:eastAsia="en-US"/>
              </w:rPr>
              <w:drawing>
                <wp:inline distT="0" distB="0" distL="0" distR="0">
                  <wp:extent cx="3660775" cy="272605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cstate="print"/>
                          <a:srcRect/>
                          <a:stretch>
                            <a:fillRect/>
                          </a:stretch>
                        </pic:blipFill>
                        <pic:spPr bwMode="auto">
                          <a:xfrm>
                            <a:off x="0" y="0"/>
                            <a:ext cx="3660775" cy="2726055"/>
                          </a:xfrm>
                          <a:prstGeom prst="rect">
                            <a:avLst/>
                          </a:prstGeom>
                          <a:solidFill>
                            <a:srgbClr val="FFFFFF"/>
                          </a:solidFill>
                          <a:ln w="9525">
                            <a:noFill/>
                            <a:miter lim="800000"/>
                            <a:headEnd/>
                            <a:tailEnd/>
                          </a:ln>
                        </pic:spPr>
                      </pic:pic>
                    </a:graphicData>
                  </a:graphic>
                </wp:inline>
              </w:drawing>
            </w:r>
          </w:p>
        </w:tc>
      </w:tr>
      <w:tr w:rsidR="00BF737E" w:rsidRPr="00A62E31">
        <w:tc>
          <w:tcPr>
            <w:tcW w:w="9571" w:type="dxa"/>
            <w:shd w:val="clear" w:color="auto" w:fill="auto"/>
          </w:tcPr>
          <w:p w:rsidR="00BF737E" w:rsidRPr="00840D69" w:rsidRDefault="00BF737E">
            <w:pPr>
              <w:tabs>
                <w:tab w:val="left" w:pos="709"/>
              </w:tabs>
              <w:spacing w:after="0" w:line="360" w:lineRule="auto"/>
              <w:jc w:val="both"/>
              <w:rPr>
                <w:lang w:val="en-US"/>
              </w:rPr>
            </w:pPr>
            <w:r>
              <w:rPr>
                <w:rFonts w:ascii="Times New Roman" w:hAnsi="Times New Roman"/>
                <w:i/>
                <w:sz w:val="26"/>
                <w:szCs w:val="26"/>
                <w:lang w:val="en-US"/>
              </w:rPr>
              <w:t>Fig. 1. Limonene isomer distribution constant dependence lnK</w:t>
            </w:r>
            <w:r>
              <w:rPr>
                <w:rFonts w:ascii="Times New Roman" w:hAnsi="Times New Roman"/>
                <w:i/>
                <w:sz w:val="26"/>
                <w:szCs w:val="26"/>
                <w:vertAlign w:val="subscript"/>
                <w:lang w:val="en-US"/>
              </w:rPr>
              <w:t>C</w:t>
            </w:r>
            <w:r>
              <w:rPr>
                <w:rFonts w:ascii="Times New Roman" w:hAnsi="Times New Roman"/>
                <w:i/>
                <w:sz w:val="26"/>
                <w:szCs w:val="26"/>
                <w:lang w:val="en-US"/>
              </w:rPr>
              <w:t xml:space="preserve"> on the inverse temperature: 1 - PEG-400, (+) and (-) - isomers; 2 and 3 - "PEG-400 - Me-β-CD"; 2 - (-) -isomer, 3 (+) - isomer.</w:t>
            </w:r>
          </w:p>
        </w:tc>
      </w:tr>
      <w:tr w:rsidR="00BF737E">
        <w:tc>
          <w:tcPr>
            <w:tcW w:w="9571" w:type="dxa"/>
            <w:shd w:val="clear" w:color="auto" w:fill="auto"/>
          </w:tcPr>
          <w:p w:rsidR="00BF737E" w:rsidRDefault="00A04F55">
            <w:pPr>
              <w:tabs>
                <w:tab w:val="left" w:pos="709"/>
              </w:tabs>
              <w:spacing w:after="0" w:line="360" w:lineRule="auto"/>
              <w:jc w:val="center"/>
              <w:rPr>
                <w:rFonts w:ascii="Times New Roman" w:hAnsi="Times New Roman"/>
                <w:i/>
                <w:sz w:val="26"/>
                <w:szCs w:val="26"/>
                <w:lang w:val="en-US"/>
              </w:rPr>
            </w:pPr>
            <w:r>
              <w:rPr>
                <w:rFonts w:ascii="Times New Roman" w:hAnsi="Times New Roman"/>
                <w:noProof/>
                <w:sz w:val="28"/>
                <w:szCs w:val="28"/>
                <w:lang w:val="en-US" w:eastAsia="en-US"/>
              </w:rPr>
              <w:lastRenderedPageBreak/>
              <w:drawing>
                <wp:inline distT="0" distB="0" distL="0" distR="0">
                  <wp:extent cx="4104640" cy="305816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cstate="print"/>
                          <a:srcRect/>
                          <a:stretch>
                            <a:fillRect/>
                          </a:stretch>
                        </pic:blipFill>
                        <pic:spPr bwMode="auto">
                          <a:xfrm>
                            <a:off x="0" y="0"/>
                            <a:ext cx="4104640" cy="3058160"/>
                          </a:xfrm>
                          <a:prstGeom prst="rect">
                            <a:avLst/>
                          </a:prstGeom>
                          <a:solidFill>
                            <a:srgbClr val="FFFFFF"/>
                          </a:solidFill>
                          <a:ln w="9525">
                            <a:noFill/>
                            <a:miter lim="800000"/>
                            <a:headEnd/>
                            <a:tailEnd/>
                          </a:ln>
                        </pic:spPr>
                      </pic:pic>
                    </a:graphicData>
                  </a:graphic>
                </wp:inline>
              </w:drawing>
            </w:r>
          </w:p>
        </w:tc>
      </w:tr>
      <w:tr w:rsidR="00BF737E" w:rsidRPr="00A62E31">
        <w:tc>
          <w:tcPr>
            <w:tcW w:w="9571" w:type="dxa"/>
            <w:shd w:val="clear" w:color="auto" w:fill="auto"/>
          </w:tcPr>
          <w:p w:rsidR="00BF737E" w:rsidRPr="00840D69" w:rsidRDefault="00BF737E">
            <w:pPr>
              <w:tabs>
                <w:tab w:val="left" w:pos="709"/>
              </w:tabs>
              <w:spacing w:after="0" w:line="360" w:lineRule="auto"/>
              <w:jc w:val="both"/>
              <w:rPr>
                <w:lang w:val="en-US"/>
              </w:rPr>
            </w:pPr>
            <w:r>
              <w:rPr>
                <w:rFonts w:ascii="Times New Roman" w:hAnsi="Times New Roman"/>
                <w:i/>
                <w:sz w:val="26"/>
                <w:szCs w:val="26"/>
                <w:lang w:val="en-US"/>
              </w:rPr>
              <w:t>Fig. 2. Camphene isomer distribution constant dependence lnK</w:t>
            </w:r>
            <w:r>
              <w:rPr>
                <w:rFonts w:ascii="Times New Roman" w:hAnsi="Times New Roman"/>
                <w:i/>
                <w:sz w:val="26"/>
                <w:szCs w:val="26"/>
                <w:vertAlign w:val="subscript"/>
                <w:lang w:val="en-US"/>
              </w:rPr>
              <w:t>C</w:t>
            </w:r>
            <w:r>
              <w:rPr>
                <w:rFonts w:ascii="Times New Roman" w:hAnsi="Times New Roman"/>
                <w:i/>
                <w:sz w:val="26"/>
                <w:szCs w:val="26"/>
                <w:lang w:val="en-US"/>
              </w:rPr>
              <w:t xml:space="preserve"> on the inverse temperature: 1 - PEG-400, (+) and (-)-isomers; 2 and 3 - "PEG-400 - Me-</w:t>
            </w:r>
            <w:r>
              <w:rPr>
                <w:rFonts w:ascii="Times New Roman" w:hAnsi="Times New Roman"/>
                <w:i/>
                <w:sz w:val="26"/>
                <w:szCs w:val="26"/>
              </w:rPr>
              <w:t>β</w:t>
            </w:r>
            <w:r>
              <w:rPr>
                <w:rFonts w:ascii="Times New Roman" w:hAnsi="Times New Roman"/>
                <w:i/>
                <w:sz w:val="26"/>
                <w:szCs w:val="26"/>
                <w:lang w:val="en-US"/>
              </w:rPr>
              <w:t>-CD"; 2 - (-) -isomer, 3 (+) -isomer.</w:t>
            </w:r>
          </w:p>
        </w:tc>
      </w:tr>
    </w:tbl>
    <w:p w:rsidR="00BF737E" w:rsidRPr="00840D69" w:rsidRDefault="00BF737E">
      <w:pPr>
        <w:spacing w:line="360" w:lineRule="auto"/>
        <w:ind w:firstLine="851"/>
        <w:contextualSpacing/>
        <w:jc w:val="both"/>
        <w:rPr>
          <w:lang w:val="en-US"/>
        </w:rPr>
      </w:pPr>
      <w:r>
        <w:rPr>
          <w:rFonts w:ascii="Times New Roman" w:hAnsi="Times New Roman"/>
          <w:sz w:val="28"/>
          <w:szCs w:val="28"/>
          <w:lang w:val="en-US"/>
        </w:rPr>
        <w:t>Enantioselectivity factor for limonene optical isomers defined by the equation</w:t>
      </w:r>
    </w:p>
    <w:p w:rsidR="00BF737E" w:rsidRPr="00840D69" w:rsidRDefault="00BF737E">
      <w:pPr>
        <w:spacing w:line="360" w:lineRule="auto"/>
        <w:contextualSpacing/>
        <w:jc w:val="center"/>
        <w:rPr>
          <w:lang w:val="en-US"/>
        </w:rPr>
      </w:pPr>
      <w:r>
        <w:rPr>
          <w:rFonts w:ascii="Times New Roman" w:hAnsi="Times New Roman"/>
          <w:i/>
          <w:sz w:val="32"/>
          <w:szCs w:val="32"/>
        </w:rPr>
        <w:t>α</w:t>
      </w:r>
      <w:r>
        <w:rPr>
          <w:rFonts w:ascii="Times New Roman" w:hAnsi="Times New Roman"/>
          <w:i/>
          <w:sz w:val="32"/>
          <w:szCs w:val="32"/>
          <w:vertAlign w:val="subscript"/>
          <w:lang w:val="en-US"/>
        </w:rPr>
        <w:t>+/-</w:t>
      </w:r>
      <w:r>
        <w:rPr>
          <w:rFonts w:ascii="Times New Roman" w:hAnsi="Times New Roman"/>
          <w:sz w:val="32"/>
          <w:szCs w:val="32"/>
          <w:lang w:val="en-US"/>
        </w:rPr>
        <w:t xml:space="preserve">  =   </w:t>
      </w:r>
      <w:r w:rsidR="00167416" w:rsidRPr="00167416">
        <w:fldChar w:fldCharType="begin"/>
      </w:r>
      <w:r w:rsidRPr="00840D69">
        <w:rPr>
          <w:lang w:val="en-US"/>
        </w:rPr>
        <w:instrText xml:space="preserve"> QUOTE  </w:instrText>
      </w:r>
      <w:r w:rsidR="00167416">
        <w:rPr>
          <w:position w:val="-21"/>
        </w:rPr>
        <w:fldChar w:fldCharType="separate"/>
      </w:r>
      <w:r w:rsidR="00A04F55">
        <w:rPr>
          <w:noProof/>
          <w:position w:val="-21"/>
          <w:lang w:val="en-US" w:eastAsia="en-US"/>
        </w:rPr>
        <w:drawing>
          <wp:inline distT="0" distB="0" distL="0" distR="0">
            <wp:extent cx="848360" cy="533400"/>
            <wp:effectExtent l="19050" t="0" r="889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cstate="print"/>
                    <a:srcRect/>
                    <a:stretch>
                      <a:fillRect/>
                    </a:stretch>
                  </pic:blipFill>
                  <pic:spPr bwMode="auto">
                    <a:xfrm>
                      <a:off x="0" y="0"/>
                      <a:ext cx="848360" cy="533400"/>
                    </a:xfrm>
                    <a:prstGeom prst="rect">
                      <a:avLst/>
                    </a:prstGeom>
                    <a:solidFill>
                      <a:srgbClr val="FFFFFF"/>
                    </a:solidFill>
                    <a:ln w="9525">
                      <a:noFill/>
                      <a:miter lim="800000"/>
                      <a:headEnd/>
                      <a:tailEnd/>
                    </a:ln>
                  </pic:spPr>
                </pic:pic>
              </a:graphicData>
            </a:graphic>
          </wp:inline>
        </w:drawing>
      </w:r>
      <w:r w:rsidR="00167416">
        <w:rPr>
          <w:position w:val="-21"/>
        </w:rPr>
        <w:fldChar w:fldCharType="end"/>
      </w:r>
      <w:r>
        <w:rPr>
          <w:rFonts w:ascii="Times New Roman" w:hAnsi="Times New Roman"/>
          <w:sz w:val="32"/>
          <w:szCs w:val="32"/>
          <w:lang w:val="en-US"/>
        </w:rPr>
        <w:t xml:space="preserve">  </w:t>
      </w:r>
      <w:r w:rsidR="00167416" w:rsidRPr="00167416">
        <w:fldChar w:fldCharType="begin"/>
      </w:r>
      <w:r w:rsidRPr="00840D69">
        <w:rPr>
          <w:lang w:val="en-US"/>
        </w:rPr>
        <w:instrText xml:space="preserve"> QUOTE  </w:instrText>
      </w:r>
      <w:r w:rsidR="00167416">
        <w:rPr>
          <w:position w:val="-21"/>
        </w:rPr>
        <w:fldChar w:fldCharType="separate"/>
      </w:r>
      <w:r w:rsidR="00A04F55">
        <w:rPr>
          <w:noProof/>
          <w:position w:val="-21"/>
          <w:lang w:val="en-US" w:eastAsia="en-US"/>
        </w:rPr>
        <w:drawing>
          <wp:inline distT="0" distB="0" distL="0" distR="0">
            <wp:extent cx="401955" cy="4572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cstate="print"/>
                    <a:srcRect/>
                    <a:stretch>
                      <a:fillRect/>
                    </a:stretch>
                  </pic:blipFill>
                  <pic:spPr bwMode="auto">
                    <a:xfrm>
                      <a:off x="0" y="0"/>
                      <a:ext cx="401955" cy="457200"/>
                    </a:xfrm>
                    <a:prstGeom prst="rect">
                      <a:avLst/>
                    </a:prstGeom>
                    <a:solidFill>
                      <a:srgbClr val="FFFFFF"/>
                    </a:solidFill>
                    <a:ln w="9525">
                      <a:noFill/>
                      <a:miter lim="800000"/>
                      <a:headEnd/>
                      <a:tailEnd/>
                    </a:ln>
                  </pic:spPr>
                </pic:pic>
              </a:graphicData>
            </a:graphic>
          </wp:inline>
        </w:drawing>
      </w:r>
      <w:r w:rsidR="00167416">
        <w:rPr>
          <w:position w:val="-21"/>
        </w:rPr>
        <w:fldChar w:fldCharType="end"/>
      </w:r>
      <w:r>
        <w:rPr>
          <w:rFonts w:ascii="Times New Roman" w:eastAsia="Times New Roman" w:hAnsi="Times New Roman"/>
          <w:sz w:val="32"/>
          <w:szCs w:val="32"/>
          <w:lang w:val="en-US"/>
        </w:rPr>
        <w:t xml:space="preserve">                              (9)</w:t>
      </w:r>
    </w:p>
    <w:p w:rsidR="00BF737E" w:rsidRPr="00840D69" w:rsidRDefault="00BF737E">
      <w:pPr>
        <w:spacing w:line="360" w:lineRule="auto"/>
        <w:contextualSpacing/>
        <w:jc w:val="both"/>
        <w:rPr>
          <w:lang w:val="en-US"/>
        </w:rPr>
      </w:pPr>
      <w:r>
        <w:rPr>
          <w:rFonts w:ascii="Times New Roman" w:hAnsi="Times New Roman"/>
          <w:sz w:val="28"/>
          <w:szCs w:val="28"/>
          <w:lang w:val="en-US"/>
        </w:rPr>
        <w:t>amounted to 1.09, and 1.07 for camphene isomers at 90 </w:t>
      </w:r>
      <w:r>
        <w:rPr>
          <w:rFonts w:ascii="Times New Roman" w:hAnsi="Times New Roman"/>
          <w:i/>
          <w:spacing w:val="-6"/>
          <w:sz w:val="28"/>
          <w:szCs w:val="28"/>
          <w:lang w:val="en-US"/>
        </w:rPr>
        <w:t>°</w:t>
      </w:r>
      <w:r>
        <w:rPr>
          <w:rFonts w:ascii="Times New Roman" w:hAnsi="Times New Roman"/>
          <w:sz w:val="28"/>
          <w:szCs w:val="28"/>
          <w:lang w:val="en-US"/>
        </w:rPr>
        <w:t xml:space="preserve"> temperature. Increased sorption of (+)-isomers comparing to (-)-isomers for these hydrophobic compounds is due to the greater heat of sorption of (+)-isomers ( approximately 1.5 kJ/mol, table 2).</w:t>
      </w:r>
    </w:p>
    <w:p w:rsidR="00BF737E" w:rsidRPr="00840D69" w:rsidRDefault="00BF737E">
      <w:pPr>
        <w:spacing w:line="360" w:lineRule="auto"/>
        <w:ind w:firstLine="851"/>
        <w:contextualSpacing/>
        <w:jc w:val="both"/>
        <w:rPr>
          <w:lang w:val="en-US"/>
        </w:rPr>
      </w:pPr>
      <w:r>
        <w:rPr>
          <w:rFonts w:ascii="Times New Roman" w:hAnsi="Times New Roman"/>
          <w:sz w:val="28"/>
          <w:szCs w:val="28"/>
          <w:lang w:val="en-US"/>
        </w:rPr>
        <w:t>Based the equation ( ) </w:t>
      </w:r>
    </w:p>
    <w:p w:rsidR="00BF737E" w:rsidRPr="00840D69" w:rsidRDefault="00BF737E">
      <w:pPr>
        <w:spacing w:line="360" w:lineRule="auto"/>
        <w:contextualSpacing/>
        <w:jc w:val="both"/>
        <w:rPr>
          <w:lang w:val="en-US"/>
        </w:rPr>
      </w:pPr>
      <w:r>
        <w:rPr>
          <w:rFonts w:ascii="Times New Roman" w:eastAsia="Times New Roman" w:hAnsi="Times New Roman"/>
          <w:sz w:val="28"/>
          <w:szCs w:val="28"/>
          <w:lang w:val="en-US"/>
        </w:rPr>
        <w:t xml:space="preserve">                                      </w:t>
      </w:r>
      <w:r>
        <w:rPr>
          <w:rFonts w:ascii="Times New Roman" w:hAnsi="Times New Roman"/>
          <w:i/>
          <w:sz w:val="28"/>
          <w:szCs w:val="28"/>
          <w:lang w:val="en-US"/>
        </w:rPr>
        <w:t>ln(K</w:t>
      </w:r>
      <w:r>
        <w:rPr>
          <w:rFonts w:ascii="Times New Roman" w:hAnsi="Times New Roman"/>
          <w:i/>
          <w:sz w:val="28"/>
          <w:szCs w:val="28"/>
          <w:vertAlign w:val="subscript"/>
          <w:lang w:val="en-US"/>
        </w:rPr>
        <w:t>C</w:t>
      </w:r>
      <w:r>
        <w:rPr>
          <w:rFonts w:ascii="Times New Roman" w:hAnsi="Times New Roman"/>
          <w:sz w:val="28"/>
          <w:szCs w:val="28"/>
          <w:lang w:val="en-US"/>
        </w:rPr>
        <w:t xml:space="preserve"> /</w:t>
      </w:r>
      <w:r>
        <w:rPr>
          <w:rFonts w:ascii="Times New Roman" w:hAnsi="Times New Roman"/>
          <w:i/>
          <w:sz w:val="28"/>
          <w:szCs w:val="28"/>
          <w:lang w:val="en-US"/>
        </w:rPr>
        <w:t xml:space="preserve"> </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211455" cy="249555"/>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eastAsia="Times New Roman" w:hAnsi="Times New Roman"/>
          <w:sz w:val="28"/>
          <w:szCs w:val="28"/>
          <w:lang w:val="en-US"/>
        </w:rPr>
        <w:t xml:space="preserve">)=  - </w:t>
      </w:r>
      <w:r w:rsidR="00167416" w:rsidRPr="00167416">
        <w:fldChar w:fldCharType="begin"/>
      </w:r>
      <w:r w:rsidRPr="00840D69">
        <w:rPr>
          <w:lang w:val="en-US"/>
        </w:rPr>
        <w:instrText xml:space="preserve"> QUOTE  </w:instrText>
      </w:r>
      <w:r w:rsidR="00167416">
        <w:rPr>
          <w:position w:val="-19"/>
        </w:rPr>
        <w:fldChar w:fldCharType="separate"/>
      </w:r>
      <w:r w:rsidR="00A04F55">
        <w:rPr>
          <w:noProof/>
          <w:position w:val="-19"/>
          <w:lang w:val="en-US" w:eastAsia="en-US"/>
        </w:rPr>
        <w:drawing>
          <wp:inline distT="0" distB="0" distL="0" distR="0">
            <wp:extent cx="581660" cy="363855"/>
            <wp:effectExtent l="19050" t="0" r="889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cstate="print"/>
                    <a:srcRect/>
                    <a:stretch>
                      <a:fillRect/>
                    </a:stretch>
                  </pic:blipFill>
                  <pic:spPr bwMode="auto">
                    <a:xfrm>
                      <a:off x="0" y="0"/>
                      <a:ext cx="581660" cy="363855"/>
                    </a:xfrm>
                    <a:prstGeom prst="rect">
                      <a:avLst/>
                    </a:prstGeom>
                    <a:solidFill>
                      <a:srgbClr val="FFFFFF"/>
                    </a:solidFill>
                    <a:ln w="9525">
                      <a:noFill/>
                      <a:miter lim="800000"/>
                      <a:headEnd/>
                      <a:tailEnd/>
                    </a:ln>
                  </pic:spPr>
                </pic:pic>
              </a:graphicData>
            </a:graphic>
          </wp:inline>
        </w:drawing>
      </w:r>
      <w:r w:rsidR="00167416">
        <w:rPr>
          <w:position w:val="-19"/>
        </w:rPr>
        <w:fldChar w:fldCharType="end"/>
      </w:r>
      <w:r>
        <w:rPr>
          <w:rFonts w:ascii="Times New Roman" w:eastAsia="Times New Roman" w:hAnsi="Times New Roman"/>
          <w:sz w:val="28"/>
          <w:szCs w:val="28"/>
          <w:lang w:val="en-US"/>
        </w:rPr>
        <w:t xml:space="preserve"> + </w:t>
      </w:r>
      <w:r w:rsidR="00167416" w:rsidRPr="00167416">
        <w:fldChar w:fldCharType="begin"/>
      </w:r>
      <w:r w:rsidRPr="00840D69">
        <w:rPr>
          <w:lang w:val="en-US"/>
        </w:rPr>
        <w:instrText xml:space="preserve"> QUOTE  </w:instrText>
      </w:r>
      <w:r w:rsidR="00167416">
        <w:rPr>
          <w:position w:val="-19"/>
        </w:rPr>
        <w:fldChar w:fldCharType="separate"/>
      </w:r>
      <w:r w:rsidR="00A04F55">
        <w:rPr>
          <w:noProof/>
          <w:position w:val="-19"/>
          <w:lang w:val="en-US" w:eastAsia="en-US"/>
        </w:rPr>
        <w:drawing>
          <wp:inline distT="0" distB="0" distL="0" distR="0">
            <wp:extent cx="592455" cy="36385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cstate="print"/>
                    <a:srcRect/>
                    <a:stretch>
                      <a:fillRect/>
                    </a:stretch>
                  </pic:blipFill>
                  <pic:spPr bwMode="auto">
                    <a:xfrm>
                      <a:off x="0" y="0"/>
                      <a:ext cx="592455" cy="363855"/>
                    </a:xfrm>
                    <a:prstGeom prst="rect">
                      <a:avLst/>
                    </a:prstGeom>
                    <a:solidFill>
                      <a:srgbClr val="FFFFFF"/>
                    </a:solidFill>
                    <a:ln w="9525">
                      <a:noFill/>
                      <a:miter lim="800000"/>
                      <a:headEnd/>
                      <a:tailEnd/>
                    </a:ln>
                  </pic:spPr>
                </pic:pic>
              </a:graphicData>
            </a:graphic>
          </wp:inline>
        </w:drawing>
      </w:r>
      <w:r w:rsidR="00167416">
        <w:rPr>
          <w:position w:val="-19"/>
        </w:rPr>
        <w:fldChar w:fldCharType="end"/>
      </w:r>
      <w:r>
        <w:rPr>
          <w:rFonts w:ascii="Times New Roman" w:eastAsia="Times New Roman" w:hAnsi="Times New Roman"/>
          <w:sz w:val="28"/>
          <w:szCs w:val="28"/>
          <w:lang w:val="en-US"/>
        </w:rPr>
        <w:t>, ( )</w:t>
      </w:r>
    </w:p>
    <w:p w:rsidR="00BF737E" w:rsidRPr="00840D69" w:rsidRDefault="00BF737E">
      <w:pPr>
        <w:spacing w:line="360" w:lineRule="auto"/>
        <w:contextualSpacing/>
        <w:jc w:val="both"/>
        <w:rPr>
          <w:lang w:val="en-US"/>
        </w:rPr>
      </w:pPr>
      <w:r>
        <w:rPr>
          <w:rFonts w:ascii="Times New Roman" w:hAnsi="Times New Roman"/>
          <w:sz w:val="28"/>
          <w:szCs w:val="28"/>
          <w:lang w:val="en-US"/>
        </w:rPr>
        <w:t>where the differences   Δ(</w:t>
      </w:r>
      <w:r>
        <w:rPr>
          <w:rFonts w:ascii="Times New Roman" w:eastAsia="Times New Roman" w:hAnsi="Times New Roman"/>
          <w:i/>
          <w:sz w:val="28"/>
          <w:szCs w:val="28"/>
        </w:rPr>
        <w:t>Δ</w:t>
      </w:r>
      <w:r>
        <w:rPr>
          <w:rFonts w:ascii="Times New Roman" w:eastAsia="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211455" cy="24955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sz w:val="28"/>
          <w:szCs w:val="28"/>
          <w:lang w:val="en-US"/>
        </w:rPr>
        <w:t xml:space="preserve">) </w:t>
      </w:r>
      <w:r>
        <w:rPr>
          <w:rFonts w:ascii="Times New Roman" w:hAnsi="Times New Roman"/>
          <w:sz w:val="28"/>
          <w:szCs w:val="28"/>
          <w:lang w:val="en-US"/>
        </w:rPr>
        <w:t xml:space="preserve">and </w:t>
      </w:r>
      <w:r>
        <w:rPr>
          <w:rFonts w:ascii="Times New Roman" w:hAnsi="Times New Roman"/>
          <w:i/>
          <w:sz w:val="28"/>
          <w:szCs w:val="28"/>
          <w:lang w:val="en-US"/>
        </w:rPr>
        <w:t>Δ</w:t>
      </w:r>
      <w:r>
        <w:rPr>
          <w:rFonts w:ascii="Times New Roman" w:hAnsi="Times New Roman"/>
          <w:sz w:val="28"/>
          <w:szCs w:val="28"/>
          <w:lang w:val="en-US"/>
        </w:rPr>
        <w:t>(</w:t>
      </w:r>
      <w:r>
        <w:rPr>
          <w:rFonts w:ascii="Times New Roman" w:hAnsi="Times New Roman"/>
          <w:i/>
          <w:sz w:val="28"/>
          <w:szCs w:val="28"/>
        </w:rPr>
        <w:t>Δ</w:t>
      </w:r>
      <w:r>
        <w:rPr>
          <w:rFonts w:ascii="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256540" cy="24955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cstate="print"/>
                    <a:srcRect/>
                    <a:stretch>
                      <a:fillRect/>
                    </a:stretch>
                  </pic:blipFill>
                  <pic:spPr bwMode="auto">
                    <a:xfrm>
                      <a:off x="0" y="0"/>
                      <a:ext cx="256540"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hAnsi="Times New Roman"/>
          <w:sz w:val="28"/>
          <w:szCs w:val="28"/>
          <w:lang w:val="en-US"/>
        </w:rPr>
        <w:t xml:space="preserve">  demonstrate the contributions of sorbate-macro cycle complexation to the thermodynamic parameters of sorption (table 2). Fig.3 demonstrates the ratio between the Δ(</w:t>
      </w:r>
      <w:r>
        <w:rPr>
          <w:rFonts w:ascii="Times New Roman" w:eastAsia="Times New Roman" w:hAnsi="Times New Roman"/>
          <w:i/>
          <w:sz w:val="28"/>
          <w:szCs w:val="28"/>
        </w:rPr>
        <w:t>Δ</w:t>
      </w:r>
      <w:r>
        <w:rPr>
          <w:rFonts w:ascii="Times New Roman" w:eastAsia="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211455" cy="24955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i/>
          <w:sz w:val="28"/>
          <w:szCs w:val="28"/>
          <w:lang w:val="en-US"/>
        </w:rPr>
        <w:t>Δ</w:t>
      </w:r>
      <w:r>
        <w:rPr>
          <w:rFonts w:ascii="Times New Roman" w:hAnsi="Times New Roman"/>
          <w:sz w:val="28"/>
          <w:szCs w:val="28"/>
          <w:lang w:val="en-US"/>
        </w:rPr>
        <w:t>(</w:t>
      </w:r>
      <w:r>
        <w:rPr>
          <w:rFonts w:ascii="Times New Roman" w:hAnsi="Times New Roman"/>
          <w:i/>
          <w:sz w:val="28"/>
          <w:szCs w:val="28"/>
        </w:rPr>
        <w:t>Δ</w:t>
      </w:r>
      <w:r>
        <w:rPr>
          <w:rFonts w:ascii="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294640" cy="249555"/>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cstate="print"/>
                    <a:srcRect/>
                    <a:stretch>
                      <a:fillRect/>
                    </a:stretch>
                  </pic:blipFill>
                  <pic:spPr bwMode="auto">
                    <a:xfrm>
                      <a:off x="0" y="0"/>
                      <a:ext cx="294640"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hAnsi="Times New Roman"/>
          <w:sz w:val="28"/>
          <w:szCs w:val="28"/>
          <w:lang w:val="en-US"/>
        </w:rPr>
        <w:t xml:space="preserve"> values for the researched compounds.</w:t>
      </w:r>
    </w:p>
    <w:p w:rsidR="00BF737E" w:rsidRDefault="00BF737E">
      <w:pPr>
        <w:spacing w:line="360" w:lineRule="auto"/>
        <w:contextualSpacing/>
        <w:jc w:val="both"/>
        <w:rPr>
          <w:rFonts w:ascii="Times New Roman" w:hAnsi="Times New Roman"/>
          <w:sz w:val="28"/>
          <w:szCs w:val="28"/>
          <w:lang w:val="en-US"/>
        </w:rPr>
      </w:pPr>
    </w:p>
    <w:p w:rsidR="00BF737E" w:rsidRDefault="00A04F55">
      <w:pPr>
        <w:spacing w:line="360" w:lineRule="auto"/>
        <w:contextualSpacing/>
        <w:jc w:val="both"/>
        <w:rPr>
          <w:rFonts w:ascii="Times New Roman" w:hAnsi="Times New Roman"/>
          <w:i/>
          <w:sz w:val="26"/>
          <w:szCs w:val="26"/>
          <w:lang w:val="en-US"/>
        </w:rPr>
      </w:pPr>
      <w:r>
        <w:rPr>
          <w:noProof/>
          <w:szCs w:val="28"/>
          <w:lang w:val="en-US" w:eastAsia="en-US"/>
        </w:rPr>
        <w:lastRenderedPageBreak/>
        <w:drawing>
          <wp:inline distT="0" distB="0" distL="0" distR="0">
            <wp:extent cx="6186170" cy="5396230"/>
            <wp:effectExtent l="19050" t="0" r="508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cstate="print"/>
                    <a:srcRect/>
                    <a:stretch>
                      <a:fillRect/>
                    </a:stretch>
                  </pic:blipFill>
                  <pic:spPr bwMode="auto">
                    <a:xfrm>
                      <a:off x="0" y="0"/>
                      <a:ext cx="6186170" cy="5396230"/>
                    </a:xfrm>
                    <a:prstGeom prst="rect">
                      <a:avLst/>
                    </a:prstGeom>
                    <a:solidFill>
                      <a:srgbClr val="FFFFFF"/>
                    </a:solidFill>
                    <a:ln w="9525">
                      <a:noFill/>
                      <a:miter lim="800000"/>
                      <a:headEnd/>
                      <a:tailEnd/>
                    </a:ln>
                  </pic:spPr>
                </pic:pic>
              </a:graphicData>
            </a:graphic>
          </wp:inline>
        </w:drawing>
      </w:r>
    </w:p>
    <w:p w:rsidR="00BF737E" w:rsidRPr="00840D69" w:rsidRDefault="00BF737E">
      <w:pPr>
        <w:spacing w:line="360" w:lineRule="auto"/>
        <w:contextualSpacing/>
        <w:jc w:val="both"/>
        <w:rPr>
          <w:lang w:val="en-US"/>
        </w:rPr>
      </w:pPr>
      <w:r>
        <w:rPr>
          <w:rFonts w:ascii="Times New Roman" w:hAnsi="Times New Roman"/>
          <w:i/>
          <w:sz w:val="26"/>
          <w:szCs w:val="26"/>
          <w:lang w:val="en-US"/>
        </w:rPr>
        <w:t xml:space="preserve">Fig. 3. </w:t>
      </w:r>
      <w:r>
        <w:rPr>
          <w:rFonts w:ascii="Times New Roman" w:hAnsi="Times New Roman"/>
          <w:sz w:val="28"/>
          <w:szCs w:val="28"/>
          <w:lang w:val="en-US"/>
        </w:rPr>
        <w:t>Δ(</w:t>
      </w:r>
      <w:r>
        <w:rPr>
          <w:rFonts w:ascii="Times New Roman" w:eastAsia="Times New Roman" w:hAnsi="Times New Roman"/>
          <w:i/>
          <w:sz w:val="28"/>
          <w:szCs w:val="28"/>
        </w:rPr>
        <w:t>Δ</w:t>
      </w:r>
      <w:r>
        <w:rPr>
          <w:rFonts w:ascii="Times New Roman" w:eastAsia="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211455" cy="24955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sz w:val="28"/>
          <w:szCs w:val="28"/>
          <w:lang w:val="en-US"/>
        </w:rPr>
        <w:t>)</w:t>
      </w:r>
      <w:r>
        <w:rPr>
          <w:rFonts w:ascii="Times New Roman" w:eastAsia="Times New Roman" w:hAnsi="Times New Roman"/>
          <w:i/>
          <w:sz w:val="26"/>
          <w:szCs w:val="26"/>
          <w:lang w:val="en-US"/>
        </w:rPr>
        <w:t xml:space="preserve"> dependence on </w:t>
      </w:r>
      <w:r>
        <w:rPr>
          <w:rFonts w:ascii="Times New Roman" w:hAnsi="Times New Roman"/>
          <w:i/>
          <w:sz w:val="28"/>
          <w:szCs w:val="28"/>
          <w:lang w:val="en-US"/>
        </w:rPr>
        <w:t>Δ</w:t>
      </w:r>
      <w:r>
        <w:rPr>
          <w:rFonts w:ascii="Times New Roman" w:hAnsi="Times New Roman"/>
          <w:sz w:val="28"/>
          <w:szCs w:val="28"/>
          <w:lang w:val="en-US"/>
        </w:rPr>
        <w:t>(</w:t>
      </w:r>
      <w:r>
        <w:rPr>
          <w:rFonts w:ascii="Times New Roman" w:hAnsi="Times New Roman"/>
          <w:i/>
          <w:sz w:val="28"/>
          <w:szCs w:val="28"/>
        </w:rPr>
        <w:t>Δ</w:t>
      </w:r>
      <w:r>
        <w:rPr>
          <w:rFonts w:ascii="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294640" cy="24955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1" cstate="print"/>
                    <a:srcRect/>
                    <a:stretch>
                      <a:fillRect/>
                    </a:stretch>
                  </pic:blipFill>
                  <pic:spPr bwMode="auto">
                    <a:xfrm>
                      <a:off x="0" y="0"/>
                      <a:ext cx="294640"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eastAsia="Times New Roman" w:hAnsi="Times New Roman"/>
          <w:i/>
          <w:sz w:val="28"/>
          <w:szCs w:val="28"/>
          <w:vertAlign w:val="subscript"/>
          <w:lang w:val="en-US"/>
        </w:rPr>
        <w:t xml:space="preserve"> </w:t>
      </w:r>
      <w:r>
        <w:rPr>
          <w:rFonts w:ascii="Times New Roman" w:eastAsia="Times New Roman" w:hAnsi="Times New Roman"/>
          <w:sz w:val="28"/>
          <w:szCs w:val="28"/>
          <w:lang w:val="en-US"/>
        </w:rPr>
        <w:t xml:space="preserve"> </w:t>
      </w:r>
      <w:r>
        <w:rPr>
          <w:rFonts w:ascii="Times New Roman" w:eastAsia="Times New Roman" w:hAnsi="Times New Roman"/>
          <w:i/>
          <w:sz w:val="26"/>
          <w:szCs w:val="26"/>
          <w:lang w:val="en-US"/>
        </w:rPr>
        <w:t> (the numbering of the points corresponds to table 2).</w:t>
      </w:r>
    </w:p>
    <w:p w:rsidR="00BF737E" w:rsidRPr="00840D69" w:rsidRDefault="00BF737E">
      <w:pPr>
        <w:spacing w:line="360" w:lineRule="auto"/>
        <w:ind w:firstLine="851"/>
        <w:contextualSpacing/>
        <w:jc w:val="both"/>
        <w:rPr>
          <w:lang w:val="en-US"/>
        </w:rPr>
      </w:pPr>
      <w:r>
        <w:rPr>
          <w:rFonts w:ascii="Times New Roman" w:hAnsi="Times New Roman"/>
          <w:sz w:val="28"/>
          <w:szCs w:val="28"/>
          <w:lang w:val="en-US"/>
        </w:rPr>
        <w:t>Fig. 3 shows that for the 19 researched compounds, for which there is an increase in the sorption constant (</w:t>
      </w:r>
      <w:r>
        <w:rPr>
          <w:rFonts w:ascii="Times New Roman" w:hAnsi="Times New Roman"/>
          <w:i/>
          <w:sz w:val="28"/>
          <w:szCs w:val="28"/>
          <w:lang w:val="en-US"/>
        </w:rPr>
        <w:t>K</w:t>
      </w:r>
      <w:r>
        <w:rPr>
          <w:rFonts w:ascii="Times New Roman" w:hAnsi="Times New Roman"/>
          <w:i/>
          <w:sz w:val="28"/>
          <w:szCs w:val="28"/>
          <w:vertAlign w:val="subscript"/>
          <w:lang w:val="en-US"/>
        </w:rPr>
        <w:t>C</w:t>
      </w:r>
      <w:r>
        <w:rPr>
          <w:rFonts w:ascii="Times New Roman" w:hAnsi="Times New Roman"/>
          <w:sz w:val="28"/>
          <w:szCs w:val="28"/>
          <w:lang w:val="en-US"/>
        </w:rPr>
        <w:t>/</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543560" cy="249555"/>
            <wp:effectExtent l="1905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cstate="print"/>
                    <a:srcRect/>
                    <a:stretch>
                      <a:fillRect/>
                    </a:stretch>
                  </pic:blipFill>
                  <pic:spPr bwMode="auto">
                    <a:xfrm>
                      <a:off x="0" y="0"/>
                      <a:ext cx="543560"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hAnsi="Times New Roman"/>
          <w:sz w:val="28"/>
          <w:szCs w:val="28"/>
          <w:lang w:val="en-US"/>
        </w:rPr>
        <w:t>), there is a linear dependence of Δ(</w:t>
      </w:r>
      <w:r>
        <w:rPr>
          <w:rFonts w:ascii="Times New Roman" w:eastAsia="Times New Roman" w:hAnsi="Times New Roman"/>
          <w:i/>
          <w:sz w:val="28"/>
          <w:szCs w:val="28"/>
        </w:rPr>
        <w:t>Δ</w:t>
      </w:r>
      <w:r>
        <w:rPr>
          <w:rFonts w:ascii="Times New Roman" w:eastAsia="Times New Roman" w:hAnsi="Times New Roman"/>
          <w:i/>
          <w:sz w:val="28"/>
          <w:szCs w:val="28"/>
          <w:lang w:val="en-US"/>
        </w:rPr>
        <w:t>sp</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211455" cy="249555"/>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sz w:val="28"/>
          <w:szCs w:val="28"/>
          <w:lang w:val="en-US"/>
        </w:rPr>
        <w:t xml:space="preserve">) upon </w:t>
      </w:r>
      <w:r>
        <w:rPr>
          <w:rFonts w:ascii="Times New Roman" w:hAnsi="Times New Roman"/>
          <w:i/>
          <w:sz w:val="28"/>
          <w:szCs w:val="28"/>
          <w:lang w:val="en-US"/>
        </w:rPr>
        <w:t>Δ</w:t>
      </w:r>
      <w:r>
        <w:rPr>
          <w:rFonts w:ascii="Times New Roman" w:hAnsi="Times New Roman"/>
          <w:sz w:val="28"/>
          <w:szCs w:val="28"/>
          <w:lang w:val="en-US"/>
        </w:rPr>
        <w:t>(</w:t>
      </w:r>
      <w:r>
        <w:rPr>
          <w:rFonts w:ascii="Times New Roman" w:hAnsi="Times New Roman"/>
          <w:i/>
          <w:sz w:val="28"/>
          <w:szCs w:val="28"/>
        </w:rPr>
        <w:t>Δ</w:t>
      </w:r>
      <w:r>
        <w:rPr>
          <w:rFonts w:ascii="Times New Roman" w:hAnsi="Times New Roman"/>
          <w:i/>
          <w:sz w:val="28"/>
          <w:szCs w:val="28"/>
          <w:lang w:val="en-US"/>
        </w:rPr>
        <w:t>sp</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297815" cy="249555"/>
            <wp:effectExtent l="19050" t="0" r="698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cstate="print"/>
                    <a:srcRect/>
                    <a:stretch>
                      <a:fillRect/>
                    </a:stretch>
                  </pic:blipFill>
                  <pic:spPr bwMode="auto">
                    <a:xfrm>
                      <a:off x="0" y="0"/>
                      <a:ext cx="297815"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eastAsia="Times New Roman" w:hAnsi="Times New Roman"/>
          <w:i/>
          <w:sz w:val="28"/>
          <w:szCs w:val="28"/>
          <w:vertAlign w:val="subscript"/>
          <w:lang w:val="en-US"/>
        </w:rPr>
        <w:t> </w:t>
      </w:r>
      <w:r>
        <w:rPr>
          <w:rFonts w:ascii="Times New Roman" w:eastAsia="Times New Roman" w:hAnsi="Times New Roman"/>
          <w:sz w:val="28"/>
          <w:szCs w:val="28"/>
          <w:lang w:val="en-US"/>
        </w:rPr>
        <w:t> with a high value of the coefficient of determination (</w:t>
      </w:r>
      <w:r>
        <w:rPr>
          <w:rFonts w:ascii="Times New Roman" w:eastAsia="Times New Roman" w:hAnsi="Times New Roman"/>
          <w:i/>
          <w:sz w:val="28"/>
          <w:szCs w:val="28"/>
          <w:lang w:val="en-US"/>
        </w:rPr>
        <w:t>R</w:t>
      </w:r>
      <w:r>
        <w:rPr>
          <w:rFonts w:ascii="Times New Roman" w:eastAsia="Times New Roman" w:hAnsi="Times New Roman"/>
          <w:i/>
          <w:sz w:val="28"/>
          <w:szCs w:val="28"/>
          <w:vertAlign w:val="superscript"/>
          <w:lang w:val="en-US"/>
        </w:rPr>
        <w:t>2</w:t>
      </w:r>
      <w:r>
        <w:rPr>
          <w:rFonts w:ascii="Times New Roman" w:eastAsia="Times New Roman" w:hAnsi="Times New Roman"/>
          <w:sz w:val="28"/>
          <w:szCs w:val="28"/>
          <w:lang w:val="en-US"/>
        </w:rPr>
        <w:t>=0,997). This dependence includes both, the compounds with the exothermic effect of complexation and molecule localization (</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942340" cy="24955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3" cstate="print"/>
                    <a:srcRect/>
                    <a:stretch>
                      <a:fillRect/>
                    </a:stretch>
                  </pic:blipFill>
                  <pic:spPr bwMode="auto">
                    <a:xfrm>
                      <a:off x="0" y="0"/>
                      <a:ext cx="942340"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eastAsia="Times New Roman" w:hAnsi="Times New Roman"/>
          <w:sz w:val="28"/>
          <w:szCs w:val="28"/>
          <w:lang w:val="en-US"/>
        </w:rPr>
        <w:t>0 and</w:t>
      </w:r>
      <w:r>
        <w:rPr>
          <w:rFonts w:ascii="Times New Roman" w:hAnsi="Times New Roman"/>
          <w:i/>
          <w:sz w:val="28"/>
          <w:szCs w:val="28"/>
          <w:lang w:val="en-US"/>
        </w:rPr>
        <w:t>Δ</w:t>
      </w:r>
      <w:r>
        <w:rPr>
          <w:rFonts w:ascii="Times New Roman" w:hAnsi="Times New Roman"/>
          <w:sz w:val="28"/>
          <w:szCs w:val="28"/>
          <w:lang w:val="en-US"/>
        </w:rPr>
        <w:t>(</w:t>
      </w:r>
      <w:r>
        <w:rPr>
          <w:rFonts w:ascii="Times New Roman" w:hAnsi="Times New Roman"/>
          <w:i/>
          <w:sz w:val="28"/>
          <w:szCs w:val="28"/>
        </w:rPr>
        <w:t>Δ</w:t>
      </w:r>
      <w:r>
        <w:rPr>
          <w:rFonts w:ascii="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474345" cy="249555"/>
            <wp:effectExtent l="19050" t="0" r="190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4" cstate="print"/>
                    <a:srcRect/>
                    <a:stretch>
                      <a:fillRect/>
                    </a:stretch>
                  </pic:blipFill>
                  <pic:spPr bwMode="auto">
                    <a:xfrm>
                      <a:off x="0" y="0"/>
                      <a:ext cx="474345"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eastAsia="Times New Roman" w:hAnsi="Times New Roman"/>
          <w:sz w:val="28"/>
          <w:szCs w:val="28"/>
          <w:lang w:val="en-US"/>
        </w:rPr>
        <w:t>0), as well as the compounds with the endothermic effect of complexation and increased molecular mobility (</w:t>
      </w:r>
      <w:r>
        <w:rPr>
          <w:rFonts w:ascii="Times New Roman" w:hAnsi="Times New Roman"/>
          <w:i/>
          <w:sz w:val="28"/>
          <w:szCs w:val="28"/>
          <w:lang w:val="en-US"/>
        </w:rPr>
        <w:t>Δ</w:t>
      </w:r>
      <w:r>
        <w:rPr>
          <w:rFonts w:ascii="Times New Roman" w:hAnsi="Times New Roman"/>
          <w:sz w:val="28"/>
          <w:szCs w:val="28"/>
          <w:lang w:val="en-US"/>
        </w:rPr>
        <w:t>(</w:t>
      </w:r>
      <w:r>
        <w:rPr>
          <w:rFonts w:ascii="Times New Roman" w:hAnsi="Times New Roman"/>
          <w:i/>
          <w:sz w:val="28"/>
          <w:szCs w:val="28"/>
        </w:rPr>
        <w:t>Δ</w:t>
      </w:r>
      <w:r>
        <w:rPr>
          <w:rFonts w:ascii="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474345" cy="249555"/>
            <wp:effectExtent l="19050" t="0" r="190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5" cstate="print"/>
                    <a:srcRect/>
                    <a:stretch>
                      <a:fillRect/>
                    </a:stretch>
                  </pic:blipFill>
                  <pic:spPr bwMode="auto">
                    <a:xfrm>
                      <a:off x="0" y="0"/>
                      <a:ext cx="474345"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eastAsia="Times New Roman" w:hAnsi="Times New Roman"/>
          <w:sz w:val="28"/>
          <w:szCs w:val="28"/>
          <w:lang w:val="en-US"/>
        </w:rPr>
        <w:t xml:space="preserve">0  </w:t>
      </w:r>
      <w:r>
        <w:rPr>
          <w:rFonts w:ascii="Times New Roman" w:eastAsia="Times New Roman" w:hAnsi="Times New Roman"/>
          <w:sz w:val="28"/>
          <w:szCs w:val="28"/>
        </w:rPr>
        <w:t>и</w:t>
      </w:r>
      <w:r>
        <w:rPr>
          <w:rFonts w:ascii="Times New Roman" w:eastAsia="Times New Roman" w:hAnsi="Times New Roman"/>
          <w:sz w:val="28"/>
          <w:szCs w:val="28"/>
          <w:lang w:val="en-US"/>
        </w:rPr>
        <w:t xml:space="preserve"> </w:t>
      </w:r>
      <w:r>
        <w:rPr>
          <w:rFonts w:ascii="Times New Roman" w:hAnsi="Times New Roman"/>
          <w:i/>
          <w:sz w:val="28"/>
          <w:szCs w:val="28"/>
          <w:lang w:val="en-US"/>
        </w:rPr>
        <w:t>Δ</w:t>
      </w:r>
      <w:r>
        <w:rPr>
          <w:rFonts w:ascii="Times New Roman" w:hAnsi="Times New Roman"/>
          <w:sz w:val="28"/>
          <w:szCs w:val="28"/>
          <w:lang w:val="en-US"/>
        </w:rPr>
        <w:t>(</w:t>
      </w:r>
      <w:r>
        <w:rPr>
          <w:rFonts w:ascii="Times New Roman" w:hAnsi="Times New Roman"/>
          <w:i/>
          <w:sz w:val="28"/>
          <w:szCs w:val="28"/>
        </w:rPr>
        <w:t>Δ</w:t>
      </w:r>
      <w:r>
        <w:rPr>
          <w:rFonts w:ascii="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294640" cy="24955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cstate="print"/>
                    <a:srcRect/>
                    <a:stretch>
                      <a:fillRect/>
                    </a:stretch>
                  </pic:blipFill>
                  <pic:spPr bwMode="auto">
                    <a:xfrm>
                      <a:off x="0" y="0"/>
                      <a:ext cx="294640"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eastAsia="Times New Roman" w:hAnsi="Times New Roman"/>
          <w:i/>
          <w:sz w:val="28"/>
          <w:szCs w:val="28"/>
          <w:vertAlign w:val="subscript"/>
          <w:lang w:val="en-US"/>
        </w:rPr>
        <w:t xml:space="preserve"> </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135255" cy="23876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 cstate="print"/>
                    <a:srcRect/>
                    <a:stretch>
                      <a:fillRect/>
                    </a:stretch>
                  </pic:blipFill>
                  <pic:spPr bwMode="auto">
                    <a:xfrm>
                      <a:off x="0" y="0"/>
                      <a:ext cx="135255" cy="238760"/>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sz w:val="28"/>
          <w:szCs w:val="28"/>
          <w:lang w:val="en-US"/>
        </w:rPr>
        <w:t xml:space="preserve">0). The point (1) for cyclohexane does not fit in the overall compensation dependence. </w:t>
      </w:r>
      <w:r>
        <w:rPr>
          <w:rFonts w:ascii="Times New Roman" w:eastAsia="Times New Roman" w:hAnsi="Times New Roman"/>
          <w:sz w:val="28"/>
          <w:szCs w:val="28"/>
          <w:lang w:val="en-US"/>
        </w:rPr>
        <w:lastRenderedPageBreak/>
        <w:t xml:space="preserve">Considering this and the fact that for cyclohexane </w:t>
      </w:r>
      <w:r>
        <w:rPr>
          <w:rFonts w:ascii="Times New Roman" w:hAnsi="Times New Roman"/>
          <w:i/>
          <w:sz w:val="28"/>
          <w:szCs w:val="28"/>
          <w:lang w:val="en-US"/>
        </w:rPr>
        <w:t>K</w:t>
      </w:r>
      <w:r>
        <w:rPr>
          <w:rFonts w:ascii="Times New Roman" w:hAnsi="Times New Roman"/>
          <w:i/>
          <w:sz w:val="28"/>
          <w:szCs w:val="28"/>
          <w:vertAlign w:val="subscript"/>
          <w:lang w:val="en-US"/>
        </w:rPr>
        <w:t>C</w:t>
      </w:r>
      <w:r>
        <w:rPr>
          <w:rFonts w:ascii="Times New Roman" w:hAnsi="Times New Roman"/>
          <w:sz w:val="28"/>
          <w:szCs w:val="28"/>
          <w:lang w:val="en-US"/>
        </w:rPr>
        <w:t>/</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543560" cy="249555"/>
            <wp:effectExtent l="19050" t="0" r="889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2" cstate="print"/>
                    <a:srcRect/>
                    <a:stretch>
                      <a:fillRect/>
                    </a:stretch>
                  </pic:blipFill>
                  <pic:spPr bwMode="auto">
                    <a:xfrm>
                      <a:off x="0" y="0"/>
                      <a:ext cx="543560"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eastAsia="Times New Roman" w:hAnsi="Times New Roman"/>
          <w:sz w:val="28"/>
          <w:szCs w:val="28"/>
          <w:lang w:val="en-US"/>
        </w:rPr>
        <w:t>,  it can be argued that its bonding with </w:t>
      </w:r>
      <w:r>
        <w:rPr>
          <w:rFonts w:ascii="Times New Roman" w:hAnsi="Times New Roman"/>
          <w:i/>
          <w:sz w:val="28"/>
          <w:szCs w:val="28"/>
          <w:lang w:val="en-US"/>
        </w:rPr>
        <w:t xml:space="preserve">Me-β-CD </w:t>
      </w:r>
      <w:r>
        <w:rPr>
          <w:rFonts w:ascii="Times New Roman" w:hAnsi="Times New Roman"/>
          <w:sz w:val="28"/>
          <w:szCs w:val="28"/>
          <w:lang w:val="en-US"/>
        </w:rPr>
        <w:t>in a PEG-400 solution is unlikely. Existing c</w:t>
      </w:r>
      <w:r>
        <w:rPr>
          <w:rFonts w:ascii="Times New Roman" w:eastAsia="Times New Roman" w:hAnsi="Times New Roman"/>
          <w:sz w:val="28"/>
          <w:szCs w:val="28"/>
          <w:lang w:val="en-US"/>
        </w:rPr>
        <w:t>ompensatory dependence (Fig.3) shows  presence of some common binding mechanism of hydrophobic and hydrophilic guests with </w:t>
      </w:r>
      <w:r>
        <w:rPr>
          <w:rFonts w:ascii="Times New Roman" w:hAnsi="Times New Roman"/>
          <w:i/>
          <w:sz w:val="28"/>
          <w:szCs w:val="28"/>
          <w:lang w:val="en-US"/>
        </w:rPr>
        <w:t xml:space="preserve">Me-β-CD </w:t>
      </w:r>
      <w:r>
        <w:rPr>
          <w:rFonts w:ascii="Times New Roman" w:hAnsi="Times New Roman"/>
          <w:sz w:val="28"/>
          <w:szCs w:val="28"/>
          <w:lang w:val="en-US"/>
        </w:rPr>
        <w:t xml:space="preserve">in the PEG-400 solution regardless of the thermal effect </w:t>
      </w:r>
      <w:r>
        <w:rPr>
          <w:rFonts w:ascii="Times New Roman" w:hAnsi="Times New Roman"/>
          <w:color w:val="FF0000"/>
          <w:sz w:val="28"/>
          <w:szCs w:val="28"/>
        </w:rPr>
        <w:t>знака</w:t>
      </w:r>
      <w:r w:rsidRPr="00840D69">
        <w:rPr>
          <w:rFonts w:ascii="Times New Roman" w:hAnsi="Times New Roman"/>
          <w:color w:val="FF0000"/>
          <w:sz w:val="28"/>
          <w:szCs w:val="28"/>
          <w:lang w:val="en-US"/>
        </w:rPr>
        <w:t xml:space="preserve"> (direction?)</w:t>
      </w:r>
      <w:r>
        <w:rPr>
          <w:rFonts w:ascii="Times New Roman" w:hAnsi="Times New Roman"/>
          <w:sz w:val="28"/>
          <w:szCs w:val="28"/>
          <w:lang w:val="en-US"/>
        </w:rPr>
        <w:t xml:space="preserve"> of the binding process (</w:t>
      </w:r>
      <w:r>
        <w:rPr>
          <w:rFonts w:ascii="Times New Roman" w:hAnsi="Times New Roman"/>
          <w:sz w:val="28"/>
          <w:szCs w:val="28"/>
        </w:rPr>
        <w:t>Δ</w:t>
      </w:r>
      <w:r>
        <w:rPr>
          <w:rFonts w:ascii="Times New Roman" w:hAnsi="Times New Roman"/>
          <w:sz w:val="28"/>
          <w:szCs w:val="28"/>
          <w:lang w:val="en-US"/>
        </w:rPr>
        <w:t>(</w:t>
      </w:r>
      <w:r>
        <w:rPr>
          <w:rFonts w:ascii="Times New Roman" w:eastAsia="Times New Roman" w:hAnsi="Times New Roman"/>
          <w:i/>
          <w:sz w:val="28"/>
          <w:szCs w:val="28"/>
        </w:rPr>
        <w:t>Δ</w:t>
      </w:r>
      <w:r>
        <w:rPr>
          <w:rFonts w:ascii="Times New Roman" w:eastAsia="Times New Roman" w:hAnsi="Times New Roman"/>
          <w:i/>
          <w:sz w:val="28"/>
          <w:szCs w:val="28"/>
          <w:lang w:val="en-US"/>
        </w:rPr>
        <w:t>sp</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211455" cy="24955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sz w:val="28"/>
          <w:szCs w:val="28"/>
          <w:lang w:val="en-US"/>
        </w:rPr>
        <w:t>)</w:t>
      </w:r>
    </w:p>
    <w:p w:rsidR="00BF737E" w:rsidRPr="00840D69" w:rsidRDefault="00BF737E">
      <w:pPr>
        <w:spacing w:line="360" w:lineRule="auto"/>
        <w:contextualSpacing/>
        <w:jc w:val="center"/>
        <w:rPr>
          <w:lang w:val="en-US"/>
        </w:rPr>
      </w:pPr>
      <w:r>
        <w:rPr>
          <w:rFonts w:ascii="Times New Roman" w:hAnsi="Times New Roman"/>
          <w:b/>
          <w:i/>
          <w:sz w:val="28"/>
          <w:szCs w:val="28"/>
          <w:lang w:val="en-US"/>
        </w:rPr>
        <w:t>Determination of stability constants of inclusion complexes and thermodynamic parameters of complexation</w:t>
      </w:r>
    </w:p>
    <w:p w:rsidR="00BF737E" w:rsidRPr="00840D69" w:rsidRDefault="00BF737E">
      <w:pPr>
        <w:spacing w:line="360" w:lineRule="auto"/>
        <w:ind w:firstLine="851"/>
        <w:contextualSpacing/>
        <w:jc w:val="both"/>
        <w:rPr>
          <w:lang w:val="en-US"/>
        </w:rPr>
      </w:pPr>
      <w:r>
        <w:rPr>
          <w:rFonts w:ascii="Times New Roman" w:hAnsi="Times New Roman"/>
          <w:sz w:val="28"/>
          <w:szCs w:val="28"/>
          <w:lang w:val="en-US"/>
        </w:rPr>
        <w:t xml:space="preserve">Model representations from the works of [..] were used to calculate binding constants and thermodynamic parameters of the process. Since we used a low concentrated solution of </w:t>
      </w:r>
      <w:r>
        <w:rPr>
          <w:rFonts w:ascii="Times New Roman" w:hAnsi="Times New Roman"/>
          <w:i/>
          <w:sz w:val="28"/>
          <w:szCs w:val="28"/>
          <w:lang w:val="en-US"/>
        </w:rPr>
        <w:t xml:space="preserve">Me-β-CD </w:t>
      </w:r>
      <w:r>
        <w:rPr>
          <w:rFonts w:ascii="Times New Roman" w:hAnsi="Times New Roman"/>
          <w:sz w:val="28"/>
          <w:szCs w:val="28"/>
          <w:lang w:val="en-US"/>
        </w:rPr>
        <w:t>in PEG-400 (0.076 mol/l, 90</w:t>
      </w:r>
      <w:r>
        <w:rPr>
          <w:rFonts w:ascii="Times New Roman" w:hAnsi="Times New Roman"/>
          <w:sz w:val="28"/>
          <w:szCs w:val="28"/>
          <w:vertAlign w:val="superscript"/>
          <w:lang w:val="en-US"/>
        </w:rPr>
        <w:t>0</w:t>
      </w:r>
      <w:r>
        <w:rPr>
          <w:rFonts w:ascii="Times New Roman" w:hAnsi="Times New Roman"/>
          <w:sz w:val="28"/>
          <w:szCs w:val="28"/>
          <w:lang w:val="en-US"/>
        </w:rPr>
        <w:t xml:space="preserve">C) and infinitely small concentration of guests, the stability constant calculation was done based on equation (6) assuming formed complexes had stoichiometric composition 1:1. Stability constants </w:t>
      </w:r>
      <w:r>
        <w:rPr>
          <w:rFonts w:ascii="Times New Roman" w:eastAsia="Times New Roman" w:hAnsi="Times New Roman"/>
          <w:i/>
          <w:sz w:val="28"/>
          <w:szCs w:val="28"/>
        </w:rPr>
        <w:t>К</w:t>
      </w:r>
      <w:r>
        <w:rPr>
          <w:rFonts w:ascii="Times New Roman" w:eastAsia="Times New Roman" w:hAnsi="Times New Roman"/>
          <w:i/>
          <w:sz w:val="28"/>
          <w:szCs w:val="28"/>
          <w:vertAlign w:val="subscript"/>
          <w:lang w:val="en-US"/>
        </w:rPr>
        <w:t xml:space="preserve">1 </w:t>
      </w:r>
      <w:r>
        <w:rPr>
          <w:rFonts w:ascii="Times New Roman" w:eastAsia="Times New Roman" w:hAnsi="Times New Roman"/>
          <w:sz w:val="28"/>
          <w:szCs w:val="28"/>
          <w:lang w:val="en-US"/>
        </w:rPr>
        <w:t xml:space="preserve"> at </w:t>
      </w:r>
      <w:r>
        <w:rPr>
          <w:rFonts w:ascii="Times New Roman" w:hAnsi="Times New Roman"/>
          <w:sz w:val="28"/>
          <w:szCs w:val="28"/>
          <w:lang w:val="en-US"/>
        </w:rPr>
        <w:t>90</w:t>
      </w:r>
      <w:r>
        <w:rPr>
          <w:rFonts w:ascii="Times New Roman" w:hAnsi="Times New Roman"/>
          <w:sz w:val="28"/>
          <w:szCs w:val="28"/>
          <w:vertAlign w:val="superscript"/>
          <w:lang w:val="en-US"/>
        </w:rPr>
        <w:t>0</w:t>
      </w:r>
      <w:r>
        <w:rPr>
          <w:rFonts w:ascii="Times New Roman" w:eastAsia="Times New Roman" w:hAnsi="Times New Roman"/>
          <w:sz w:val="28"/>
          <w:szCs w:val="28"/>
          <w:lang w:val="en-US"/>
        </w:rPr>
        <w:t xml:space="preserve"> and </w:t>
      </w:r>
      <w:r>
        <w:rPr>
          <w:rFonts w:ascii="Times New Roman" w:hAnsi="Times New Roman"/>
          <w:sz w:val="28"/>
          <w:szCs w:val="28"/>
          <w:lang w:val="en-US"/>
        </w:rPr>
        <w:t>110</w:t>
      </w:r>
      <w:r>
        <w:rPr>
          <w:rFonts w:ascii="Times New Roman" w:hAnsi="Times New Roman"/>
          <w:sz w:val="28"/>
          <w:szCs w:val="28"/>
          <w:vertAlign w:val="superscript"/>
          <w:lang w:val="en-US"/>
        </w:rPr>
        <w:t>0</w:t>
      </w:r>
      <w:r>
        <w:rPr>
          <w:rFonts w:ascii="Times New Roman" w:eastAsia="Times New Roman" w:hAnsi="Times New Roman"/>
          <w:sz w:val="28"/>
          <w:szCs w:val="28"/>
          <w:lang w:val="en-US"/>
        </w:rPr>
        <w:t>C temperatures are presented in table 3.</w:t>
      </w:r>
    </w:p>
    <w:p w:rsidR="00BF737E" w:rsidRPr="00840D69" w:rsidRDefault="00BF737E">
      <w:pPr>
        <w:spacing w:line="360" w:lineRule="auto"/>
        <w:contextualSpacing/>
        <w:jc w:val="both"/>
        <w:rPr>
          <w:lang w:val="en-US"/>
        </w:rPr>
      </w:pPr>
      <w:r>
        <w:rPr>
          <w:rFonts w:ascii="Times New Roman" w:eastAsia="Times New Roman" w:hAnsi="Times New Roman"/>
          <w:i/>
          <w:sz w:val="26"/>
          <w:szCs w:val="26"/>
          <w:lang w:val="en-US"/>
        </w:rPr>
        <w:t>Table 3</w:t>
      </w:r>
    </w:p>
    <w:p w:rsidR="00BF737E" w:rsidRPr="00840D69" w:rsidRDefault="00BF737E">
      <w:pPr>
        <w:spacing w:line="360" w:lineRule="auto"/>
        <w:contextualSpacing/>
        <w:jc w:val="both"/>
        <w:rPr>
          <w:lang w:val="en-US"/>
        </w:rPr>
      </w:pPr>
      <w:r>
        <w:rPr>
          <w:rFonts w:ascii="Times New Roman" w:eastAsia="Times New Roman" w:hAnsi="Times New Roman"/>
          <w:i/>
          <w:sz w:val="26"/>
          <w:szCs w:val="26"/>
          <w:lang w:val="en-US"/>
        </w:rPr>
        <w:t>Stability constants of </w:t>
      </w:r>
      <w:r>
        <w:rPr>
          <w:rFonts w:ascii="Times New Roman" w:hAnsi="Times New Roman"/>
          <w:i/>
          <w:sz w:val="26"/>
          <w:szCs w:val="26"/>
          <w:lang w:val="en-US"/>
        </w:rPr>
        <w:t>Me-β-CD complexes in PEG-400  for the researched VOCs and thermodynamic parameters of complexation</w:t>
      </w:r>
    </w:p>
    <w:tbl>
      <w:tblPr>
        <w:tblW w:w="0" w:type="auto"/>
        <w:tblInd w:w="-10" w:type="dxa"/>
        <w:tblLayout w:type="fixed"/>
        <w:tblLook w:val="0000"/>
      </w:tblPr>
      <w:tblGrid>
        <w:gridCol w:w="523"/>
        <w:gridCol w:w="2389"/>
        <w:gridCol w:w="1430"/>
        <w:gridCol w:w="1127"/>
        <w:gridCol w:w="1426"/>
        <w:gridCol w:w="1286"/>
        <w:gridCol w:w="1410"/>
      </w:tblGrid>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No.</w:t>
            </w:r>
          </w:p>
        </w:tc>
        <w:tc>
          <w:tcPr>
            <w:tcW w:w="2389"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Sorbate</w:t>
            </w:r>
            <w:r>
              <w:rPr>
                <w:rFonts w:ascii="Times New Roman" w:hAnsi="Times New Roman"/>
                <w:b/>
                <w:bCs/>
                <w:spacing w:val="-6"/>
                <w:lang w:val="en-US"/>
              </w:rPr>
              <w:t>s</w:t>
            </w:r>
            <w:r>
              <w:rPr>
                <w:rFonts w:ascii="Times New Roman" w:hAnsi="Times New Roman"/>
                <w:b/>
                <w:bCs/>
                <w:spacing w:val="-6"/>
              </w:rPr>
              <w:t> </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i/>
                <w:spacing w:val="-6"/>
              </w:rPr>
              <w:t>К</w:t>
            </w:r>
            <w:r>
              <w:rPr>
                <w:rFonts w:ascii="Times New Roman" w:hAnsi="Times New Roman"/>
                <w:b/>
                <w:bCs/>
                <w:i/>
                <w:spacing w:val="-6"/>
                <w:vertAlign w:val="subscript"/>
              </w:rPr>
              <w:t>1</w:t>
            </w:r>
            <w:r>
              <w:rPr>
                <w:rFonts w:ascii="Times New Roman" w:hAnsi="Times New Roman"/>
                <w:b/>
                <w:bCs/>
                <w:spacing w:val="-6"/>
              </w:rPr>
              <w:t xml:space="preserve">, </w:t>
            </w:r>
            <w:r>
              <w:rPr>
                <w:rFonts w:ascii="Times New Roman" w:hAnsi="Times New Roman"/>
                <w:b/>
                <w:bCs/>
                <w:spacing w:val="-6"/>
                <w:lang w:val="en-US"/>
              </w:rPr>
              <w:t xml:space="preserve">90 </w:t>
            </w:r>
            <w:r>
              <w:rPr>
                <w:rFonts w:ascii="Times New Roman" w:hAnsi="Times New Roman"/>
                <w:b/>
                <w:bCs/>
                <w:spacing w:val="-6"/>
                <w:vertAlign w:val="superscript"/>
              </w:rPr>
              <w:t>о</w:t>
            </w:r>
            <w:r>
              <w:rPr>
                <w:rFonts w:ascii="Times New Roman" w:hAnsi="Times New Roman"/>
                <w:b/>
                <w:bCs/>
                <w:spacing w:val="-6"/>
              </w:rPr>
              <w:t>С</w:t>
            </w:r>
          </w:p>
        </w:tc>
        <w:tc>
          <w:tcPr>
            <w:tcW w:w="1127"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i/>
                <w:spacing w:val="-6"/>
              </w:rPr>
              <w:t>К</w:t>
            </w:r>
            <w:r>
              <w:rPr>
                <w:rFonts w:ascii="Times New Roman" w:hAnsi="Times New Roman"/>
                <w:b/>
                <w:bCs/>
                <w:i/>
                <w:spacing w:val="-6"/>
                <w:vertAlign w:val="subscript"/>
              </w:rPr>
              <w:t>1</w:t>
            </w:r>
            <w:r>
              <w:rPr>
                <w:rFonts w:ascii="Times New Roman" w:hAnsi="Times New Roman"/>
                <w:b/>
                <w:bCs/>
                <w:spacing w:val="-6"/>
              </w:rPr>
              <w:t>, 110</w:t>
            </w:r>
            <w:r>
              <w:rPr>
                <w:rFonts w:ascii="Times New Roman" w:hAnsi="Times New Roman"/>
                <w:b/>
                <w:bCs/>
                <w:spacing w:val="-6"/>
                <w:lang w:val="en-US"/>
              </w:rPr>
              <w:t xml:space="preserve"> </w:t>
            </w:r>
            <w:r>
              <w:rPr>
                <w:rFonts w:ascii="Times New Roman" w:hAnsi="Times New Roman"/>
                <w:b/>
                <w:bCs/>
                <w:spacing w:val="-6"/>
                <w:vertAlign w:val="superscript"/>
              </w:rPr>
              <w:t>о</w:t>
            </w:r>
            <w:r>
              <w:rPr>
                <w:rFonts w:ascii="Times New Roman" w:hAnsi="Times New Roman"/>
                <w:b/>
                <w:bCs/>
                <w:spacing w:val="-6"/>
              </w:rPr>
              <w:t>С</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i/>
                <w:spacing w:val="-6"/>
              </w:rPr>
              <w:t>Δ</w:t>
            </w:r>
            <w:r>
              <w:rPr>
                <w:rFonts w:ascii="Times New Roman" w:hAnsi="Times New Roman"/>
                <w:b/>
                <w:bCs/>
                <w:i/>
                <w:spacing w:val="-6"/>
                <w:lang w:val="en-US"/>
              </w:rPr>
              <w:t>H</w:t>
            </w:r>
            <w:r>
              <w:rPr>
                <w:rFonts w:ascii="Times New Roman" w:hAnsi="Times New Roman"/>
                <w:b/>
                <w:bCs/>
                <w:i/>
                <w:spacing w:val="-6"/>
                <w:vertAlign w:val="superscript"/>
              </w:rPr>
              <w:t>*</w:t>
            </w:r>
            <w:r>
              <w:rPr>
                <w:rFonts w:ascii="Times New Roman" w:hAnsi="Times New Roman"/>
                <w:b/>
                <w:bCs/>
                <w:spacing w:val="-6"/>
              </w:rPr>
              <w:t xml:space="preserve">, </w:t>
            </w:r>
          </w:p>
          <w:p w:rsidR="00BF737E" w:rsidRDefault="00BF737E">
            <w:pPr>
              <w:spacing w:after="0" w:line="288" w:lineRule="auto"/>
              <w:jc w:val="center"/>
            </w:pPr>
            <w:r>
              <w:rPr>
                <w:rFonts w:ascii="Times New Roman" w:hAnsi="Times New Roman"/>
                <w:b/>
                <w:bCs/>
                <w:spacing w:val="-6"/>
                <w:lang w:val="en-US"/>
              </w:rPr>
              <w:t>kJ</w:t>
            </w:r>
            <w:r>
              <w:rPr>
                <w:rFonts w:ascii="Times New Roman" w:hAnsi="Times New Roman"/>
                <w:b/>
                <w:bCs/>
                <w:spacing w:val="-6"/>
              </w:rPr>
              <w:t>/</w:t>
            </w:r>
            <w:r>
              <w:rPr>
                <w:rFonts w:ascii="Times New Roman" w:hAnsi="Times New Roman"/>
                <w:b/>
                <w:bCs/>
                <w:spacing w:val="-6"/>
                <w:lang w:val="en-US"/>
              </w:rPr>
              <w:t>mol</w:t>
            </w:r>
          </w:p>
        </w:tc>
        <w:tc>
          <w:tcPr>
            <w:tcW w:w="128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i/>
                <w:spacing w:val="-6"/>
              </w:rPr>
              <w:t>Δ</w:t>
            </w:r>
            <w:r>
              <w:rPr>
                <w:rFonts w:ascii="Times New Roman" w:hAnsi="Times New Roman"/>
                <w:b/>
                <w:bCs/>
                <w:i/>
                <w:spacing w:val="-6"/>
                <w:lang w:val="en-US"/>
              </w:rPr>
              <w:t>G</w:t>
            </w:r>
            <w:r>
              <w:rPr>
                <w:rFonts w:ascii="Times New Roman" w:hAnsi="Times New Roman"/>
                <w:b/>
                <w:bCs/>
                <w:i/>
                <w:spacing w:val="-6"/>
                <w:vertAlign w:val="superscript"/>
              </w:rPr>
              <w:t>*</w:t>
            </w:r>
            <w:r>
              <w:rPr>
                <w:rFonts w:ascii="Times New Roman" w:hAnsi="Times New Roman"/>
                <w:b/>
                <w:bCs/>
                <w:spacing w:val="-6"/>
              </w:rPr>
              <w:t xml:space="preserve">, </w:t>
            </w:r>
            <w:r>
              <w:rPr>
                <w:rFonts w:ascii="Times New Roman" w:hAnsi="Times New Roman"/>
                <w:b/>
                <w:bCs/>
                <w:spacing w:val="-6"/>
                <w:lang w:val="en-US"/>
              </w:rPr>
              <w:t xml:space="preserve">90 </w:t>
            </w:r>
            <w:r>
              <w:rPr>
                <w:rFonts w:ascii="Times New Roman" w:hAnsi="Times New Roman"/>
                <w:b/>
                <w:bCs/>
                <w:spacing w:val="-6"/>
                <w:vertAlign w:val="superscript"/>
              </w:rPr>
              <w:t>о</w:t>
            </w:r>
            <w:r>
              <w:rPr>
                <w:rFonts w:ascii="Times New Roman" w:hAnsi="Times New Roman"/>
                <w:b/>
                <w:bCs/>
                <w:spacing w:val="-6"/>
              </w:rPr>
              <w:t>С</w:t>
            </w:r>
          </w:p>
          <w:p w:rsidR="00BF737E" w:rsidRDefault="00BF737E">
            <w:pPr>
              <w:spacing w:after="0" w:line="288" w:lineRule="auto"/>
              <w:jc w:val="center"/>
            </w:pPr>
            <w:r>
              <w:rPr>
                <w:rFonts w:ascii="Times New Roman" w:hAnsi="Times New Roman"/>
                <w:b/>
                <w:bCs/>
                <w:spacing w:val="-6"/>
                <w:lang w:val="en-US"/>
              </w:rPr>
              <w:t>kJ</w:t>
            </w:r>
            <w:r>
              <w:rPr>
                <w:rFonts w:ascii="Times New Roman" w:hAnsi="Times New Roman"/>
                <w:b/>
                <w:bCs/>
                <w:spacing w:val="-6"/>
              </w:rPr>
              <w:t>/</w:t>
            </w:r>
            <w:r>
              <w:rPr>
                <w:rFonts w:ascii="Times New Roman" w:hAnsi="Times New Roman"/>
                <w:b/>
                <w:bCs/>
                <w:spacing w:val="-6"/>
                <w:lang w:val="en-US"/>
              </w:rPr>
              <w:t>mol</w:t>
            </w:r>
          </w:p>
        </w:tc>
        <w:tc>
          <w:tcPr>
            <w:tcW w:w="1410" w:type="dxa"/>
            <w:tcBorders>
              <w:top w:val="single" w:sz="8" w:space="0" w:color="000000"/>
              <w:left w:val="single" w:sz="8" w:space="0" w:color="000000"/>
              <w:bottom w:val="single" w:sz="8" w:space="0" w:color="000000"/>
              <w:right w:val="single" w:sz="8" w:space="0" w:color="000000"/>
            </w:tcBorders>
            <w:shd w:val="clear" w:color="auto" w:fill="auto"/>
          </w:tcPr>
          <w:p w:rsidR="00BF737E" w:rsidRDefault="00BF737E">
            <w:pPr>
              <w:spacing w:after="0" w:line="288" w:lineRule="auto"/>
              <w:jc w:val="center"/>
            </w:pPr>
            <w:r>
              <w:rPr>
                <w:rFonts w:ascii="Times New Roman" w:hAnsi="Times New Roman"/>
                <w:b/>
                <w:bCs/>
                <w:i/>
                <w:spacing w:val="-6"/>
              </w:rPr>
              <w:t>Δ</w:t>
            </w:r>
            <w:r>
              <w:rPr>
                <w:rFonts w:ascii="Times New Roman" w:hAnsi="Times New Roman"/>
                <w:b/>
                <w:bCs/>
                <w:i/>
                <w:spacing w:val="-6"/>
                <w:lang w:val="en-US"/>
              </w:rPr>
              <w:t>S</w:t>
            </w:r>
            <w:r>
              <w:rPr>
                <w:rFonts w:ascii="Times New Roman" w:hAnsi="Times New Roman"/>
                <w:b/>
                <w:bCs/>
                <w:i/>
                <w:spacing w:val="-6"/>
                <w:vertAlign w:val="superscript"/>
              </w:rPr>
              <w:t>*</w:t>
            </w:r>
            <w:r>
              <w:rPr>
                <w:rFonts w:ascii="Times New Roman" w:hAnsi="Times New Roman"/>
                <w:b/>
                <w:bCs/>
                <w:spacing w:val="-6"/>
              </w:rPr>
              <w:t xml:space="preserve">, 90 </w:t>
            </w:r>
            <w:r>
              <w:rPr>
                <w:rFonts w:ascii="Times New Roman" w:hAnsi="Times New Roman"/>
                <w:b/>
                <w:bCs/>
                <w:spacing w:val="-6"/>
                <w:vertAlign w:val="superscript"/>
              </w:rPr>
              <w:t>о</w:t>
            </w:r>
            <w:r>
              <w:rPr>
                <w:rFonts w:ascii="Times New Roman" w:hAnsi="Times New Roman"/>
                <w:b/>
                <w:bCs/>
                <w:spacing w:val="-6"/>
              </w:rPr>
              <w:t>С</w:t>
            </w:r>
          </w:p>
          <w:p w:rsidR="00BF737E" w:rsidRDefault="00BF737E">
            <w:pPr>
              <w:spacing w:after="0" w:line="288" w:lineRule="auto"/>
              <w:jc w:val="center"/>
            </w:pPr>
            <w:r>
              <w:rPr>
                <w:rFonts w:ascii="Times New Roman" w:hAnsi="Times New Roman"/>
                <w:b/>
                <w:bCs/>
                <w:spacing w:val="-6"/>
                <w:lang w:val="en-US"/>
              </w:rPr>
              <w:t>J/mol</w:t>
            </w:r>
            <w:r>
              <w:rPr>
                <w:rFonts w:ascii="Times New Roman" w:hAnsi="Times New Roman"/>
                <w:b/>
                <w:bCs/>
                <w:spacing w:val="-6"/>
              </w:rPr>
              <w:t>·</w:t>
            </w:r>
            <w:r>
              <w:rPr>
                <w:rFonts w:ascii="Times New Roman" w:hAnsi="Times New Roman"/>
                <w:b/>
                <w:bCs/>
                <w:spacing w:val="-6"/>
                <w:lang w:val="en-US"/>
              </w:rPr>
              <w:t>K</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2</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color w:val="FF3333"/>
              </w:rPr>
              <w:t>Бензол</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5,8</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6,7</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3,7</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-5,3</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22</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3</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color w:val="FF3333"/>
              </w:rPr>
              <w:t>Толуол</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6,6</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6</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-1,9</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-5,7</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10</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4</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color w:val="FF3333"/>
              </w:rPr>
              <w:t>Этилбензол</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5,1</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6,7</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4,9</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-4,9</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26</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5</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i/>
                <w:color w:val="FF3333"/>
              </w:rPr>
              <w:t>о</w:t>
            </w:r>
            <w:r>
              <w:rPr>
                <w:rFonts w:ascii="Times New Roman" w:hAnsi="Times New Roman"/>
                <w:b/>
                <w:color w:val="FF3333"/>
              </w:rPr>
              <w:t>-Ксилол</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5,8</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8,6</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7,8</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-5,3</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36</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6</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i/>
                <w:color w:val="FF3333"/>
              </w:rPr>
              <w:t>м</w:t>
            </w:r>
            <w:r>
              <w:rPr>
                <w:rFonts w:ascii="Times New Roman" w:hAnsi="Times New Roman"/>
                <w:b/>
                <w:color w:val="FF3333"/>
              </w:rPr>
              <w:t>-Ксилол</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6,5</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8,7</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5,9</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-5,6</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31</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7</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i/>
                <w:color w:val="FF3333"/>
              </w:rPr>
              <w:t>п</w:t>
            </w:r>
            <w:r>
              <w:rPr>
                <w:rFonts w:ascii="Times New Roman" w:hAnsi="Times New Roman"/>
                <w:b/>
                <w:color w:val="FF3333"/>
              </w:rPr>
              <w:t>-Ксилол</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5,7</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8,9</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8,7</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-5,3</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38</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8</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color w:val="FF3333"/>
              </w:rPr>
              <w:t>Пропанол-1</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6,2</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5,1</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-2,2</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-5,5</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5</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9</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color w:val="FF3333"/>
              </w:rPr>
              <w:t>Бутанол-1</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4,4</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4,4</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-0,2</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-4,5</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11</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10</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color w:val="FF3333"/>
              </w:rPr>
              <w:t>Пентанол-1</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2,6</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3,1</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0,1</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-2,9</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13</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11</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color w:val="FF3333"/>
              </w:rPr>
              <w:t>Пропанол-2</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5,0</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2,6</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-7,4</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-4,9</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-9</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12</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color w:val="FF3333"/>
              </w:rPr>
              <w:t>2</w:t>
            </w:r>
            <w:r>
              <w:rPr>
                <w:rFonts w:ascii="Times New Roman" w:hAnsi="Times New Roman"/>
                <w:b/>
                <w:color w:val="FF3333"/>
                <w:lang w:val="en-US"/>
              </w:rPr>
              <w:t>-</w:t>
            </w:r>
            <w:r>
              <w:rPr>
                <w:rFonts w:ascii="Times New Roman" w:hAnsi="Times New Roman"/>
                <w:b/>
                <w:color w:val="FF3333"/>
              </w:rPr>
              <w:t>Метилпропанол-1</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5,9</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5,1</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-5,1</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-5,4</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7</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13</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color w:val="FF3333"/>
              </w:rPr>
              <w:t>2-Метилпропанол-2</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6,2</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0,5</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-11,6</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-5,5</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-23</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14</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color w:val="FF3333"/>
              </w:rPr>
              <w:t>Циклогексанон</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2,4</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4,1</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5,0</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-2,6</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23</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15</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color w:val="FF3333"/>
              </w:rPr>
              <w:t>Тетрагидрофуран</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3,4</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0,8</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-11,9</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-3,7</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-17</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16</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color w:val="FF3333"/>
              </w:rPr>
              <w:t>1,4-Диоксан</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4,8</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3,9</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-2,3</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-4,7</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4</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lastRenderedPageBreak/>
              <w:t>17</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color w:val="FF3333"/>
              </w:rPr>
              <w:t>(+)-Лимонен</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4,9</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5,1</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-0,8</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-4,8</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14</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18</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color w:val="FF3333"/>
              </w:rPr>
              <w:t>(-)-Лимонен</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3,8</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4,5</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0,9</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-4,0</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17</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19</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color w:val="FF3333"/>
              </w:rPr>
              <w:t>(+)-Камфен</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2,2</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0,2</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-8,8</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-2,4</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-16</w:t>
            </w:r>
          </w:p>
        </w:tc>
      </w:tr>
      <w:tr w:rsidR="00BF737E">
        <w:tc>
          <w:tcPr>
            <w:tcW w:w="523" w:type="dxa"/>
            <w:tcBorders>
              <w:top w:val="single" w:sz="8" w:space="0" w:color="000000"/>
              <w:left w:val="single" w:sz="8" w:space="0" w:color="000000"/>
              <w:bottom w:val="single" w:sz="8" w:space="0" w:color="000000"/>
            </w:tcBorders>
            <w:shd w:val="clear" w:color="auto" w:fill="auto"/>
          </w:tcPr>
          <w:p w:rsidR="00BF737E" w:rsidRDefault="00BF737E">
            <w:pPr>
              <w:tabs>
                <w:tab w:val="left" w:pos="709"/>
              </w:tabs>
              <w:spacing w:after="0" w:line="288" w:lineRule="auto"/>
              <w:jc w:val="center"/>
            </w:pPr>
            <w:r>
              <w:rPr>
                <w:rFonts w:ascii="Times New Roman" w:hAnsi="Times New Roman"/>
                <w:b/>
              </w:rPr>
              <w:t>20</w:t>
            </w:r>
          </w:p>
        </w:tc>
        <w:tc>
          <w:tcPr>
            <w:tcW w:w="2389" w:type="dxa"/>
            <w:tcBorders>
              <w:top w:val="single" w:sz="8" w:space="0" w:color="000000"/>
              <w:left w:val="single" w:sz="8" w:space="0" w:color="000000"/>
              <w:bottom w:val="single" w:sz="8" w:space="0" w:color="000000"/>
            </w:tcBorders>
            <w:shd w:val="clear" w:color="auto" w:fill="auto"/>
            <w:vAlign w:val="center"/>
          </w:tcPr>
          <w:p w:rsidR="00BF737E" w:rsidRDefault="00BF737E">
            <w:pPr>
              <w:tabs>
                <w:tab w:val="left" w:pos="709"/>
              </w:tabs>
              <w:spacing w:after="0" w:line="288" w:lineRule="auto"/>
              <w:jc w:val="both"/>
            </w:pPr>
            <w:r>
              <w:rPr>
                <w:rFonts w:ascii="Times New Roman" w:hAnsi="Times New Roman"/>
                <w:b/>
                <w:color w:val="FF3333"/>
              </w:rPr>
              <w:t>(-)-Камфен</w:t>
            </w:r>
          </w:p>
        </w:tc>
        <w:tc>
          <w:tcPr>
            <w:tcW w:w="1430"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1,4</w:t>
            </w:r>
          </w:p>
        </w:tc>
        <w:tc>
          <w:tcPr>
            <w:tcW w:w="1127"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0</w:t>
            </w:r>
          </w:p>
        </w:tc>
        <w:tc>
          <w:tcPr>
            <w:tcW w:w="1426" w:type="dxa"/>
            <w:tcBorders>
              <w:top w:val="single" w:sz="8" w:space="0" w:color="000000"/>
              <w:left w:val="single" w:sz="8" w:space="0" w:color="000000"/>
              <w:bottom w:val="single" w:sz="8" w:space="0" w:color="000000"/>
            </w:tcBorders>
            <w:shd w:val="clear" w:color="auto" w:fill="auto"/>
          </w:tcPr>
          <w:p w:rsidR="00BF737E" w:rsidRDefault="00BF737E">
            <w:pPr>
              <w:spacing w:after="0" w:line="288" w:lineRule="auto"/>
              <w:jc w:val="center"/>
            </w:pPr>
            <w:r>
              <w:rPr>
                <w:rFonts w:ascii="Times New Roman" w:hAnsi="Times New Roman"/>
                <w:b/>
                <w:bCs/>
                <w:spacing w:val="-6"/>
              </w:rPr>
              <w:t>-7,4</w:t>
            </w:r>
          </w:p>
        </w:tc>
        <w:tc>
          <w:tcPr>
            <w:tcW w:w="1286" w:type="dxa"/>
            <w:tcBorders>
              <w:top w:val="single" w:sz="8" w:space="0" w:color="000000"/>
              <w:left w:val="single" w:sz="8" w:space="0" w:color="000000"/>
              <w:bottom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-1,0</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F737E" w:rsidRDefault="00BF737E">
            <w:pPr>
              <w:spacing w:after="0" w:line="288" w:lineRule="auto"/>
              <w:jc w:val="center"/>
            </w:pPr>
            <w:r>
              <w:rPr>
                <w:rFonts w:ascii="Times New Roman" w:hAnsi="Times New Roman"/>
                <w:b/>
              </w:rPr>
              <w:t>-16</w:t>
            </w:r>
          </w:p>
        </w:tc>
      </w:tr>
    </w:tbl>
    <w:p w:rsidR="00BF737E" w:rsidRDefault="00BF737E">
      <w:pPr>
        <w:spacing w:line="360" w:lineRule="auto"/>
        <w:contextualSpacing/>
        <w:jc w:val="both"/>
        <w:rPr>
          <w:rFonts w:ascii="Times New Roman" w:hAnsi="Times New Roman"/>
          <w:i/>
          <w:sz w:val="28"/>
          <w:szCs w:val="28"/>
        </w:rPr>
      </w:pPr>
    </w:p>
    <w:p w:rsidR="00BF737E" w:rsidRPr="00840D69" w:rsidRDefault="00BF737E">
      <w:pPr>
        <w:spacing w:line="360" w:lineRule="auto"/>
        <w:ind w:firstLine="851"/>
        <w:contextualSpacing/>
        <w:jc w:val="both"/>
        <w:rPr>
          <w:lang w:val="en-US"/>
        </w:rPr>
      </w:pPr>
      <w:r>
        <w:rPr>
          <w:rFonts w:ascii="Times New Roman" w:hAnsi="Times New Roman"/>
          <w:sz w:val="28"/>
          <w:szCs w:val="28"/>
          <w:lang w:val="en-US"/>
        </w:rPr>
        <w:t>Calculated values </w:t>
      </w:r>
      <w:r>
        <w:rPr>
          <w:rFonts w:ascii="Times New Roman" w:eastAsia="Times New Roman" w:hAnsi="Times New Roman"/>
          <w:i/>
          <w:sz w:val="28"/>
          <w:szCs w:val="28"/>
        </w:rPr>
        <w:t>К</w:t>
      </w:r>
      <w:r>
        <w:rPr>
          <w:rFonts w:ascii="Times New Roman" w:eastAsia="Times New Roman" w:hAnsi="Times New Roman"/>
          <w:i/>
          <w:sz w:val="28"/>
          <w:szCs w:val="28"/>
          <w:vertAlign w:val="subscript"/>
          <w:lang w:val="en-US"/>
        </w:rPr>
        <w:t xml:space="preserve">1 </w:t>
      </w:r>
      <w:r>
        <w:rPr>
          <w:rFonts w:ascii="Times New Roman" w:eastAsia="Times New Roman" w:hAnsi="Times New Roman"/>
          <w:sz w:val="28"/>
          <w:szCs w:val="28"/>
          <w:lang w:val="en-US"/>
        </w:rPr>
        <w:t> for hydrophobic and hydrophilic guests are between 1.4 and 6.6 l/mol (90</w:t>
      </w:r>
      <w:r>
        <w:rPr>
          <w:rFonts w:ascii="Times New Roman" w:eastAsia="Times New Roman" w:hAnsi="Times New Roman"/>
          <w:sz w:val="28"/>
          <w:szCs w:val="28"/>
          <w:vertAlign w:val="superscript"/>
          <w:lang w:val="en-US"/>
        </w:rPr>
        <w:t>0</w:t>
      </w:r>
      <w:r>
        <w:rPr>
          <w:rFonts w:ascii="Times New Roman" w:eastAsia="Times New Roman" w:hAnsi="Times New Roman"/>
          <w:sz w:val="28"/>
          <w:szCs w:val="28"/>
          <w:lang w:val="en-US"/>
        </w:rPr>
        <w:t xml:space="preserve">C) and they are significantly lower than </w:t>
      </w:r>
      <w:r>
        <w:rPr>
          <w:rFonts w:ascii="Times New Roman" w:eastAsia="Times New Roman" w:hAnsi="Times New Roman"/>
          <w:i/>
          <w:sz w:val="28"/>
          <w:szCs w:val="28"/>
        </w:rPr>
        <w:t>К</w:t>
      </w:r>
      <w:r>
        <w:rPr>
          <w:rFonts w:ascii="Times New Roman" w:eastAsia="Times New Roman" w:hAnsi="Times New Roman"/>
          <w:i/>
          <w:sz w:val="28"/>
          <w:szCs w:val="28"/>
          <w:vertAlign w:val="subscript"/>
          <w:lang w:val="en-US"/>
        </w:rPr>
        <w:t xml:space="preserve">1 </w:t>
      </w:r>
      <w:r>
        <w:rPr>
          <w:rFonts w:ascii="Times New Roman" w:eastAsia="Times New Roman" w:hAnsi="Times New Roman"/>
          <w:sz w:val="28"/>
          <w:szCs w:val="28"/>
          <w:lang w:val="en-US"/>
        </w:rPr>
        <w:t>values  for terpenes  and arenes in low-molecular polar solvents.  For example, in our work for the (+)-limonene </w:t>
      </w:r>
      <w:r>
        <w:rPr>
          <w:rFonts w:ascii="Times New Roman" w:eastAsia="Times New Roman" w:hAnsi="Times New Roman"/>
          <w:i/>
          <w:sz w:val="28"/>
          <w:szCs w:val="28"/>
        </w:rPr>
        <w:t>К</w:t>
      </w:r>
      <w:r>
        <w:rPr>
          <w:rFonts w:ascii="Times New Roman" w:eastAsia="Times New Roman" w:hAnsi="Times New Roman"/>
          <w:i/>
          <w:sz w:val="28"/>
          <w:szCs w:val="28"/>
          <w:vertAlign w:val="subscript"/>
          <w:lang w:val="en-US"/>
        </w:rPr>
        <w:t>1</w:t>
      </w:r>
      <w:r>
        <w:rPr>
          <w:rFonts w:ascii="Times New Roman" w:eastAsia="Times New Roman" w:hAnsi="Times New Roman"/>
          <w:sz w:val="28"/>
          <w:szCs w:val="28"/>
          <w:lang w:val="en-US"/>
        </w:rPr>
        <w:t>=3.8 , for (-)-limonene </w:t>
      </w:r>
      <w:r>
        <w:rPr>
          <w:rFonts w:ascii="Times New Roman" w:eastAsia="Times New Roman" w:hAnsi="Times New Roman"/>
          <w:i/>
          <w:sz w:val="28"/>
          <w:szCs w:val="28"/>
        </w:rPr>
        <w:t>К</w:t>
      </w:r>
      <w:r>
        <w:rPr>
          <w:rFonts w:ascii="Times New Roman" w:eastAsia="Times New Roman" w:hAnsi="Times New Roman"/>
          <w:i/>
          <w:sz w:val="28"/>
          <w:szCs w:val="28"/>
          <w:vertAlign w:val="subscript"/>
          <w:lang w:val="en-US"/>
        </w:rPr>
        <w:t>1</w:t>
      </w:r>
      <w:r>
        <w:rPr>
          <w:rFonts w:ascii="Times New Roman" w:eastAsia="Times New Roman" w:hAnsi="Times New Roman"/>
          <w:sz w:val="28"/>
          <w:szCs w:val="28"/>
          <w:lang w:val="en-US"/>
        </w:rPr>
        <w:t>=2.2 l/mol (90</w:t>
      </w:r>
      <w:r>
        <w:rPr>
          <w:rFonts w:ascii="Times New Roman" w:eastAsia="Times New Roman" w:hAnsi="Times New Roman"/>
          <w:sz w:val="28"/>
          <w:szCs w:val="28"/>
          <w:vertAlign w:val="superscript"/>
          <w:lang w:val="en-US"/>
        </w:rPr>
        <w:t>0</w:t>
      </w:r>
      <w:r>
        <w:rPr>
          <w:rFonts w:ascii="Times New Roman" w:eastAsia="Times New Roman" w:hAnsi="Times New Roman"/>
          <w:sz w:val="28"/>
          <w:szCs w:val="28"/>
          <w:lang w:val="en-US"/>
        </w:rPr>
        <w:t>C), whereas for the (</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135255" cy="23876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7" cstate="print"/>
                    <a:srcRect/>
                    <a:stretch>
                      <a:fillRect/>
                    </a:stretch>
                  </pic:blipFill>
                  <pic:spPr bwMode="auto">
                    <a:xfrm>
                      <a:off x="0" y="0"/>
                      <a:ext cx="135255" cy="238760"/>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sz w:val="28"/>
          <w:szCs w:val="28"/>
          <w:lang w:val="en-US"/>
        </w:rPr>
        <w:t>)-limonens value </w:t>
      </w:r>
      <w:r>
        <w:rPr>
          <w:rFonts w:ascii="Times New Roman" w:eastAsia="Times New Roman" w:hAnsi="Times New Roman"/>
          <w:i/>
          <w:sz w:val="28"/>
          <w:szCs w:val="28"/>
        </w:rPr>
        <w:t>К</w:t>
      </w:r>
      <w:r>
        <w:rPr>
          <w:rFonts w:ascii="Times New Roman" w:eastAsia="Times New Roman" w:hAnsi="Times New Roman"/>
          <w:i/>
          <w:sz w:val="28"/>
          <w:szCs w:val="28"/>
          <w:vertAlign w:val="subscript"/>
          <w:lang w:val="en-US"/>
        </w:rPr>
        <w:t>1</w:t>
      </w:r>
      <w:r>
        <w:rPr>
          <w:rFonts w:ascii="Times New Roman" w:eastAsia="Times New Roman" w:hAnsi="Times New Roman"/>
          <w:sz w:val="28"/>
          <w:szCs w:val="28"/>
          <w:lang w:val="en-US"/>
        </w:rPr>
        <w:t>=8.8 l/mol  (60</w:t>
      </w:r>
      <w:r>
        <w:rPr>
          <w:rFonts w:ascii="Times New Roman" w:eastAsia="Times New Roman" w:hAnsi="Times New Roman"/>
          <w:sz w:val="28"/>
          <w:szCs w:val="28"/>
          <w:vertAlign w:val="superscript"/>
          <w:lang w:val="en-US"/>
        </w:rPr>
        <w:t>0</w:t>
      </w:r>
      <w:r>
        <w:rPr>
          <w:rFonts w:ascii="Times New Roman" w:eastAsia="Times New Roman" w:hAnsi="Times New Roman"/>
          <w:sz w:val="28"/>
          <w:szCs w:val="28"/>
          <w:lang w:val="en-US"/>
        </w:rPr>
        <w:t>C) in binding with </w:t>
      </w:r>
      <w:r>
        <w:rPr>
          <w:rFonts w:ascii="Times New Roman" w:hAnsi="Times New Roman"/>
          <w:i/>
          <w:sz w:val="28"/>
          <w:szCs w:val="28"/>
        </w:rPr>
        <w:t>β</w:t>
      </w:r>
      <w:r>
        <w:rPr>
          <w:rFonts w:ascii="Times New Roman" w:hAnsi="Times New Roman"/>
          <w:i/>
          <w:sz w:val="28"/>
          <w:szCs w:val="28"/>
          <w:lang w:val="en-US"/>
        </w:rPr>
        <w:t>-CD</w:t>
      </w:r>
      <w:r>
        <w:rPr>
          <w:rFonts w:ascii="Times New Roman" w:hAnsi="Times New Roman"/>
          <w:sz w:val="28"/>
          <w:szCs w:val="28"/>
          <w:lang w:val="en-US"/>
        </w:rPr>
        <w:t xml:space="preserve"> in glycerin [..]. </w:t>
      </w:r>
      <w:r>
        <w:rPr>
          <w:rFonts w:ascii="Times New Roman" w:eastAsia="Times New Roman" w:hAnsi="Times New Roman"/>
          <w:i/>
          <w:sz w:val="28"/>
          <w:szCs w:val="28"/>
        </w:rPr>
        <w:t>К</w:t>
      </w:r>
      <w:r>
        <w:rPr>
          <w:rFonts w:ascii="Times New Roman" w:eastAsia="Times New Roman" w:hAnsi="Times New Roman"/>
          <w:i/>
          <w:sz w:val="28"/>
          <w:szCs w:val="28"/>
          <w:vertAlign w:val="subscript"/>
          <w:lang w:val="en-US"/>
        </w:rPr>
        <w:t>1</w:t>
      </w:r>
      <w:r>
        <w:rPr>
          <w:rFonts w:ascii="Times New Roman" w:eastAsia="Times New Roman" w:hAnsi="Times New Roman"/>
          <w:sz w:val="28"/>
          <w:szCs w:val="28"/>
          <w:lang w:val="en-US"/>
        </w:rPr>
        <w:t> value for the arenes in our work is significantly lower than in the work of the […] where binding with </w:t>
      </w:r>
      <w:r>
        <w:rPr>
          <w:rFonts w:ascii="Times New Roman" w:hAnsi="Times New Roman"/>
          <w:i/>
          <w:sz w:val="28"/>
          <w:szCs w:val="28"/>
        </w:rPr>
        <w:t>β</w:t>
      </w:r>
      <w:r>
        <w:rPr>
          <w:rFonts w:ascii="Times New Roman" w:hAnsi="Times New Roman"/>
          <w:i/>
          <w:sz w:val="28"/>
          <w:szCs w:val="28"/>
          <w:lang w:val="en-US"/>
        </w:rPr>
        <w:t>-CD</w:t>
      </w:r>
      <w:r>
        <w:rPr>
          <w:rFonts w:ascii="Times New Roman" w:hAnsi="Times New Roman"/>
          <w:sz w:val="28"/>
          <w:szCs w:val="28"/>
          <w:lang w:val="en-US"/>
        </w:rPr>
        <w:t> was studied in a water solution (25</w:t>
      </w:r>
      <w:r>
        <w:rPr>
          <w:rFonts w:ascii="Times New Roman" w:eastAsia="Times New Roman" w:hAnsi="Times New Roman"/>
          <w:sz w:val="28"/>
          <w:szCs w:val="28"/>
          <w:vertAlign w:val="superscript"/>
          <w:lang w:val="en-US"/>
        </w:rPr>
        <w:t>0</w:t>
      </w:r>
      <w:r>
        <w:rPr>
          <w:rFonts w:ascii="Times New Roman" w:hAnsi="Times New Roman"/>
          <w:sz w:val="28"/>
          <w:szCs w:val="28"/>
          <w:lang w:val="en-US"/>
        </w:rPr>
        <w:t xml:space="preserve">C). This seems to be related to the fact that solvophobic effect in low  molecular polymer solvents (water, glycerin) is stronger relative to hydrophobic compounds than in PEG-400 </w:t>
      </w:r>
      <w:r w:rsidR="00B042FC">
        <w:rPr>
          <w:rFonts w:ascii="Times New Roman" w:hAnsi="Times New Roman"/>
          <w:sz w:val="28"/>
          <w:szCs w:val="28"/>
          <w:lang w:val="en-US"/>
        </w:rPr>
        <w:t>which</w:t>
      </w:r>
      <w:r>
        <w:rPr>
          <w:rFonts w:ascii="Times New Roman" w:hAnsi="Times New Roman"/>
          <w:sz w:val="28"/>
          <w:szCs w:val="28"/>
          <w:lang w:val="en-US"/>
        </w:rPr>
        <w:t xml:space="preserve"> molecules contain two hydroxyl groups at the ends of the oligomeric chain.</w:t>
      </w:r>
    </w:p>
    <w:p w:rsidR="00BF737E" w:rsidRPr="00840D69" w:rsidRDefault="00BF737E">
      <w:pPr>
        <w:spacing w:line="360" w:lineRule="auto"/>
        <w:ind w:firstLine="851"/>
        <w:contextualSpacing/>
        <w:jc w:val="both"/>
        <w:rPr>
          <w:lang w:val="en-US"/>
        </w:rPr>
      </w:pPr>
      <w:r>
        <w:rPr>
          <w:rFonts w:ascii="Times New Roman" w:hAnsi="Times New Roman"/>
          <w:sz w:val="28"/>
          <w:szCs w:val="28"/>
          <w:lang w:val="en-US"/>
        </w:rPr>
        <w:t>Table 3 shows that at 90</w:t>
      </w:r>
      <w:r>
        <w:rPr>
          <w:rFonts w:ascii="Times New Roman" w:hAnsi="Times New Roman"/>
          <w:sz w:val="28"/>
          <w:szCs w:val="28"/>
          <w:vertAlign w:val="superscript"/>
          <w:lang w:val="en-US"/>
        </w:rPr>
        <w:t>0</w:t>
      </w:r>
      <w:r>
        <w:rPr>
          <w:rFonts w:ascii="Times New Roman" w:hAnsi="Times New Roman"/>
          <w:sz w:val="28"/>
          <w:szCs w:val="28"/>
          <w:lang w:val="en-US"/>
        </w:rPr>
        <w:t xml:space="preserve">C temperature relatively high values of binding constants </w:t>
      </w:r>
      <w:r>
        <w:rPr>
          <w:rFonts w:ascii="Times New Roman" w:eastAsia="Times New Roman" w:hAnsi="Times New Roman"/>
          <w:i/>
          <w:sz w:val="28"/>
          <w:szCs w:val="28"/>
        </w:rPr>
        <w:t>К</w:t>
      </w:r>
      <w:r>
        <w:rPr>
          <w:rFonts w:ascii="Times New Roman" w:eastAsia="Times New Roman" w:hAnsi="Times New Roman"/>
          <w:i/>
          <w:sz w:val="28"/>
          <w:szCs w:val="28"/>
          <w:vertAlign w:val="subscript"/>
          <w:lang w:val="en-US"/>
        </w:rPr>
        <w:t>1</w:t>
      </w:r>
      <w:r>
        <w:rPr>
          <w:rFonts w:ascii="Times New Roman" w:eastAsia="Times New Roman" w:hAnsi="Times New Roman"/>
          <w:sz w:val="28"/>
          <w:szCs w:val="28"/>
          <w:lang w:val="en-US"/>
        </w:rPr>
        <w:t xml:space="preserve"> are observed for both the hydrophilic (Propanol-1, </w:t>
      </w:r>
      <w:r>
        <w:rPr>
          <w:rFonts w:ascii="Times New Roman" w:eastAsia="Times New Roman" w:hAnsi="Times New Roman"/>
          <w:color w:val="FF0000"/>
          <w:sz w:val="28"/>
          <w:szCs w:val="28"/>
          <w:lang w:val="en-US"/>
        </w:rPr>
        <w:t>2-</w:t>
      </w:r>
      <w:r>
        <w:rPr>
          <w:rFonts w:ascii="Times New Roman" w:eastAsia="Times New Roman" w:hAnsi="Times New Roman"/>
          <w:color w:val="FF0000"/>
          <w:sz w:val="28"/>
          <w:szCs w:val="28"/>
        </w:rPr>
        <w:t>метилпропанол</w:t>
      </w:r>
      <w:r>
        <w:rPr>
          <w:rFonts w:ascii="Times New Roman" w:eastAsia="Times New Roman" w:hAnsi="Times New Roman"/>
          <w:color w:val="FF0000"/>
          <w:sz w:val="28"/>
          <w:szCs w:val="28"/>
          <w:lang w:val="en-US"/>
        </w:rPr>
        <w:t>-2</w:t>
      </w:r>
      <w:r>
        <w:rPr>
          <w:rFonts w:ascii="Times New Roman" w:eastAsia="Times New Roman" w:hAnsi="Times New Roman"/>
          <w:sz w:val="28"/>
          <w:szCs w:val="28"/>
          <w:lang w:val="en-US"/>
        </w:rPr>
        <w:t>) and for the hydrophobic compounds (</w:t>
      </w:r>
      <w:r>
        <w:rPr>
          <w:rFonts w:ascii="Times New Roman" w:eastAsia="Times New Roman" w:hAnsi="Times New Roman"/>
          <w:color w:val="FF0000"/>
          <w:sz w:val="28"/>
          <w:szCs w:val="28"/>
        </w:rPr>
        <w:t>толуол</w:t>
      </w:r>
      <w:r>
        <w:rPr>
          <w:rFonts w:ascii="Times New Roman" w:eastAsia="Times New Roman" w:hAnsi="Times New Roman"/>
          <w:color w:val="FF0000"/>
          <w:sz w:val="28"/>
          <w:szCs w:val="28"/>
          <w:lang w:val="en-US"/>
        </w:rPr>
        <w:t xml:space="preserve">, </w:t>
      </w:r>
      <w:r>
        <w:rPr>
          <w:rFonts w:ascii="Times New Roman" w:eastAsia="Times New Roman" w:hAnsi="Times New Roman"/>
          <w:i/>
          <w:color w:val="FF0000"/>
          <w:sz w:val="28"/>
          <w:szCs w:val="28"/>
        </w:rPr>
        <w:t>мета</w:t>
      </w:r>
      <w:r>
        <w:rPr>
          <w:rFonts w:ascii="Times New Roman" w:eastAsia="Times New Roman" w:hAnsi="Times New Roman"/>
          <w:color w:val="FF0000"/>
          <w:sz w:val="28"/>
          <w:szCs w:val="28"/>
          <w:lang w:val="en-US"/>
        </w:rPr>
        <w:t>-</w:t>
      </w:r>
      <w:r>
        <w:rPr>
          <w:rFonts w:ascii="Times New Roman" w:eastAsia="Times New Roman" w:hAnsi="Times New Roman"/>
          <w:color w:val="FF0000"/>
          <w:sz w:val="28"/>
          <w:szCs w:val="28"/>
        </w:rPr>
        <w:t>ксилол</w:t>
      </w:r>
      <w:r>
        <w:rPr>
          <w:rFonts w:ascii="Times New Roman" w:eastAsia="Times New Roman" w:hAnsi="Times New Roman"/>
          <w:sz w:val="28"/>
          <w:szCs w:val="28"/>
          <w:lang w:val="en-US"/>
        </w:rPr>
        <w:t>). In the homologous row of arenes the </w:t>
      </w:r>
      <w:r>
        <w:rPr>
          <w:rFonts w:ascii="Times New Roman" w:eastAsia="Times New Roman" w:hAnsi="Times New Roman"/>
          <w:i/>
          <w:sz w:val="28"/>
          <w:szCs w:val="28"/>
        </w:rPr>
        <w:t>К</w:t>
      </w:r>
      <w:r>
        <w:rPr>
          <w:rFonts w:ascii="Times New Roman" w:eastAsia="Times New Roman" w:hAnsi="Times New Roman"/>
          <w:i/>
          <w:sz w:val="28"/>
          <w:szCs w:val="28"/>
          <w:vertAlign w:val="subscript"/>
          <w:lang w:val="en-US"/>
        </w:rPr>
        <w:t>1</w:t>
      </w:r>
      <w:r>
        <w:rPr>
          <w:rFonts w:ascii="Times New Roman" w:eastAsia="Times New Roman" w:hAnsi="Times New Roman"/>
          <w:sz w:val="28"/>
          <w:szCs w:val="28"/>
          <w:lang w:val="en-US"/>
        </w:rPr>
        <w:t xml:space="preserve"> value increases through the transition from </w:t>
      </w:r>
      <w:r>
        <w:rPr>
          <w:rFonts w:ascii="Times New Roman" w:eastAsia="Times New Roman" w:hAnsi="Times New Roman"/>
          <w:color w:val="FF0000"/>
          <w:sz w:val="28"/>
          <w:szCs w:val="28"/>
        </w:rPr>
        <w:t>бензол</w:t>
      </w:r>
      <w:r>
        <w:rPr>
          <w:rFonts w:ascii="Times New Roman" w:eastAsia="Times New Roman" w:hAnsi="Times New Roman"/>
          <w:sz w:val="28"/>
          <w:szCs w:val="28"/>
          <w:lang w:val="en-US"/>
        </w:rPr>
        <w:t xml:space="preserve"> to </w:t>
      </w:r>
      <w:r>
        <w:rPr>
          <w:rFonts w:ascii="Times New Roman" w:eastAsia="Times New Roman" w:hAnsi="Times New Roman"/>
          <w:color w:val="FF0000"/>
          <w:sz w:val="28"/>
          <w:szCs w:val="28"/>
        </w:rPr>
        <w:t>толуол</w:t>
      </w:r>
      <w:r>
        <w:rPr>
          <w:rFonts w:ascii="Times New Roman" w:eastAsia="Times New Roman" w:hAnsi="Times New Roman"/>
          <w:sz w:val="28"/>
          <w:szCs w:val="28"/>
          <w:lang w:val="en-US"/>
        </w:rPr>
        <w:t xml:space="preserve"> and then decreases for </w:t>
      </w:r>
      <w:r>
        <w:rPr>
          <w:rFonts w:ascii="Times New Roman" w:eastAsia="Times New Roman" w:hAnsi="Times New Roman"/>
          <w:color w:val="FF0000"/>
          <w:sz w:val="28"/>
          <w:szCs w:val="28"/>
        </w:rPr>
        <w:t>этилбензол</w:t>
      </w:r>
      <w:r>
        <w:rPr>
          <w:rFonts w:ascii="Times New Roman" w:eastAsia="Times New Roman" w:hAnsi="Times New Roman"/>
          <w:sz w:val="28"/>
          <w:szCs w:val="28"/>
          <w:lang w:val="en-US"/>
        </w:rPr>
        <w:t xml:space="preserve"> (fig.4).</w:t>
      </w:r>
    </w:p>
    <w:p w:rsidR="00BF737E" w:rsidRDefault="00A04F55">
      <w:pPr>
        <w:spacing w:line="360" w:lineRule="auto"/>
        <w:contextualSpacing/>
        <w:jc w:val="both"/>
        <w:rPr>
          <w:rFonts w:ascii="Times New Roman" w:eastAsia="Times New Roman" w:hAnsi="Times New Roman"/>
          <w:i/>
          <w:sz w:val="26"/>
          <w:szCs w:val="26"/>
          <w:lang w:val="en-US"/>
        </w:rPr>
      </w:pPr>
      <w:r>
        <w:rPr>
          <w:rFonts w:ascii="Times New Roman" w:hAnsi="Times New Roman"/>
          <w:noProof/>
          <w:sz w:val="28"/>
          <w:szCs w:val="28"/>
          <w:lang w:val="en-US" w:eastAsia="en-US"/>
        </w:rPr>
        <w:lastRenderedPageBreak/>
        <w:drawing>
          <wp:inline distT="0" distB="0" distL="0" distR="0">
            <wp:extent cx="5940425" cy="5153660"/>
            <wp:effectExtent l="19050" t="0" r="317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8" cstate="print"/>
                    <a:srcRect/>
                    <a:stretch>
                      <a:fillRect/>
                    </a:stretch>
                  </pic:blipFill>
                  <pic:spPr bwMode="auto">
                    <a:xfrm>
                      <a:off x="0" y="0"/>
                      <a:ext cx="5940425" cy="5153660"/>
                    </a:xfrm>
                    <a:prstGeom prst="rect">
                      <a:avLst/>
                    </a:prstGeom>
                    <a:solidFill>
                      <a:srgbClr val="FFFFFF"/>
                    </a:solidFill>
                    <a:ln w="9525">
                      <a:noFill/>
                      <a:miter lim="800000"/>
                      <a:headEnd/>
                      <a:tailEnd/>
                    </a:ln>
                  </pic:spPr>
                </pic:pic>
              </a:graphicData>
            </a:graphic>
          </wp:inline>
        </w:drawing>
      </w:r>
    </w:p>
    <w:p w:rsidR="00BF737E" w:rsidRPr="00840D69" w:rsidRDefault="00BF737E">
      <w:pPr>
        <w:spacing w:line="360" w:lineRule="auto"/>
        <w:contextualSpacing/>
        <w:jc w:val="both"/>
        <w:rPr>
          <w:lang w:val="en-US"/>
        </w:rPr>
      </w:pPr>
      <w:r>
        <w:rPr>
          <w:rFonts w:ascii="Times New Roman" w:eastAsia="Times New Roman" w:hAnsi="Times New Roman"/>
          <w:i/>
          <w:sz w:val="26"/>
          <w:szCs w:val="26"/>
          <w:lang w:val="en-US"/>
        </w:rPr>
        <w:t>Fig. 4. "Binding constant-molecular volume" diagram  in the "PEG-400</w:t>
      </w:r>
      <w:r>
        <w:rPr>
          <w:rFonts w:ascii="Times New Roman" w:hAnsi="Times New Roman"/>
          <w:i/>
          <w:sz w:val="26"/>
          <w:szCs w:val="26"/>
          <w:lang w:val="en-US"/>
        </w:rPr>
        <w:t> - Me-</w:t>
      </w:r>
      <w:r>
        <w:rPr>
          <w:rFonts w:ascii="Times New Roman" w:hAnsi="Times New Roman"/>
          <w:i/>
          <w:sz w:val="26"/>
          <w:szCs w:val="26"/>
        </w:rPr>
        <w:t>β</w:t>
      </w:r>
      <w:r>
        <w:rPr>
          <w:rFonts w:ascii="Times New Roman" w:hAnsi="Times New Roman"/>
          <w:i/>
          <w:sz w:val="26"/>
          <w:szCs w:val="26"/>
          <w:lang w:val="en-US"/>
        </w:rPr>
        <w:t>-CD" system, 90</w:t>
      </w:r>
      <w:r>
        <w:rPr>
          <w:rFonts w:ascii="Times New Roman" w:hAnsi="Times New Roman"/>
          <w:i/>
          <w:sz w:val="26"/>
          <w:szCs w:val="26"/>
          <w:vertAlign w:val="superscript"/>
          <w:lang w:val="en-US"/>
        </w:rPr>
        <w:t>0</w:t>
      </w:r>
      <w:r>
        <w:rPr>
          <w:rFonts w:ascii="Times New Roman" w:hAnsi="Times New Roman"/>
          <w:i/>
          <w:sz w:val="26"/>
          <w:szCs w:val="26"/>
        </w:rPr>
        <w:t>С</w:t>
      </w:r>
      <w:r>
        <w:rPr>
          <w:rFonts w:ascii="Times New Roman" w:hAnsi="Times New Roman"/>
          <w:i/>
          <w:sz w:val="26"/>
          <w:szCs w:val="26"/>
          <w:lang w:val="en-US"/>
        </w:rPr>
        <w:t>.</w:t>
      </w:r>
    </w:p>
    <w:p w:rsidR="00BF737E" w:rsidRDefault="00BF737E">
      <w:pPr>
        <w:spacing w:line="360" w:lineRule="auto"/>
        <w:contextualSpacing/>
        <w:jc w:val="both"/>
        <w:rPr>
          <w:rFonts w:ascii="Times New Roman" w:hAnsi="Times New Roman"/>
          <w:i/>
          <w:sz w:val="28"/>
          <w:szCs w:val="28"/>
          <w:lang w:val="en-US"/>
        </w:rPr>
      </w:pPr>
    </w:p>
    <w:p w:rsidR="00BF737E" w:rsidRPr="00840D69" w:rsidRDefault="00BF737E">
      <w:pPr>
        <w:spacing w:line="360" w:lineRule="auto"/>
        <w:ind w:firstLine="851"/>
        <w:contextualSpacing/>
        <w:jc w:val="both"/>
        <w:rPr>
          <w:lang w:val="en-US"/>
        </w:rPr>
      </w:pPr>
      <w:r>
        <w:rPr>
          <w:rFonts w:ascii="Times New Roman" w:hAnsi="Times New Roman"/>
          <w:sz w:val="28"/>
          <w:szCs w:val="28"/>
          <w:lang w:val="en-US"/>
        </w:rPr>
        <w:t xml:space="preserve">In the row of n-alkanes </w:t>
      </w:r>
      <w:r>
        <w:rPr>
          <w:rFonts w:ascii="Times New Roman" w:hAnsi="Times New Roman"/>
          <w:i/>
          <w:sz w:val="28"/>
          <w:szCs w:val="28"/>
        </w:rPr>
        <w:t>С</w:t>
      </w:r>
      <w:r>
        <w:rPr>
          <w:rFonts w:ascii="Times New Roman" w:hAnsi="Times New Roman"/>
          <w:i/>
          <w:sz w:val="28"/>
          <w:szCs w:val="28"/>
          <w:vertAlign w:val="subscript"/>
          <w:lang w:val="en-US"/>
        </w:rPr>
        <w:t>3</w:t>
      </w:r>
      <w:r>
        <w:rPr>
          <w:rFonts w:ascii="Times New Roman" w:hAnsi="Times New Roman"/>
          <w:i/>
          <w:sz w:val="28"/>
          <w:szCs w:val="28"/>
          <w:lang w:val="en-US"/>
        </w:rPr>
        <w:t xml:space="preserve"> – </w:t>
      </w:r>
      <w:r>
        <w:rPr>
          <w:rFonts w:ascii="Times New Roman" w:hAnsi="Times New Roman"/>
          <w:i/>
          <w:sz w:val="28"/>
          <w:szCs w:val="28"/>
        </w:rPr>
        <w:t>С</w:t>
      </w:r>
      <w:r>
        <w:rPr>
          <w:rFonts w:ascii="Times New Roman" w:hAnsi="Times New Roman"/>
          <w:i/>
          <w:sz w:val="28"/>
          <w:szCs w:val="28"/>
          <w:vertAlign w:val="subscript"/>
          <w:lang w:val="en-US"/>
        </w:rPr>
        <w:t>5</w:t>
      </w:r>
      <w:r>
        <w:rPr>
          <w:rFonts w:ascii="Times New Roman" w:hAnsi="Times New Roman"/>
          <w:sz w:val="28"/>
          <w:szCs w:val="28"/>
          <w:lang w:val="en-US"/>
        </w:rPr>
        <w:t xml:space="preserve"> (points 8, 9, and 10) </w:t>
      </w:r>
      <w:r>
        <w:rPr>
          <w:rFonts w:ascii="Times New Roman" w:eastAsia="Times New Roman" w:hAnsi="Times New Roman"/>
          <w:i/>
          <w:sz w:val="28"/>
          <w:szCs w:val="28"/>
        </w:rPr>
        <w:t>К</w:t>
      </w:r>
      <w:r>
        <w:rPr>
          <w:rFonts w:ascii="Times New Roman" w:eastAsia="Times New Roman" w:hAnsi="Times New Roman"/>
          <w:i/>
          <w:sz w:val="28"/>
          <w:szCs w:val="28"/>
          <w:vertAlign w:val="subscript"/>
          <w:lang w:val="en-US"/>
        </w:rPr>
        <w:t>1</w:t>
      </w:r>
      <w:r>
        <w:rPr>
          <w:rFonts w:ascii="Times New Roman" w:hAnsi="Times New Roman"/>
          <w:sz w:val="28"/>
          <w:szCs w:val="28"/>
          <w:lang w:val="en-US"/>
        </w:rPr>
        <w:t> value decreases with the growth of the molecule volume (</w:t>
      </w:r>
      <w:r>
        <w:rPr>
          <w:rFonts w:ascii="Times New Roman" w:hAnsi="Times New Roman"/>
          <w:i/>
          <w:sz w:val="28"/>
          <w:szCs w:val="28"/>
          <w:lang w:val="en-US"/>
        </w:rPr>
        <w:t>V</w:t>
      </w:r>
      <w:r>
        <w:rPr>
          <w:rFonts w:ascii="Times New Roman" w:hAnsi="Times New Roman"/>
          <w:i/>
          <w:sz w:val="28"/>
          <w:szCs w:val="28"/>
          <w:vertAlign w:val="subscript"/>
          <w:lang w:val="en-US"/>
        </w:rPr>
        <w:t>m</w:t>
      </w:r>
      <w:r>
        <w:rPr>
          <w:rFonts w:ascii="Times New Roman" w:hAnsi="Times New Roman"/>
          <w:sz w:val="28"/>
          <w:szCs w:val="28"/>
          <w:lang w:val="en-US"/>
        </w:rPr>
        <w:t>) and, accordingly, polarizability (</w:t>
      </w:r>
      <w:r>
        <w:rPr>
          <w:rFonts w:ascii="Times New Roman" w:hAnsi="Times New Roman"/>
          <w:sz w:val="28"/>
          <w:szCs w:val="28"/>
        </w:rPr>
        <w:t>α</w:t>
      </w:r>
      <w:r>
        <w:rPr>
          <w:rFonts w:ascii="Times New Roman" w:hAnsi="Times New Roman"/>
          <w:sz w:val="28"/>
          <w:szCs w:val="28"/>
          <w:lang w:val="en-US"/>
        </w:rPr>
        <w:t>) and hydrophoby (</w:t>
      </w:r>
      <w:r>
        <w:rPr>
          <w:rFonts w:ascii="Times New Roman" w:hAnsi="Times New Roman"/>
          <w:i/>
          <w:sz w:val="28"/>
          <w:szCs w:val="28"/>
          <w:lang w:val="en-US"/>
        </w:rPr>
        <w:t>logP</w:t>
      </w:r>
      <w:r>
        <w:rPr>
          <w:rFonts w:ascii="Times New Roman" w:hAnsi="Times New Roman"/>
          <w:sz w:val="28"/>
          <w:szCs w:val="28"/>
          <w:lang w:val="en-US"/>
        </w:rPr>
        <w:t>). However</w:t>
      </w:r>
      <w:r w:rsidRPr="000C5738">
        <w:rPr>
          <w:rFonts w:ascii="Times New Roman" w:hAnsi="Times New Roman"/>
          <w:sz w:val="28"/>
          <w:szCs w:val="28"/>
          <w:lang w:val="en-US"/>
        </w:rPr>
        <w:t>, enatiomers</w:t>
      </w:r>
      <w:r>
        <w:rPr>
          <w:rFonts w:ascii="Times New Roman" w:hAnsi="Times New Roman"/>
          <w:sz w:val="28"/>
          <w:szCs w:val="28"/>
          <w:lang w:val="en-US"/>
        </w:rPr>
        <w:t xml:space="preserve"> of bicyclic terpene camphene (points 17 and 18) with high hydrophoby (</w:t>
      </w:r>
      <w:r>
        <w:rPr>
          <w:rFonts w:ascii="Times New Roman" w:hAnsi="Times New Roman"/>
          <w:i/>
          <w:sz w:val="28"/>
          <w:szCs w:val="28"/>
          <w:lang w:val="en-US"/>
        </w:rPr>
        <w:t>logP</w:t>
      </w:r>
      <w:r>
        <w:rPr>
          <w:rFonts w:ascii="Times New Roman" w:hAnsi="Times New Roman"/>
          <w:sz w:val="28"/>
          <w:szCs w:val="28"/>
          <w:lang w:val="en-US"/>
        </w:rPr>
        <w:t>=2.86) have binding constant values closer to the binding constant values of the hydrophilic butanols (</w:t>
      </w:r>
      <w:r>
        <w:rPr>
          <w:rFonts w:ascii="Times New Roman" w:hAnsi="Times New Roman"/>
          <w:i/>
          <w:sz w:val="28"/>
          <w:szCs w:val="28"/>
          <w:lang w:val="en-US"/>
        </w:rPr>
        <w:t>logP</w:t>
      </w:r>
      <w:r>
        <w:rPr>
          <w:rFonts w:ascii="Times New Roman" w:hAnsi="Times New Roman"/>
          <w:sz w:val="28"/>
          <w:szCs w:val="28"/>
          <w:lang w:val="en-US"/>
        </w:rPr>
        <w:t>=0.81) (point 9).</w:t>
      </w:r>
      <w:r>
        <w:rPr>
          <w:rFonts w:ascii="Times New Roman" w:eastAsia="Times New Roman" w:hAnsi="Times New Roman"/>
          <w:sz w:val="28"/>
          <w:szCs w:val="28"/>
          <w:lang w:val="en-US"/>
        </w:rPr>
        <w:t xml:space="preserve"> For close values of </w:t>
      </w:r>
      <w:r>
        <w:rPr>
          <w:rFonts w:ascii="Times New Roman" w:hAnsi="Times New Roman"/>
          <w:i/>
          <w:sz w:val="28"/>
          <w:szCs w:val="28"/>
          <w:lang w:val="en-US"/>
        </w:rPr>
        <w:t>V</w:t>
      </w:r>
      <w:r>
        <w:rPr>
          <w:rFonts w:ascii="Times New Roman" w:hAnsi="Times New Roman"/>
          <w:i/>
          <w:sz w:val="28"/>
          <w:szCs w:val="28"/>
          <w:vertAlign w:val="subscript"/>
          <w:lang w:val="en-US"/>
        </w:rPr>
        <w:t>m</w:t>
      </w:r>
      <w:r>
        <w:rPr>
          <w:rFonts w:ascii="Times New Roman" w:eastAsia="Times New Roman" w:hAnsi="Times New Roman"/>
          <w:sz w:val="28"/>
          <w:szCs w:val="28"/>
          <w:lang w:val="en-US"/>
        </w:rPr>
        <w:t xml:space="preserve">, </w:t>
      </w:r>
      <w:r>
        <w:rPr>
          <w:rFonts w:ascii="Times New Roman" w:eastAsia="Times New Roman" w:hAnsi="Times New Roman"/>
          <w:sz w:val="28"/>
          <w:szCs w:val="28"/>
        </w:rPr>
        <w:t>α</w:t>
      </w:r>
      <w:r>
        <w:rPr>
          <w:rFonts w:ascii="Times New Roman" w:eastAsia="Times New Roman" w:hAnsi="Times New Roman"/>
          <w:sz w:val="28"/>
          <w:szCs w:val="28"/>
          <w:lang w:val="en-US"/>
        </w:rPr>
        <w:t xml:space="preserve"> and </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104140" cy="23876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cstate="print"/>
                    <a:srcRect/>
                    <a:stretch>
                      <a:fillRect/>
                    </a:stretch>
                  </pic:blipFill>
                  <pic:spPr bwMode="auto">
                    <a:xfrm>
                      <a:off x="0" y="0"/>
                      <a:ext cx="104140" cy="238760"/>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sz w:val="28"/>
          <w:szCs w:val="28"/>
          <w:lang w:val="en-US"/>
        </w:rPr>
        <w:t xml:space="preserve">  for isomeric butanols (points 9, 12, 13) </w:t>
      </w:r>
      <w:r>
        <w:rPr>
          <w:rFonts w:ascii="Times New Roman" w:eastAsia="Times New Roman" w:hAnsi="Times New Roman"/>
          <w:i/>
          <w:sz w:val="28"/>
          <w:szCs w:val="28"/>
        </w:rPr>
        <w:t>К</w:t>
      </w:r>
      <w:r>
        <w:rPr>
          <w:rFonts w:ascii="Times New Roman" w:eastAsia="Times New Roman" w:hAnsi="Times New Roman"/>
          <w:i/>
          <w:sz w:val="28"/>
          <w:szCs w:val="28"/>
          <w:vertAlign w:val="subscript"/>
          <w:lang w:val="en-US"/>
        </w:rPr>
        <w:t>1</w:t>
      </w:r>
      <w:r>
        <w:rPr>
          <w:rFonts w:ascii="Times New Roman" w:hAnsi="Times New Roman"/>
          <w:sz w:val="28"/>
          <w:szCs w:val="28"/>
          <w:lang w:val="en-US"/>
        </w:rPr>
        <w:t xml:space="preserve">  values increase with growth of branching of the hydrocarbon radical in the row </w:t>
      </w:r>
      <w:r>
        <w:rPr>
          <w:rFonts w:ascii="Times New Roman" w:hAnsi="Times New Roman"/>
          <w:color w:val="FF0000"/>
          <w:sz w:val="28"/>
          <w:szCs w:val="28"/>
          <w:lang w:val="en-US"/>
        </w:rPr>
        <w:t>butanol-1</w:t>
      </w:r>
      <w:r w:rsidR="00167416" w:rsidRPr="00167416">
        <w:fldChar w:fldCharType="begin"/>
      </w:r>
      <w:r w:rsidRPr="00840D69">
        <w:rPr>
          <w:lang w:val="en-US"/>
        </w:rPr>
        <w:instrText xml:space="preserve"> QUOTE  </w:instrText>
      </w:r>
      <w:r w:rsidR="00167416">
        <w:rPr>
          <w:color w:val="FF0000"/>
          <w:position w:val="-10"/>
        </w:rPr>
        <w:fldChar w:fldCharType="separate"/>
      </w:r>
      <w:r w:rsidR="00A04F55">
        <w:rPr>
          <w:noProof/>
          <w:color w:val="FF0000"/>
          <w:position w:val="-10"/>
          <w:lang w:val="en-US" w:eastAsia="en-US"/>
        </w:rPr>
        <w:drawing>
          <wp:inline distT="0" distB="0" distL="0" distR="0">
            <wp:extent cx="152400" cy="23876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9" cstate="print"/>
                    <a:srcRect/>
                    <a:stretch>
                      <a:fillRect/>
                    </a:stretch>
                  </pic:blipFill>
                  <pic:spPr bwMode="auto">
                    <a:xfrm>
                      <a:off x="0" y="0"/>
                      <a:ext cx="152400" cy="238760"/>
                    </a:xfrm>
                    <a:prstGeom prst="rect">
                      <a:avLst/>
                    </a:prstGeom>
                    <a:solidFill>
                      <a:srgbClr val="FFFFFF"/>
                    </a:solidFill>
                    <a:ln w="9525">
                      <a:noFill/>
                      <a:miter lim="800000"/>
                      <a:headEnd/>
                      <a:tailEnd/>
                    </a:ln>
                  </pic:spPr>
                </pic:pic>
              </a:graphicData>
            </a:graphic>
          </wp:inline>
        </w:drawing>
      </w:r>
      <w:r w:rsidR="00167416">
        <w:rPr>
          <w:color w:val="FF0000"/>
          <w:position w:val="-10"/>
        </w:rPr>
        <w:fldChar w:fldCharType="end"/>
      </w:r>
      <w:r>
        <w:rPr>
          <w:rFonts w:ascii="Times New Roman" w:eastAsia="Times New Roman" w:hAnsi="Times New Roman"/>
          <w:color w:val="FF0000"/>
          <w:sz w:val="28"/>
          <w:szCs w:val="28"/>
          <w:lang w:val="en-US"/>
        </w:rPr>
        <w:t>2-</w:t>
      </w:r>
      <w:r>
        <w:rPr>
          <w:rFonts w:ascii="Times New Roman" w:eastAsia="Times New Roman" w:hAnsi="Times New Roman"/>
          <w:color w:val="FF0000"/>
          <w:sz w:val="28"/>
          <w:szCs w:val="28"/>
        </w:rPr>
        <w:t>метилпропанол</w:t>
      </w:r>
      <w:r>
        <w:rPr>
          <w:rFonts w:ascii="Times New Roman" w:eastAsia="Times New Roman" w:hAnsi="Times New Roman"/>
          <w:color w:val="FF0000"/>
          <w:sz w:val="28"/>
          <w:szCs w:val="28"/>
          <w:lang w:val="en-US"/>
        </w:rPr>
        <w:t>-1→2-</w:t>
      </w:r>
      <w:r>
        <w:rPr>
          <w:rFonts w:ascii="Times New Roman" w:eastAsia="Times New Roman" w:hAnsi="Times New Roman"/>
          <w:color w:val="FF0000"/>
          <w:sz w:val="28"/>
          <w:szCs w:val="28"/>
        </w:rPr>
        <w:t>метилпропанол</w:t>
      </w:r>
      <w:r>
        <w:rPr>
          <w:rFonts w:ascii="Times New Roman" w:eastAsia="Times New Roman" w:hAnsi="Times New Roman"/>
          <w:color w:val="FF0000"/>
          <w:sz w:val="28"/>
          <w:szCs w:val="28"/>
          <w:lang w:val="en-US"/>
        </w:rPr>
        <w:t>-2</w:t>
      </w:r>
      <w:r>
        <w:rPr>
          <w:rFonts w:ascii="Times New Roman" w:eastAsia="Times New Roman" w:hAnsi="Times New Roman"/>
          <w:sz w:val="28"/>
          <w:szCs w:val="28"/>
          <w:lang w:val="en-US"/>
        </w:rPr>
        <w:t>.</w:t>
      </w:r>
    </w:p>
    <w:p w:rsidR="00BF737E" w:rsidRPr="00840D69" w:rsidRDefault="00BF737E">
      <w:pPr>
        <w:spacing w:line="360" w:lineRule="auto"/>
        <w:ind w:firstLine="851"/>
        <w:contextualSpacing/>
        <w:jc w:val="both"/>
        <w:rPr>
          <w:lang w:val="en-US"/>
        </w:rPr>
      </w:pPr>
      <w:r>
        <w:rPr>
          <w:rFonts w:ascii="Times New Roman" w:eastAsia="Times New Roman" w:hAnsi="Times New Roman"/>
          <w:sz w:val="28"/>
          <w:szCs w:val="28"/>
          <w:lang w:val="en-US"/>
        </w:rPr>
        <w:lastRenderedPageBreak/>
        <w:t xml:space="preserve">To explain the achieved results we used both the experimentally obtained data on the change of the thermodynamic sorption functions at the point of inclusion into the liquid phase of the macrocycle </w:t>
      </w:r>
      <w:r>
        <w:rPr>
          <w:rFonts w:ascii="Times New Roman" w:hAnsi="Times New Roman"/>
          <w:sz w:val="28"/>
          <w:szCs w:val="28"/>
          <w:lang w:val="en-US"/>
        </w:rPr>
        <w:t>Δ(</w:t>
      </w:r>
      <w:r>
        <w:rPr>
          <w:rFonts w:ascii="Times New Roman" w:eastAsia="Times New Roman" w:hAnsi="Times New Roman"/>
          <w:i/>
          <w:sz w:val="28"/>
          <w:szCs w:val="28"/>
        </w:rPr>
        <w:t>Δ</w:t>
      </w:r>
      <w:r>
        <w:rPr>
          <w:rFonts w:ascii="Times New Roman" w:eastAsia="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211455" cy="249555"/>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sz w:val="28"/>
          <w:szCs w:val="28"/>
          <w:lang w:val="en-US"/>
        </w:rPr>
        <w:t xml:space="preserve">) </w:t>
      </w:r>
      <w:r>
        <w:rPr>
          <w:rFonts w:ascii="Times New Roman" w:eastAsia="Times New Roman" w:hAnsi="Times New Roman"/>
          <w:sz w:val="28"/>
          <w:szCs w:val="28"/>
        </w:rPr>
        <w:t>и</w:t>
      </w:r>
      <w:r>
        <w:rPr>
          <w:rFonts w:ascii="Times New Roman" w:eastAsia="Times New Roman" w:hAnsi="Times New Roman"/>
          <w:sz w:val="28"/>
          <w:szCs w:val="28"/>
          <w:lang w:val="en-US"/>
        </w:rPr>
        <w:t xml:space="preserve">  </w:t>
      </w:r>
      <w:r>
        <w:rPr>
          <w:rFonts w:ascii="Times New Roman" w:hAnsi="Times New Roman"/>
          <w:i/>
          <w:sz w:val="28"/>
          <w:szCs w:val="28"/>
          <w:lang w:val="en-US"/>
        </w:rPr>
        <w:t>Δ</w:t>
      </w:r>
      <w:r>
        <w:rPr>
          <w:rFonts w:ascii="Times New Roman" w:hAnsi="Times New Roman"/>
          <w:sz w:val="28"/>
          <w:szCs w:val="28"/>
          <w:lang w:val="en-US"/>
        </w:rPr>
        <w:t>(</w:t>
      </w:r>
      <w:r>
        <w:rPr>
          <w:rFonts w:ascii="Times New Roman" w:hAnsi="Times New Roman"/>
          <w:i/>
          <w:sz w:val="28"/>
          <w:szCs w:val="28"/>
        </w:rPr>
        <w:t>Δ</w:t>
      </w:r>
      <w:r>
        <w:rPr>
          <w:rFonts w:ascii="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370840" cy="24955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0" cstate="print"/>
                    <a:srcRect/>
                    <a:stretch>
                      <a:fillRect/>
                    </a:stretch>
                  </pic:blipFill>
                  <pic:spPr bwMode="auto">
                    <a:xfrm>
                      <a:off x="0" y="0"/>
                      <a:ext cx="370840" cy="249555"/>
                    </a:xfrm>
                    <a:prstGeom prst="rect">
                      <a:avLst/>
                    </a:prstGeom>
                    <a:solidFill>
                      <a:srgbClr val="FFFFFF"/>
                    </a:solidFill>
                    <a:ln w="9525">
                      <a:noFill/>
                      <a:miter lim="800000"/>
                      <a:headEnd/>
                      <a:tailEnd/>
                    </a:ln>
                  </pic:spPr>
                </pic:pic>
              </a:graphicData>
            </a:graphic>
          </wp:inline>
        </w:drawing>
      </w:r>
      <w:r w:rsidR="00167416">
        <w:rPr>
          <w:position w:val="-11"/>
        </w:rPr>
        <w:fldChar w:fldCharType="end"/>
      </w:r>
      <w:r w:rsidR="000C5738">
        <w:rPr>
          <w:rFonts w:ascii="Times New Roman" w:eastAsia="Times New Roman" w:hAnsi="Times New Roman"/>
          <w:sz w:val="28"/>
          <w:szCs w:val="28"/>
          <w:lang w:val="en-US"/>
        </w:rPr>
        <w:t xml:space="preserve">, </w:t>
      </w:r>
      <w:r w:rsidRPr="000C5738">
        <w:rPr>
          <w:rFonts w:ascii="Times New Roman" w:eastAsia="Times New Roman" w:hAnsi="Times New Roman"/>
          <w:sz w:val="28"/>
          <w:szCs w:val="28"/>
          <w:lang w:val="en-US"/>
        </w:rPr>
        <w:t xml:space="preserve">and </w:t>
      </w:r>
      <w:r>
        <w:rPr>
          <w:rFonts w:ascii="Times New Roman" w:eastAsia="Times New Roman" w:hAnsi="Times New Roman"/>
          <w:sz w:val="28"/>
          <w:szCs w:val="28"/>
          <w:lang w:val="en-US"/>
        </w:rPr>
        <w:t>data on the thermodynamic parameters of complexation (</w:t>
      </w:r>
      <w:r>
        <w:rPr>
          <w:rFonts w:ascii="Times New Roman" w:eastAsia="Times New Roman" w:hAnsi="Times New Roman"/>
          <w:i/>
          <w:sz w:val="28"/>
          <w:szCs w:val="28"/>
        </w:rPr>
        <w:t>Δ</w:t>
      </w:r>
      <w:r>
        <w:rPr>
          <w:rFonts w:ascii="Times New Roman" w:eastAsia="Times New Roman" w:hAnsi="Times New Roman"/>
          <w:i/>
          <w:sz w:val="28"/>
          <w:szCs w:val="28"/>
          <w:lang w:val="en-US"/>
        </w:rPr>
        <w:t>G*,</w:t>
      </w:r>
      <w:r>
        <w:rPr>
          <w:rFonts w:ascii="Times New Roman" w:eastAsia="Times New Roman" w:hAnsi="Times New Roman"/>
          <w:i/>
          <w:sz w:val="28"/>
          <w:szCs w:val="28"/>
        </w:rPr>
        <w:t>Δ</w:t>
      </w:r>
      <w:r>
        <w:rPr>
          <w:rFonts w:ascii="Times New Roman" w:eastAsia="Times New Roman" w:hAnsi="Times New Roman"/>
          <w:i/>
          <w:sz w:val="28"/>
          <w:szCs w:val="28"/>
          <w:lang w:val="en-US"/>
        </w:rPr>
        <w:t>H*,</w:t>
      </w:r>
      <w:r>
        <w:rPr>
          <w:rFonts w:ascii="Times New Roman" w:eastAsia="Times New Roman" w:hAnsi="Times New Roman"/>
          <w:i/>
          <w:sz w:val="28"/>
          <w:szCs w:val="28"/>
        </w:rPr>
        <w:t>Δ</w:t>
      </w:r>
      <w:r>
        <w:rPr>
          <w:rFonts w:ascii="Times New Roman" w:eastAsia="Times New Roman" w:hAnsi="Times New Roman"/>
          <w:i/>
          <w:sz w:val="28"/>
          <w:szCs w:val="28"/>
          <w:lang w:val="en-US"/>
        </w:rPr>
        <w:t>S*</w:t>
      </w:r>
      <w:r>
        <w:rPr>
          <w:rFonts w:ascii="Times New Roman" w:eastAsia="Times New Roman" w:hAnsi="Times New Roman"/>
          <w:sz w:val="28"/>
          <w:szCs w:val="28"/>
          <w:lang w:val="en-US"/>
        </w:rPr>
        <w:t xml:space="preserve">) calculated using model representations. Special attention was given to the enthalpy of complexation </w:t>
      </w:r>
      <w:r>
        <w:rPr>
          <w:rFonts w:ascii="Times New Roman" w:eastAsia="Times New Roman" w:hAnsi="Times New Roman"/>
          <w:i/>
          <w:sz w:val="28"/>
          <w:szCs w:val="28"/>
        </w:rPr>
        <w:t>Δ</w:t>
      </w:r>
      <w:r>
        <w:rPr>
          <w:rFonts w:ascii="Times New Roman" w:eastAsia="Times New Roman" w:hAnsi="Times New Roman"/>
          <w:i/>
          <w:sz w:val="28"/>
          <w:szCs w:val="28"/>
          <w:lang w:val="en-US"/>
        </w:rPr>
        <w:t>H*=</w:t>
      </w:r>
      <w:r>
        <w:rPr>
          <w:rFonts w:ascii="Times New Roman" w:hAnsi="Times New Roman"/>
          <w:sz w:val="28"/>
          <w:szCs w:val="28"/>
          <w:lang w:val="en-US"/>
        </w:rPr>
        <w:t>Δ(</w:t>
      </w:r>
      <w:r>
        <w:rPr>
          <w:rFonts w:ascii="Times New Roman" w:eastAsia="Times New Roman" w:hAnsi="Times New Roman"/>
          <w:i/>
          <w:sz w:val="28"/>
          <w:szCs w:val="28"/>
        </w:rPr>
        <w:t>Δ</w:t>
      </w:r>
      <w:r>
        <w:rPr>
          <w:rFonts w:ascii="Times New Roman" w:eastAsia="Times New Roman" w:hAnsi="Times New Roman"/>
          <w:i/>
          <w:sz w:val="28"/>
          <w:szCs w:val="28"/>
          <w:vertAlign w:val="subscript"/>
          <w:lang w:val="en-US"/>
        </w:rPr>
        <w:t>sp</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211455" cy="24955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srcRect/>
                    <a:stretch>
                      <a:fillRect/>
                    </a:stretch>
                  </pic:blipFill>
                  <pic:spPr bwMode="auto">
                    <a:xfrm>
                      <a:off x="0" y="0"/>
                      <a:ext cx="211455" cy="249555"/>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sz w:val="28"/>
          <w:szCs w:val="28"/>
          <w:lang w:val="en-US"/>
        </w:rPr>
        <w:t xml:space="preserve">) that is directly determined through GLC research. As it was demonstrated above (Fig. 3) total compensation dependence includes compounds with both exothermic and endothermic effect of complexation. The first group (compounds with the exothermic effect of complexation) includes 9 compounds, both hydrophilic  </w:t>
      </w:r>
      <w:r>
        <w:rPr>
          <w:rFonts w:ascii="Times New Roman" w:eastAsia="Times New Roman" w:hAnsi="Times New Roman"/>
          <w:color w:val="FF0000"/>
          <w:sz w:val="28"/>
          <w:szCs w:val="28"/>
          <w:lang w:val="en-US"/>
        </w:rPr>
        <w:t>(</w:t>
      </w:r>
      <w:r>
        <w:rPr>
          <w:rFonts w:ascii="Times New Roman" w:eastAsia="Times New Roman" w:hAnsi="Times New Roman"/>
          <w:color w:val="FF0000"/>
          <w:sz w:val="28"/>
          <w:szCs w:val="28"/>
        </w:rPr>
        <w:t>пропанол</w:t>
      </w:r>
      <w:r>
        <w:rPr>
          <w:rFonts w:ascii="Times New Roman" w:eastAsia="Times New Roman" w:hAnsi="Times New Roman"/>
          <w:color w:val="FF0000"/>
          <w:sz w:val="28"/>
          <w:szCs w:val="28"/>
          <w:lang w:val="en-US"/>
        </w:rPr>
        <w:t xml:space="preserve">-1, </w:t>
      </w:r>
      <w:r>
        <w:rPr>
          <w:rFonts w:ascii="Times New Roman" w:eastAsia="Times New Roman" w:hAnsi="Times New Roman"/>
          <w:color w:val="FF0000"/>
          <w:sz w:val="28"/>
          <w:szCs w:val="28"/>
        </w:rPr>
        <w:t>пропанол</w:t>
      </w:r>
      <w:r>
        <w:rPr>
          <w:rFonts w:ascii="Times New Roman" w:eastAsia="Times New Roman" w:hAnsi="Times New Roman"/>
          <w:color w:val="FF0000"/>
          <w:sz w:val="28"/>
          <w:szCs w:val="28"/>
          <w:lang w:val="en-US"/>
        </w:rPr>
        <w:t>-2, 2-</w:t>
      </w:r>
      <w:r>
        <w:rPr>
          <w:rFonts w:ascii="Times New Roman" w:eastAsia="Times New Roman" w:hAnsi="Times New Roman"/>
          <w:color w:val="FF0000"/>
          <w:sz w:val="28"/>
          <w:szCs w:val="28"/>
        </w:rPr>
        <w:t>метил</w:t>
      </w:r>
      <w:r>
        <w:rPr>
          <w:rFonts w:ascii="Times New Roman" w:eastAsia="Times New Roman" w:hAnsi="Times New Roman"/>
          <w:color w:val="FF0000"/>
          <w:sz w:val="28"/>
          <w:szCs w:val="28"/>
          <w:lang w:val="en-US"/>
        </w:rPr>
        <w:t>-</w:t>
      </w:r>
      <w:r>
        <w:rPr>
          <w:rFonts w:ascii="Times New Roman" w:eastAsia="Times New Roman" w:hAnsi="Times New Roman"/>
          <w:color w:val="FF0000"/>
          <w:sz w:val="28"/>
          <w:szCs w:val="28"/>
        </w:rPr>
        <w:t>пропанол</w:t>
      </w:r>
      <w:r>
        <w:rPr>
          <w:rFonts w:ascii="Times New Roman" w:eastAsia="Times New Roman" w:hAnsi="Times New Roman"/>
          <w:color w:val="FF0000"/>
          <w:sz w:val="28"/>
          <w:szCs w:val="28"/>
          <w:lang w:val="en-US"/>
        </w:rPr>
        <w:t>-1, 2-</w:t>
      </w:r>
      <w:r>
        <w:rPr>
          <w:rFonts w:ascii="Times New Roman" w:eastAsia="Times New Roman" w:hAnsi="Times New Roman"/>
          <w:color w:val="FF0000"/>
          <w:sz w:val="28"/>
          <w:szCs w:val="28"/>
        </w:rPr>
        <w:t>метил</w:t>
      </w:r>
      <w:r>
        <w:rPr>
          <w:rFonts w:ascii="Times New Roman" w:eastAsia="Times New Roman" w:hAnsi="Times New Roman"/>
          <w:color w:val="FF0000"/>
          <w:sz w:val="28"/>
          <w:szCs w:val="28"/>
          <w:lang w:val="en-US"/>
        </w:rPr>
        <w:t>-</w:t>
      </w:r>
      <w:r>
        <w:rPr>
          <w:rFonts w:ascii="Times New Roman" w:eastAsia="Times New Roman" w:hAnsi="Times New Roman"/>
          <w:color w:val="FF0000"/>
          <w:sz w:val="28"/>
          <w:szCs w:val="28"/>
        </w:rPr>
        <w:t>пропанол</w:t>
      </w:r>
      <w:r>
        <w:rPr>
          <w:rFonts w:ascii="Times New Roman" w:eastAsia="Times New Roman" w:hAnsi="Times New Roman"/>
          <w:color w:val="FF0000"/>
          <w:sz w:val="28"/>
          <w:szCs w:val="28"/>
          <w:lang w:val="en-US"/>
        </w:rPr>
        <w:t xml:space="preserve">-2, </w:t>
      </w:r>
      <w:r>
        <w:rPr>
          <w:rFonts w:ascii="Times New Roman" w:eastAsia="Times New Roman" w:hAnsi="Times New Roman"/>
          <w:color w:val="FF0000"/>
          <w:sz w:val="28"/>
          <w:szCs w:val="28"/>
        </w:rPr>
        <w:t>тетрагидрофуран</w:t>
      </w:r>
      <w:r>
        <w:rPr>
          <w:rFonts w:ascii="Times New Roman" w:eastAsia="Times New Roman" w:hAnsi="Times New Roman"/>
          <w:color w:val="FF0000"/>
          <w:sz w:val="28"/>
          <w:szCs w:val="28"/>
          <w:lang w:val="en-US"/>
        </w:rPr>
        <w:t>, 1,4-</w:t>
      </w:r>
      <w:r>
        <w:rPr>
          <w:rFonts w:ascii="Times New Roman" w:eastAsia="Times New Roman" w:hAnsi="Times New Roman"/>
          <w:color w:val="FF0000"/>
          <w:sz w:val="28"/>
          <w:szCs w:val="28"/>
        </w:rPr>
        <w:t>диоксан</w:t>
      </w:r>
      <w:r>
        <w:rPr>
          <w:rFonts w:ascii="Times New Roman" w:eastAsia="Times New Roman" w:hAnsi="Times New Roman"/>
          <w:color w:val="FF0000"/>
          <w:sz w:val="28"/>
          <w:szCs w:val="28"/>
          <w:lang w:val="en-US"/>
        </w:rPr>
        <w:t>)</w:t>
      </w:r>
      <w:r>
        <w:rPr>
          <w:rFonts w:ascii="Times New Roman" w:eastAsia="Times New Roman" w:hAnsi="Times New Roman"/>
          <w:sz w:val="28"/>
          <w:szCs w:val="28"/>
          <w:lang w:val="en-US"/>
        </w:rPr>
        <w:t xml:space="preserve"> and hydrophobic (</w:t>
      </w:r>
      <w:r>
        <w:rPr>
          <w:rFonts w:ascii="Times New Roman" w:eastAsia="Times New Roman" w:hAnsi="Times New Roman"/>
          <w:color w:val="FF0000"/>
          <w:sz w:val="28"/>
          <w:szCs w:val="28"/>
        </w:rPr>
        <w:t>толуол</w:t>
      </w:r>
      <w:r>
        <w:rPr>
          <w:rFonts w:ascii="Times New Roman" w:eastAsia="Times New Roman" w:hAnsi="Times New Roman"/>
          <w:color w:val="FF0000"/>
          <w:sz w:val="28"/>
          <w:szCs w:val="28"/>
          <w:lang w:val="en-US"/>
        </w:rPr>
        <w:t>, (+)</w:t>
      </w:r>
      <w:r>
        <w:rPr>
          <w:rFonts w:ascii="Times New Roman" w:eastAsia="Times New Roman" w:hAnsi="Times New Roman"/>
          <w:sz w:val="28"/>
          <w:szCs w:val="28"/>
          <w:lang w:val="en-US"/>
        </w:rPr>
        <w:t xml:space="preserve">- </w:t>
      </w:r>
      <w:r>
        <w:rPr>
          <w:rFonts w:ascii="Times New Roman" w:eastAsia="Times New Roman" w:hAnsi="Times New Roman"/>
          <w:sz w:val="28"/>
          <w:szCs w:val="28"/>
        </w:rPr>
        <w:t>и</w:t>
      </w:r>
      <w:r>
        <w:rPr>
          <w:rFonts w:ascii="Times New Roman" w:eastAsia="Times New Roman" w:hAnsi="Times New Roman"/>
          <w:sz w:val="28"/>
          <w:szCs w:val="28"/>
          <w:lang w:val="en-US"/>
        </w:rPr>
        <w:t xml:space="preserve"> (-)–camphenes). The maximum exothermic contribution due to binding with </w:t>
      </w:r>
      <w:r>
        <w:rPr>
          <w:rFonts w:ascii="Times New Roman" w:hAnsi="Times New Roman"/>
          <w:i/>
          <w:sz w:val="28"/>
          <w:szCs w:val="28"/>
          <w:lang w:val="en-US"/>
        </w:rPr>
        <w:t xml:space="preserve">Me-β-CD </w:t>
      </w:r>
      <w:r>
        <w:rPr>
          <w:rFonts w:ascii="Times New Roman" w:hAnsi="Times New Roman"/>
          <w:sz w:val="28"/>
          <w:szCs w:val="28"/>
          <w:lang w:val="en-US"/>
        </w:rPr>
        <w:t>is observed for </w:t>
      </w:r>
      <w:r>
        <w:rPr>
          <w:rFonts w:ascii="Times New Roman" w:eastAsia="Times New Roman" w:hAnsi="Times New Roman"/>
          <w:color w:val="FF0000"/>
          <w:sz w:val="28"/>
          <w:szCs w:val="28"/>
          <w:lang w:val="en-US"/>
        </w:rPr>
        <w:t>2-</w:t>
      </w:r>
      <w:r>
        <w:rPr>
          <w:rFonts w:ascii="Times New Roman" w:eastAsia="Times New Roman" w:hAnsi="Times New Roman"/>
          <w:color w:val="FF0000"/>
          <w:sz w:val="28"/>
          <w:szCs w:val="28"/>
        </w:rPr>
        <w:t>метилпропанола</w:t>
      </w:r>
      <w:r>
        <w:rPr>
          <w:rFonts w:ascii="Times New Roman" w:eastAsia="Times New Roman" w:hAnsi="Times New Roman"/>
          <w:color w:val="FF0000"/>
          <w:sz w:val="28"/>
          <w:szCs w:val="28"/>
          <w:lang w:val="en-US"/>
        </w:rPr>
        <w:t>-2</w:t>
      </w:r>
      <w:r>
        <w:rPr>
          <w:rFonts w:ascii="Times New Roman" w:eastAsia="Times New Roman" w:hAnsi="Times New Roman"/>
          <w:sz w:val="28"/>
          <w:szCs w:val="28"/>
          <w:lang w:val="en-US"/>
        </w:rPr>
        <w:t xml:space="preserve"> (</w:t>
      </w:r>
      <w:r>
        <w:rPr>
          <w:rFonts w:ascii="Times New Roman" w:eastAsia="Times New Roman" w:hAnsi="Times New Roman"/>
          <w:i/>
          <w:sz w:val="28"/>
          <w:szCs w:val="28"/>
        </w:rPr>
        <w:t>Δ</w:t>
      </w:r>
      <w:r>
        <w:rPr>
          <w:rFonts w:ascii="Times New Roman" w:eastAsia="Times New Roman" w:hAnsi="Times New Roman"/>
          <w:i/>
          <w:sz w:val="28"/>
          <w:szCs w:val="28"/>
          <w:lang w:val="en-US"/>
        </w:rPr>
        <w:t>H*=-</w:t>
      </w:r>
      <w:r>
        <w:rPr>
          <w:rFonts w:ascii="Times New Roman" w:eastAsia="Times New Roman" w:hAnsi="Times New Roman"/>
          <w:sz w:val="28"/>
          <w:szCs w:val="28"/>
          <w:lang w:val="en-US"/>
        </w:rPr>
        <w:t xml:space="preserve">11.6 kJ/mol) and for </w:t>
      </w:r>
      <w:r>
        <w:rPr>
          <w:rFonts w:ascii="Times New Roman" w:eastAsia="Times New Roman" w:hAnsi="Times New Roman"/>
          <w:color w:val="FF0000"/>
          <w:sz w:val="28"/>
          <w:szCs w:val="28"/>
        </w:rPr>
        <w:t>тетрагидрофурана</w:t>
      </w:r>
      <w:r>
        <w:rPr>
          <w:rFonts w:ascii="Times New Roman" w:eastAsia="Times New Roman" w:hAnsi="Times New Roman"/>
          <w:sz w:val="28"/>
          <w:szCs w:val="28"/>
          <w:lang w:val="en-US"/>
        </w:rPr>
        <w:t xml:space="preserve"> (</w:t>
      </w:r>
      <w:r>
        <w:rPr>
          <w:rFonts w:ascii="Times New Roman" w:eastAsia="Times New Roman" w:hAnsi="Times New Roman"/>
          <w:i/>
          <w:sz w:val="28"/>
          <w:szCs w:val="28"/>
        </w:rPr>
        <w:t>Δ</w:t>
      </w:r>
      <w:r>
        <w:rPr>
          <w:rFonts w:ascii="Times New Roman" w:eastAsia="Times New Roman" w:hAnsi="Times New Roman"/>
          <w:i/>
          <w:sz w:val="28"/>
          <w:szCs w:val="28"/>
          <w:lang w:val="en-US"/>
        </w:rPr>
        <w:t>H*</w:t>
      </w:r>
      <w:r>
        <w:rPr>
          <w:rFonts w:ascii="Times New Roman" w:eastAsia="Times New Roman" w:hAnsi="Times New Roman"/>
          <w:sz w:val="28"/>
          <w:szCs w:val="28"/>
          <w:lang w:val="en-US"/>
        </w:rPr>
        <w:t xml:space="preserve"> = -11,9 kJ/mol), table 3. The second group (compounds with the endothermic effect of complexation) consists of 8 compounds, predominantly hydrophobic: </w:t>
      </w:r>
      <w:r>
        <w:rPr>
          <w:rFonts w:ascii="Times New Roman" w:eastAsia="Times New Roman" w:hAnsi="Times New Roman"/>
          <w:color w:val="FF0000"/>
          <w:sz w:val="28"/>
          <w:szCs w:val="28"/>
        </w:rPr>
        <w:t>бензол</w:t>
      </w:r>
      <w:r>
        <w:rPr>
          <w:rFonts w:ascii="Times New Roman" w:eastAsia="Times New Roman" w:hAnsi="Times New Roman"/>
          <w:color w:val="FF0000"/>
          <w:sz w:val="28"/>
          <w:szCs w:val="28"/>
          <w:lang w:val="en-US"/>
        </w:rPr>
        <w:t xml:space="preserve">, </w:t>
      </w:r>
      <w:r>
        <w:rPr>
          <w:rFonts w:ascii="Times New Roman" w:eastAsia="Times New Roman" w:hAnsi="Times New Roman"/>
          <w:color w:val="FF0000"/>
          <w:sz w:val="28"/>
          <w:szCs w:val="28"/>
        </w:rPr>
        <w:t>этилбензол</w:t>
      </w:r>
      <w:r>
        <w:rPr>
          <w:rFonts w:ascii="Times New Roman" w:eastAsia="Times New Roman" w:hAnsi="Times New Roman"/>
          <w:color w:val="FF0000"/>
          <w:sz w:val="28"/>
          <w:szCs w:val="28"/>
          <w:lang w:val="en-US"/>
        </w:rPr>
        <w:t xml:space="preserve">, </w:t>
      </w:r>
      <w:r>
        <w:rPr>
          <w:rFonts w:ascii="Times New Roman" w:eastAsia="Times New Roman" w:hAnsi="Times New Roman"/>
          <w:color w:val="FF0000"/>
          <w:sz w:val="28"/>
          <w:szCs w:val="28"/>
        </w:rPr>
        <w:t>изомеры</w:t>
      </w:r>
      <w:r>
        <w:rPr>
          <w:rFonts w:ascii="Times New Roman" w:eastAsia="Times New Roman" w:hAnsi="Times New Roman"/>
          <w:color w:val="FF0000"/>
          <w:sz w:val="28"/>
          <w:szCs w:val="28"/>
          <w:lang w:val="en-US"/>
        </w:rPr>
        <w:t xml:space="preserve"> </w:t>
      </w:r>
      <w:r>
        <w:rPr>
          <w:rFonts w:ascii="Times New Roman" w:eastAsia="Times New Roman" w:hAnsi="Times New Roman"/>
          <w:color w:val="FF0000"/>
          <w:sz w:val="28"/>
          <w:szCs w:val="28"/>
        </w:rPr>
        <w:t>ксилола</w:t>
      </w:r>
      <w:r>
        <w:rPr>
          <w:rFonts w:ascii="Times New Roman" w:eastAsia="Times New Roman" w:hAnsi="Times New Roman"/>
          <w:color w:val="FF0000"/>
          <w:sz w:val="28"/>
          <w:szCs w:val="28"/>
          <w:lang w:val="en-US"/>
        </w:rPr>
        <w:t xml:space="preserve">, </w:t>
      </w:r>
      <w:r>
        <w:rPr>
          <w:rFonts w:ascii="Times New Roman" w:eastAsia="Times New Roman" w:hAnsi="Times New Roman"/>
          <w:color w:val="FF0000"/>
          <w:sz w:val="28"/>
          <w:szCs w:val="28"/>
        </w:rPr>
        <w:t>пентанол</w:t>
      </w:r>
      <w:r>
        <w:rPr>
          <w:rFonts w:ascii="Times New Roman" w:eastAsia="Times New Roman" w:hAnsi="Times New Roman"/>
          <w:color w:val="FF0000"/>
          <w:sz w:val="28"/>
          <w:szCs w:val="28"/>
          <w:lang w:val="en-US"/>
        </w:rPr>
        <w:t xml:space="preserve">-1, </w:t>
      </w:r>
      <w:r>
        <w:rPr>
          <w:rFonts w:ascii="Times New Roman" w:eastAsia="Times New Roman" w:hAnsi="Times New Roman"/>
          <w:color w:val="FF0000"/>
          <w:sz w:val="28"/>
          <w:szCs w:val="28"/>
        </w:rPr>
        <w:t>циклогексан</w:t>
      </w:r>
      <w:r>
        <w:rPr>
          <w:rFonts w:ascii="Times New Roman" w:eastAsia="Times New Roman" w:hAnsi="Times New Roman"/>
          <w:sz w:val="28"/>
          <w:szCs w:val="28"/>
          <w:lang w:val="en-US"/>
        </w:rPr>
        <w:t xml:space="preserve"> (-)-limonene. The maximum endothermic effect is seen for n</w:t>
      </w:r>
      <w:r>
        <w:rPr>
          <w:rFonts w:ascii="Times New Roman" w:eastAsia="Times New Roman" w:hAnsi="Times New Roman"/>
          <w:i/>
          <w:sz w:val="28"/>
          <w:szCs w:val="28"/>
          <w:lang w:val="en-US"/>
        </w:rPr>
        <w:t>-</w:t>
      </w:r>
      <w:r>
        <w:rPr>
          <w:rFonts w:ascii="Times New Roman" w:eastAsia="Times New Roman" w:hAnsi="Times New Roman"/>
          <w:color w:val="FF0000"/>
          <w:sz w:val="28"/>
          <w:szCs w:val="28"/>
        </w:rPr>
        <w:t>ксилола</w:t>
      </w:r>
      <w:r>
        <w:rPr>
          <w:rFonts w:ascii="Times New Roman" w:eastAsia="Times New Roman" w:hAnsi="Times New Roman"/>
          <w:sz w:val="28"/>
          <w:szCs w:val="28"/>
          <w:lang w:val="en-US"/>
        </w:rPr>
        <w:t xml:space="preserve"> ( </w:t>
      </w:r>
      <w:r>
        <w:rPr>
          <w:rFonts w:ascii="Times New Roman" w:eastAsia="Times New Roman" w:hAnsi="Times New Roman"/>
          <w:i/>
          <w:sz w:val="28"/>
          <w:szCs w:val="28"/>
        </w:rPr>
        <w:t>Δ</w:t>
      </w:r>
      <w:r>
        <w:rPr>
          <w:rFonts w:ascii="Times New Roman" w:eastAsia="Times New Roman" w:hAnsi="Times New Roman"/>
          <w:i/>
          <w:sz w:val="28"/>
          <w:szCs w:val="28"/>
          <w:lang w:val="en-US"/>
        </w:rPr>
        <w:t>H*</w:t>
      </w:r>
      <w:r>
        <w:rPr>
          <w:rFonts w:ascii="Times New Roman" w:eastAsia="Times New Roman" w:hAnsi="Times New Roman"/>
          <w:sz w:val="28"/>
          <w:szCs w:val="28"/>
          <w:lang w:val="en-US"/>
        </w:rPr>
        <w:t> = +8,7 kJ/mol). The two compounds (butanol-1 and (+), limonene) are characterized by practically athermic effect of complexation (points 9 and 17 on Fig.3) whose driving force is the enthropy factor. The value </w:t>
      </w:r>
      <w:r>
        <w:rPr>
          <w:rFonts w:ascii="Times New Roman" w:eastAsia="Times New Roman" w:hAnsi="Times New Roman"/>
          <w:i/>
          <w:sz w:val="28"/>
          <w:szCs w:val="28"/>
        </w:rPr>
        <w:t>Δ</w:t>
      </w:r>
      <w:r>
        <w:rPr>
          <w:rFonts w:ascii="Times New Roman" w:eastAsia="Times New Roman" w:hAnsi="Times New Roman"/>
          <w:i/>
          <w:sz w:val="28"/>
          <w:szCs w:val="28"/>
          <w:lang w:val="en-US"/>
        </w:rPr>
        <w:t>H*</w:t>
      </w:r>
      <w:r>
        <w:rPr>
          <w:rFonts w:ascii="Times New Roman" w:eastAsia="Times New Roman" w:hAnsi="Times New Roman"/>
          <w:sz w:val="28"/>
          <w:szCs w:val="28"/>
          <w:lang w:val="en-US"/>
        </w:rPr>
        <w:t> indirectly describes the guest interaction with </w:t>
      </w:r>
      <w:r>
        <w:rPr>
          <w:rFonts w:ascii="Times New Roman" w:hAnsi="Times New Roman"/>
          <w:i/>
          <w:sz w:val="28"/>
          <w:szCs w:val="28"/>
          <w:lang w:val="en-US"/>
        </w:rPr>
        <w:t>Me-</w:t>
      </w:r>
      <w:r>
        <w:rPr>
          <w:rFonts w:ascii="Times New Roman" w:hAnsi="Times New Roman"/>
          <w:i/>
          <w:sz w:val="28"/>
          <w:szCs w:val="28"/>
        </w:rPr>
        <w:t>β</w:t>
      </w:r>
      <w:r>
        <w:rPr>
          <w:rFonts w:ascii="Times New Roman" w:hAnsi="Times New Roman"/>
          <w:i/>
          <w:sz w:val="28"/>
          <w:szCs w:val="28"/>
          <w:lang w:val="en-US"/>
        </w:rPr>
        <w:t>-CD</w:t>
      </w:r>
      <w:r>
        <w:rPr>
          <w:rFonts w:ascii="Times New Roman" w:hAnsi="Times New Roman"/>
          <w:sz w:val="28"/>
          <w:szCs w:val="28"/>
          <w:lang w:val="en-US"/>
        </w:rPr>
        <w:t>. Analysis of the obtained data demonstrated that the enthalpy of complexation (</w:t>
      </w:r>
      <w:r>
        <w:rPr>
          <w:rFonts w:ascii="Times New Roman" w:eastAsia="Times New Roman" w:hAnsi="Times New Roman"/>
          <w:i/>
          <w:sz w:val="28"/>
          <w:szCs w:val="28"/>
        </w:rPr>
        <w:t>Δ</w:t>
      </w:r>
      <w:r>
        <w:rPr>
          <w:rFonts w:ascii="Times New Roman" w:eastAsia="Times New Roman" w:hAnsi="Times New Roman"/>
          <w:i/>
          <w:sz w:val="28"/>
          <w:szCs w:val="28"/>
          <w:lang w:val="en-US"/>
        </w:rPr>
        <w:t>H*) </w:t>
      </w:r>
      <w:r>
        <w:rPr>
          <w:rFonts w:ascii="Times New Roman" w:eastAsia="Times New Roman" w:hAnsi="Times New Roman"/>
          <w:sz w:val="28"/>
          <w:szCs w:val="28"/>
          <w:lang w:val="en-US"/>
        </w:rPr>
        <w:t>poorly correlates with guests' molecular parameters  (</w:t>
      </w:r>
      <w:r>
        <w:rPr>
          <w:rFonts w:ascii="Times New Roman" w:hAnsi="Times New Roman"/>
          <w:i/>
          <w:sz w:val="28"/>
          <w:szCs w:val="28"/>
          <w:lang w:val="en-US"/>
        </w:rPr>
        <w:t>Vm</w:t>
      </w:r>
      <w:r>
        <w:rPr>
          <w:rFonts w:ascii="Times New Roman" w:eastAsia="Times New Roman" w:hAnsi="Times New Roman"/>
          <w:sz w:val="28"/>
          <w:szCs w:val="28"/>
          <w:lang w:val="en-US"/>
        </w:rPr>
        <w:t>, </w:t>
      </w:r>
      <w:r>
        <w:rPr>
          <w:rFonts w:ascii="Times New Roman" w:eastAsia="Times New Roman" w:hAnsi="Times New Roman"/>
          <w:sz w:val="28"/>
          <w:szCs w:val="28"/>
        </w:rPr>
        <w:t>α</w:t>
      </w:r>
      <w:r>
        <w:rPr>
          <w:rFonts w:ascii="Times New Roman" w:eastAsia="Times New Roman" w:hAnsi="Times New Roman"/>
          <w:sz w:val="28"/>
          <w:szCs w:val="28"/>
          <w:lang w:val="en-US"/>
        </w:rPr>
        <w:t xml:space="preserve"> and </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107315" cy="238760"/>
            <wp:effectExtent l="19050" t="0" r="698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cstate="print"/>
                    <a:srcRect/>
                    <a:stretch>
                      <a:fillRect/>
                    </a:stretch>
                  </pic:blipFill>
                  <pic:spPr bwMode="auto">
                    <a:xfrm>
                      <a:off x="0" y="0"/>
                      <a:ext cx="107315" cy="238760"/>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sz w:val="28"/>
          <w:szCs w:val="28"/>
          <w:lang w:val="en-US"/>
        </w:rPr>
        <w:t>) and their hydrophoby (</w:t>
      </w:r>
      <w:r>
        <w:rPr>
          <w:rFonts w:ascii="Times New Roman" w:hAnsi="Times New Roman"/>
          <w:i/>
          <w:sz w:val="28"/>
          <w:szCs w:val="28"/>
          <w:lang w:val="en-US"/>
        </w:rPr>
        <w:t>logP</w:t>
      </w:r>
      <w:r>
        <w:rPr>
          <w:rFonts w:ascii="Times New Roman" w:eastAsia="Times New Roman" w:hAnsi="Times New Roman"/>
          <w:sz w:val="28"/>
          <w:szCs w:val="28"/>
          <w:lang w:val="en-US"/>
        </w:rPr>
        <w:t xml:space="preserve"> ). It is known the flatter is the adsorbate molecule the higher are the heats of adsorption on a homogeneous and flat carbon surface (graphitized thermal soot). This is due to the particular nature of dispersive attractive forces  that dramatically decrease with the increase in the distance from an attractive surface. We assumed that with the inclusion of guest molecules in </w:t>
      </w:r>
      <w:r>
        <w:rPr>
          <w:rFonts w:ascii="Times New Roman" w:hAnsi="Times New Roman"/>
          <w:i/>
          <w:sz w:val="28"/>
          <w:szCs w:val="28"/>
          <w:lang w:val="en-US"/>
        </w:rPr>
        <w:t>Me-</w:t>
      </w:r>
      <w:r>
        <w:rPr>
          <w:rFonts w:ascii="Times New Roman" w:hAnsi="Times New Roman"/>
          <w:i/>
          <w:sz w:val="28"/>
          <w:szCs w:val="28"/>
        </w:rPr>
        <w:t>β</w:t>
      </w:r>
      <w:r>
        <w:rPr>
          <w:rFonts w:ascii="Times New Roman" w:hAnsi="Times New Roman"/>
          <w:i/>
          <w:sz w:val="28"/>
          <w:szCs w:val="28"/>
          <w:lang w:val="en-US"/>
        </w:rPr>
        <w:t xml:space="preserve">-CD </w:t>
      </w:r>
      <w:r>
        <w:rPr>
          <w:rFonts w:ascii="Times New Roman" w:eastAsia="Times New Roman" w:hAnsi="Times New Roman"/>
          <w:sz w:val="28"/>
          <w:szCs w:val="28"/>
          <w:lang w:val="en-US"/>
        </w:rPr>
        <w:t xml:space="preserve">cavity an </w:t>
      </w:r>
      <w:r>
        <w:rPr>
          <w:rFonts w:ascii="Times New Roman" w:hAnsi="Times New Roman"/>
          <w:sz w:val="28"/>
          <w:szCs w:val="28"/>
          <w:lang w:val="en-US"/>
        </w:rPr>
        <w:t xml:space="preserve">opposite relationship must </w:t>
      </w:r>
      <w:r>
        <w:rPr>
          <w:rFonts w:ascii="Times New Roman" w:hAnsi="Times New Roman"/>
          <w:sz w:val="28"/>
          <w:szCs w:val="28"/>
          <w:lang w:val="en-US"/>
        </w:rPr>
        <w:lastRenderedPageBreak/>
        <w:t xml:space="preserve">be observed. In other words, the higher is the molecule’s sphericity and posibility of contacts with the "walls" of a semi-polar cavity and methoxy groups located at the entrance to the cavity, the greater must be the heat of inclusion. It is known that the higher is the "sphericity" of the molecule’s shape the less is the value of the second moment of inertia of </w:t>
      </w:r>
      <w:r>
        <w:rPr>
          <w:rFonts w:ascii="Times New Roman" w:hAnsi="Times New Roman"/>
          <w:i/>
          <w:sz w:val="28"/>
          <w:szCs w:val="28"/>
          <w:lang w:val="en-US"/>
        </w:rPr>
        <w:t>G</w:t>
      </w:r>
      <w:r>
        <w:rPr>
          <w:rFonts w:ascii="Times New Roman" w:hAnsi="Times New Roman"/>
          <w:i/>
          <w:sz w:val="28"/>
          <w:szCs w:val="28"/>
          <w:vertAlign w:val="subscript"/>
          <w:lang w:val="en-US"/>
        </w:rPr>
        <w:t xml:space="preserve">3 </w:t>
      </w:r>
      <w:r>
        <w:rPr>
          <w:rFonts w:ascii="Times New Roman" w:hAnsi="Times New Roman"/>
          <w:sz w:val="28"/>
          <w:szCs w:val="28"/>
          <w:lang w:val="en-US"/>
        </w:rPr>
        <w:t>molecule calculated using crystal-chemical methods.</w:t>
      </w:r>
    </w:p>
    <w:p w:rsidR="00BF737E" w:rsidRPr="00840D69" w:rsidRDefault="00BF737E">
      <w:pPr>
        <w:spacing w:line="360" w:lineRule="auto"/>
        <w:contextualSpacing/>
        <w:jc w:val="both"/>
        <w:rPr>
          <w:lang w:val="en-US"/>
        </w:rPr>
      </w:pPr>
      <w:r>
        <w:rPr>
          <w:rFonts w:ascii="Times New Roman" w:hAnsi="Times New Roman"/>
          <w:sz w:val="28"/>
          <w:szCs w:val="28"/>
          <w:lang w:val="en-US"/>
        </w:rPr>
        <w:t> </w:t>
      </w:r>
      <w:r>
        <w:rPr>
          <w:rFonts w:ascii="Times New Roman" w:eastAsia="Times New Roman" w:hAnsi="Times New Roman"/>
          <w:sz w:val="28"/>
          <w:szCs w:val="28"/>
          <w:lang w:val="en-US"/>
        </w:rPr>
        <w:t xml:space="preserve">  </w:t>
      </w:r>
      <w:r>
        <w:rPr>
          <w:rFonts w:ascii="Times New Roman" w:hAnsi="Times New Roman"/>
          <w:sz w:val="28"/>
          <w:szCs w:val="28"/>
          <w:lang w:val="en-US"/>
        </w:rPr>
        <w:t>Figure 5 shows a relationship between - </w:t>
      </w:r>
      <w:r>
        <w:rPr>
          <w:rFonts w:ascii="Times New Roman" w:eastAsia="Times New Roman" w:hAnsi="Times New Roman"/>
          <w:i/>
          <w:sz w:val="28"/>
          <w:szCs w:val="28"/>
        </w:rPr>
        <w:t>Δ</w:t>
      </w:r>
      <w:r>
        <w:rPr>
          <w:rFonts w:ascii="Times New Roman" w:eastAsia="Times New Roman" w:hAnsi="Times New Roman"/>
          <w:i/>
          <w:sz w:val="28"/>
          <w:szCs w:val="28"/>
          <w:lang w:val="en-US"/>
        </w:rPr>
        <w:t>H* </w:t>
      </w:r>
      <w:r>
        <w:rPr>
          <w:rFonts w:ascii="Times New Roman" w:eastAsia="Times New Roman" w:hAnsi="Times New Roman"/>
          <w:sz w:val="28"/>
          <w:szCs w:val="28"/>
          <w:lang w:val="en-US"/>
        </w:rPr>
        <w:t>and </w:t>
      </w:r>
      <w:r>
        <w:rPr>
          <w:rFonts w:ascii="Times New Roman" w:eastAsia="Times New Roman" w:hAnsi="Times New Roman"/>
          <w:i/>
          <w:sz w:val="28"/>
          <w:szCs w:val="28"/>
          <w:lang w:val="en-US"/>
        </w:rPr>
        <w:t> G</w:t>
      </w:r>
      <w:r>
        <w:rPr>
          <w:rFonts w:ascii="Times New Roman" w:eastAsia="Times New Roman" w:hAnsi="Times New Roman"/>
          <w:i/>
          <w:sz w:val="28"/>
          <w:szCs w:val="28"/>
          <w:vertAlign w:val="subscript"/>
          <w:lang w:val="en-US"/>
        </w:rPr>
        <w:t>3.</w:t>
      </w:r>
    </w:p>
    <w:p w:rsidR="00BF737E" w:rsidRDefault="00A04F55">
      <w:pPr>
        <w:spacing w:line="360" w:lineRule="auto"/>
        <w:contextualSpacing/>
        <w:jc w:val="both"/>
        <w:rPr>
          <w:rFonts w:ascii="Times New Roman" w:hAnsi="Times New Roman"/>
          <w:sz w:val="28"/>
          <w:szCs w:val="28"/>
          <w:lang w:val="en-US"/>
        </w:rPr>
      </w:pPr>
      <w:r>
        <w:rPr>
          <w:noProof/>
          <w:lang w:val="en-US" w:eastAsia="en-US"/>
        </w:rPr>
        <w:drawing>
          <wp:inline distT="0" distB="0" distL="0" distR="0">
            <wp:extent cx="5940425" cy="4035425"/>
            <wp:effectExtent l="1905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1" cstate="print"/>
                    <a:srcRect/>
                    <a:stretch>
                      <a:fillRect/>
                    </a:stretch>
                  </pic:blipFill>
                  <pic:spPr bwMode="auto">
                    <a:xfrm>
                      <a:off x="0" y="0"/>
                      <a:ext cx="5940425" cy="4035425"/>
                    </a:xfrm>
                    <a:prstGeom prst="rect">
                      <a:avLst/>
                    </a:prstGeom>
                    <a:solidFill>
                      <a:srgbClr val="FFFFFF"/>
                    </a:solidFill>
                    <a:ln w="9525">
                      <a:noFill/>
                      <a:miter lim="800000"/>
                      <a:headEnd/>
                      <a:tailEnd/>
                    </a:ln>
                  </pic:spPr>
                </pic:pic>
              </a:graphicData>
            </a:graphic>
          </wp:inline>
        </w:drawing>
      </w:r>
    </w:p>
    <w:p w:rsidR="00BF737E" w:rsidRPr="00840D69" w:rsidRDefault="00BF737E">
      <w:pPr>
        <w:spacing w:line="360" w:lineRule="auto"/>
        <w:contextualSpacing/>
        <w:jc w:val="both"/>
        <w:rPr>
          <w:lang w:val="en-US"/>
        </w:rPr>
      </w:pPr>
      <w:r>
        <w:rPr>
          <w:rFonts w:ascii="Times New Roman" w:hAnsi="Times New Roman"/>
          <w:sz w:val="28"/>
          <w:szCs w:val="28"/>
          <w:lang w:val="en-US"/>
        </w:rPr>
        <w:t xml:space="preserve">Fig.5. Enthalpy </w:t>
      </w:r>
      <w:r>
        <w:rPr>
          <w:rFonts w:ascii="Times New Roman" w:eastAsia="Times New Roman" w:hAnsi="Times New Roman"/>
          <w:sz w:val="28"/>
          <w:szCs w:val="28"/>
          <w:lang w:val="en-US"/>
        </w:rPr>
        <w:t>complexation – the second moment of molecule inertia (the point numbers correspond to Table 2).</w:t>
      </w:r>
    </w:p>
    <w:p w:rsidR="00BF737E" w:rsidRPr="00840D69" w:rsidRDefault="00BF737E">
      <w:pPr>
        <w:spacing w:line="360" w:lineRule="auto"/>
        <w:contextualSpacing/>
        <w:jc w:val="both"/>
        <w:rPr>
          <w:lang w:val="en-US"/>
        </w:rPr>
      </w:pPr>
    </w:p>
    <w:p w:rsidR="00BF737E" w:rsidRPr="00840D69" w:rsidRDefault="00BF737E">
      <w:pPr>
        <w:spacing w:line="360" w:lineRule="auto"/>
        <w:ind w:firstLine="851"/>
        <w:contextualSpacing/>
        <w:jc w:val="both"/>
        <w:rPr>
          <w:lang w:val="en-US"/>
        </w:rPr>
      </w:pPr>
      <w:r>
        <w:rPr>
          <w:rFonts w:ascii="Times New Roman" w:eastAsia="Times New Roman" w:hAnsi="Times New Roman"/>
          <w:sz w:val="28"/>
          <w:szCs w:val="28"/>
          <w:lang w:val="en-US"/>
        </w:rPr>
        <w:t xml:space="preserve"> It can be observed that the left part of the Figure 5 (region </w:t>
      </w:r>
      <w:r>
        <w:rPr>
          <w:rFonts w:ascii="Times New Roman" w:eastAsia="Times New Roman" w:hAnsi="Times New Roman"/>
          <w:i/>
          <w:sz w:val="28"/>
          <w:szCs w:val="28"/>
          <w:lang w:val="en-US"/>
        </w:rPr>
        <w:t>I</w:t>
      </w:r>
      <w:r>
        <w:rPr>
          <w:rFonts w:ascii="Times New Roman" w:eastAsia="Times New Roman" w:hAnsi="Times New Roman"/>
          <w:sz w:val="28"/>
          <w:szCs w:val="28"/>
          <w:lang w:val="en-US"/>
        </w:rPr>
        <w:t xml:space="preserve">) contains 8 points representing hydrophobic and hydrophilic compounds, for which the inclusion of their molecules in </w:t>
      </w:r>
      <w:r>
        <w:rPr>
          <w:rFonts w:ascii="Times New Roman" w:hAnsi="Times New Roman"/>
          <w:i/>
          <w:sz w:val="28"/>
          <w:szCs w:val="28"/>
          <w:lang w:val="en-US"/>
        </w:rPr>
        <w:t>Me-</w:t>
      </w:r>
      <w:r>
        <w:rPr>
          <w:rFonts w:ascii="Times New Roman" w:hAnsi="Times New Roman"/>
          <w:i/>
          <w:sz w:val="28"/>
          <w:szCs w:val="28"/>
        </w:rPr>
        <w:t>β</w:t>
      </w:r>
      <w:r>
        <w:rPr>
          <w:rFonts w:ascii="Times New Roman" w:hAnsi="Times New Roman"/>
          <w:i/>
          <w:sz w:val="28"/>
          <w:szCs w:val="28"/>
          <w:lang w:val="en-US"/>
        </w:rPr>
        <w:t xml:space="preserve">-CD </w:t>
      </w:r>
      <w:r>
        <w:rPr>
          <w:rFonts w:ascii="Times New Roman" w:eastAsia="Times New Roman" w:hAnsi="Times New Roman"/>
          <w:sz w:val="28"/>
          <w:szCs w:val="28"/>
          <w:lang w:val="en-US"/>
        </w:rPr>
        <w:t>cavity</w:t>
      </w:r>
      <w:r>
        <w:rPr>
          <w:rFonts w:ascii="Times New Roman" w:hAnsi="Times New Roman"/>
          <w:sz w:val="28"/>
          <w:szCs w:val="28"/>
          <w:lang w:val="en-US"/>
        </w:rPr>
        <w:t xml:space="preserve"> is accompanied by the exothermic heat effect (</w:t>
      </w:r>
      <w:r>
        <w:rPr>
          <w:rFonts w:ascii="Times New Roman" w:eastAsia="Times New Roman" w:hAnsi="Times New Roman"/>
          <w:i/>
          <w:sz w:val="28"/>
          <w:szCs w:val="28"/>
        </w:rPr>
        <w:t>Δ</w:t>
      </w:r>
      <w:r>
        <w:rPr>
          <w:rFonts w:ascii="Times New Roman" w:eastAsia="Times New Roman" w:hAnsi="Times New Roman"/>
          <w:i/>
          <w:sz w:val="28"/>
          <w:szCs w:val="28"/>
          <w:lang w:val="en-US"/>
        </w:rPr>
        <w:t>H*</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280670" cy="238760"/>
            <wp:effectExtent l="19050" t="0" r="508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2" cstate="print"/>
                    <a:srcRect/>
                    <a:stretch>
                      <a:fillRect/>
                    </a:stretch>
                  </pic:blipFill>
                  <pic:spPr bwMode="auto">
                    <a:xfrm>
                      <a:off x="0" y="0"/>
                      <a:ext cx="280670" cy="238760"/>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hAnsi="Times New Roman"/>
          <w:sz w:val="28"/>
          <w:szCs w:val="28"/>
          <w:lang w:val="en-US"/>
        </w:rPr>
        <w:t>). For these compounds having quite different volumes of molecules, from propanol-2 (114</w:t>
      </w:r>
      <w:r w:rsidR="00167416" w:rsidRPr="00167416">
        <w:rPr>
          <w:position w:val="-8"/>
        </w:rPr>
        <w:pict>
          <v:shape id="_x0000_i1033" type="#_x0000_t75" style="width:16.1pt;height:22.1pt" filled="t">
            <v:fill color2="black"/>
            <v:imagedata r:id="rId23" o:title=""/>
          </v:shape>
        </w:pict>
      </w:r>
      <w:r>
        <w:rPr>
          <w:rFonts w:ascii="Times New Roman" w:hAnsi="Times New Roman"/>
          <w:sz w:val="28"/>
          <w:szCs w:val="28"/>
          <w:vertAlign w:val="superscript"/>
          <w:lang w:val="en-US"/>
        </w:rPr>
        <w:t>3</w:t>
      </w:r>
      <w:r>
        <w:rPr>
          <w:rFonts w:ascii="Times New Roman" w:hAnsi="Times New Roman"/>
          <w:sz w:val="28"/>
          <w:szCs w:val="28"/>
          <w:lang w:val="en-US"/>
        </w:rPr>
        <w:t xml:space="preserve">) to camphene (233 </w:t>
      </w:r>
      <w:r w:rsidR="00167416" w:rsidRPr="00167416">
        <w:rPr>
          <w:position w:val="-8"/>
        </w:rPr>
        <w:pict>
          <v:shape id="_x0000_i1034" type="#_x0000_t75" style="width:16.1pt;height:22.1pt" filled="t">
            <v:fill color2="black"/>
            <v:imagedata r:id="rId23" o:title=""/>
          </v:shape>
        </w:pict>
      </w:r>
      <w:r>
        <w:rPr>
          <w:rFonts w:ascii="Times New Roman" w:hAnsi="Times New Roman"/>
          <w:sz w:val="28"/>
          <w:szCs w:val="28"/>
          <w:vertAlign w:val="superscript"/>
          <w:lang w:val="en-US"/>
        </w:rPr>
        <w:t>3</w:t>
      </w:r>
      <w:r>
        <w:rPr>
          <w:rFonts w:ascii="Times New Roman" w:hAnsi="Times New Roman"/>
          <w:sz w:val="28"/>
          <w:szCs w:val="28"/>
          <w:lang w:val="en-US"/>
        </w:rPr>
        <w:t>),  clear</w:t>
      </w:r>
      <w:r>
        <w:rPr>
          <w:rFonts w:ascii="Times New Roman" w:eastAsia="Times New Roman" w:hAnsi="Times New Roman"/>
          <w:i/>
          <w:sz w:val="28"/>
          <w:szCs w:val="28"/>
          <w:lang w:val="en-US"/>
        </w:rPr>
        <w:t xml:space="preserve"> </w:t>
      </w:r>
      <w:r>
        <w:rPr>
          <w:rFonts w:ascii="Times New Roman" w:hAnsi="Times New Roman"/>
          <w:sz w:val="28"/>
          <w:szCs w:val="28"/>
          <w:lang w:val="en-US"/>
        </w:rPr>
        <w:t xml:space="preserve">downward </w:t>
      </w:r>
      <w:r>
        <w:rPr>
          <w:rFonts w:ascii="Times New Roman" w:hAnsi="Times New Roman"/>
          <w:sz w:val="28"/>
          <w:szCs w:val="28"/>
          <w:lang w:val="en-US"/>
        </w:rPr>
        <w:lastRenderedPageBreak/>
        <w:t>trend of |</w:t>
      </w:r>
      <w:r>
        <w:rPr>
          <w:rFonts w:ascii="Times New Roman" w:eastAsia="Times New Roman" w:hAnsi="Times New Roman"/>
          <w:i/>
          <w:sz w:val="28"/>
          <w:szCs w:val="28"/>
          <w:lang w:val="en-US"/>
        </w:rPr>
        <w:t>ΔH*|</w:t>
      </w:r>
      <w:r>
        <w:rPr>
          <w:rFonts w:ascii="Times New Roman" w:hAnsi="Times New Roman"/>
          <w:sz w:val="28"/>
          <w:szCs w:val="28"/>
          <w:lang w:val="en-US"/>
        </w:rPr>
        <w:t xml:space="preserve"> is observed as anisometricity of guest molecules (</w:t>
      </w:r>
      <w:r>
        <w:rPr>
          <w:rFonts w:ascii="Times New Roman" w:eastAsia="Times New Roman" w:hAnsi="Times New Roman"/>
          <w:i/>
          <w:sz w:val="28"/>
          <w:szCs w:val="28"/>
          <w:lang w:val="en-US"/>
        </w:rPr>
        <w:t>G</w:t>
      </w:r>
      <w:r>
        <w:rPr>
          <w:rFonts w:ascii="Times New Roman" w:eastAsia="Times New Roman" w:hAnsi="Times New Roman"/>
          <w:i/>
          <w:sz w:val="28"/>
          <w:szCs w:val="28"/>
          <w:vertAlign w:val="subscript"/>
          <w:lang w:val="en-US"/>
        </w:rPr>
        <w:t>3</w:t>
      </w:r>
      <w:r>
        <w:rPr>
          <w:rFonts w:ascii="Times New Roman" w:eastAsia="Times New Roman" w:hAnsi="Times New Roman"/>
          <w:sz w:val="28"/>
          <w:szCs w:val="28"/>
          <w:lang w:val="en-US"/>
        </w:rPr>
        <w:t>) increases</w:t>
      </w:r>
      <w:r>
        <w:rPr>
          <w:rFonts w:ascii="Times New Roman" w:hAnsi="Times New Roman"/>
          <w:sz w:val="28"/>
          <w:szCs w:val="28"/>
          <w:lang w:val="en-US"/>
        </w:rPr>
        <w:t xml:space="preserve">. Cyclohexanone’s behavior differs from that of the compounds of group </w:t>
      </w:r>
      <w:r>
        <w:rPr>
          <w:rFonts w:ascii="Times New Roman" w:hAnsi="Times New Roman"/>
          <w:i/>
          <w:sz w:val="28"/>
          <w:szCs w:val="28"/>
          <w:lang w:val="en-US"/>
        </w:rPr>
        <w:t>I</w:t>
      </w:r>
      <w:r>
        <w:rPr>
          <w:rFonts w:ascii="Times New Roman" w:hAnsi="Times New Roman"/>
          <w:sz w:val="28"/>
          <w:szCs w:val="28"/>
          <w:lang w:val="en-US"/>
        </w:rPr>
        <w:t xml:space="preserve">. For smaller </w:t>
      </w:r>
      <w:r>
        <w:rPr>
          <w:rFonts w:ascii="Times New Roman" w:eastAsia="Times New Roman" w:hAnsi="Times New Roman"/>
          <w:i/>
          <w:sz w:val="28"/>
          <w:szCs w:val="28"/>
          <w:lang w:val="en-US"/>
        </w:rPr>
        <w:t>G</w:t>
      </w:r>
      <w:r>
        <w:rPr>
          <w:rFonts w:ascii="Times New Roman" w:eastAsia="Times New Roman" w:hAnsi="Times New Roman"/>
          <w:i/>
          <w:sz w:val="28"/>
          <w:szCs w:val="28"/>
          <w:vertAlign w:val="subscript"/>
          <w:lang w:val="en-US"/>
        </w:rPr>
        <w:t xml:space="preserve">3 </w:t>
      </w:r>
      <w:r>
        <w:rPr>
          <w:rFonts w:ascii="Times New Roman" w:eastAsia="Times New Roman" w:hAnsi="Times New Roman"/>
          <w:sz w:val="28"/>
          <w:szCs w:val="28"/>
          <w:lang w:val="en-US"/>
        </w:rPr>
        <w:t>values</w:t>
      </w:r>
      <w:r>
        <w:rPr>
          <w:rFonts w:ascii="Times New Roman" w:hAnsi="Times New Roman"/>
          <w:sz w:val="28"/>
          <w:szCs w:val="28"/>
          <w:lang w:val="en-US"/>
        </w:rPr>
        <w:t xml:space="preserve"> (0.0838) endothermic binding effect with </w:t>
      </w:r>
      <w:r>
        <w:rPr>
          <w:rFonts w:ascii="Times New Roman" w:hAnsi="Times New Roman"/>
          <w:i/>
          <w:sz w:val="28"/>
          <w:szCs w:val="28"/>
          <w:lang w:val="en-US"/>
        </w:rPr>
        <w:t>Me-</w:t>
      </w:r>
      <w:r>
        <w:rPr>
          <w:rFonts w:ascii="Times New Roman" w:hAnsi="Times New Roman"/>
          <w:i/>
          <w:sz w:val="28"/>
          <w:szCs w:val="28"/>
        </w:rPr>
        <w:t>β</w:t>
      </w:r>
      <w:r>
        <w:rPr>
          <w:rFonts w:ascii="Times New Roman" w:hAnsi="Times New Roman"/>
          <w:i/>
          <w:sz w:val="28"/>
          <w:szCs w:val="28"/>
          <w:lang w:val="en-US"/>
        </w:rPr>
        <w:t xml:space="preserve">-CD </w:t>
      </w:r>
      <w:r>
        <w:rPr>
          <w:rFonts w:ascii="Times New Roman" w:hAnsi="Times New Roman"/>
          <w:sz w:val="28"/>
          <w:szCs w:val="28"/>
          <w:lang w:val="en-US"/>
        </w:rPr>
        <w:t xml:space="preserve">is observed, presumably, due to a small number of contacts with the cavity because of low conformational mobility. Region </w:t>
      </w:r>
      <w:r>
        <w:rPr>
          <w:rFonts w:ascii="Times New Roman" w:hAnsi="Times New Roman"/>
          <w:i/>
          <w:sz w:val="28"/>
          <w:szCs w:val="28"/>
          <w:lang w:val="en-US"/>
        </w:rPr>
        <w:t xml:space="preserve">II </w:t>
      </w:r>
      <w:r>
        <w:rPr>
          <w:rFonts w:ascii="Times New Roman" w:hAnsi="Times New Roman"/>
          <w:sz w:val="28"/>
          <w:szCs w:val="28"/>
          <w:lang w:val="en-US"/>
        </w:rPr>
        <w:t>contains compounds with more anisometric molecular structure (</w:t>
      </w:r>
      <w:r>
        <w:rPr>
          <w:rFonts w:ascii="Times New Roman" w:eastAsia="Times New Roman" w:hAnsi="Times New Roman"/>
          <w:i/>
          <w:sz w:val="28"/>
          <w:szCs w:val="28"/>
          <w:lang w:val="en-US"/>
        </w:rPr>
        <w:t>G</w:t>
      </w:r>
      <w:r>
        <w:rPr>
          <w:rFonts w:ascii="Times New Roman" w:eastAsia="Times New Roman" w:hAnsi="Times New Roman"/>
          <w:i/>
          <w:sz w:val="28"/>
          <w:szCs w:val="28"/>
          <w:vertAlign w:val="subscript"/>
          <w:lang w:val="en-US"/>
        </w:rPr>
        <w:t>3</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516255" cy="23876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3" cstate="print"/>
                    <a:srcRect/>
                    <a:stretch>
                      <a:fillRect/>
                    </a:stretch>
                  </pic:blipFill>
                  <pic:spPr bwMode="auto">
                    <a:xfrm>
                      <a:off x="0" y="0"/>
                      <a:ext cx="516255" cy="238760"/>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hAnsi="Times New Roman"/>
          <w:sz w:val="28"/>
          <w:szCs w:val="28"/>
          <w:lang w:val="en-US"/>
        </w:rPr>
        <w:t xml:space="preserve">). Their entry into the cavity occurs athermally or with the endothermic effect. It is known that in athermal polymeric systems, as well as in polymeric systems with endothermic mixing, the increase of the system’s entropy is a driving force for low molecular weight component dissolution, and it increases with temperature rising. This is precisely why increase in </w:t>
      </w:r>
      <w:r>
        <w:rPr>
          <w:rFonts w:ascii="Times New Roman" w:hAnsi="Times New Roman"/>
          <w:i/>
          <w:sz w:val="28"/>
          <w:szCs w:val="28"/>
          <w:lang w:val="en-US"/>
        </w:rPr>
        <w:t>K</w:t>
      </w:r>
      <w:r>
        <w:rPr>
          <w:rFonts w:ascii="Times New Roman" w:hAnsi="Times New Roman"/>
          <w:i/>
          <w:sz w:val="28"/>
          <w:szCs w:val="28"/>
          <w:vertAlign w:val="subscript"/>
          <w:lang w:val="en-US"/>
        </w:rPr>
        <w:t xml:space="preserve">1 </w:t>
      </w:r>
      <w:r>
        <w:rPr>
          <w:rFonts w:ascii="Times New Roman" w:hAnsi="Times New Roman"/>
          <w:sz w:val="28"/>
          <w:szCs w:val="28"/>
          <w:lang w:val="en-US"/>
        </w:rPr>
        <w:t>binding constant for group II compounds is observed with rising temperature (Table 3).</w:t>
      </w:r>
    </w:p>
    <w:p w:rsidR="00BF737E" w:rsidRPr="00840D69" w:rsidRDefault="00BF737E">
      <w:pPr>
        <w:spacing w:line="360" w:lineRule="auto"/>
        <w:ind w:firstLine="851"/>
        <w:contextualSpacing/>
        <w:jc w:val="both"/>
        <w:rPr>
          <w:lang w:val="en-US"/>
        </w:rPr>
      </w:pPr>
      <w:r>
        <w:rPr>
          <w:rFonts w:ascii="Times New Roman" w:hAnsi="Times New Roman"/>
          <w:sz w:val="28"/>
          <w:szCs w:val="28"/>
          <w:lang w:val="en-US"/>
        </w:rPr>
        <w:t> </w:t>
      </w:r>
      <w:r>
        <w:rPr>
          <w:rFonts w:ascii="Times New Roman" w:eastAsia="Times New Roman" w:hAnsi="Times New Roman"/>
          <w:sz w:val="28"/>
          <w:szCs w:val="28"/>
          <w:lang w:val="en-US"/>
        </w:rPr>
        <w:t xml:space="preserve"> </w:t>
      </w:r>
      <w:r>
        <w:rPr>
          <w:rFonts w:ascii="Times New Roman" w:hAnsi="Times New Roman"/>
          <w:sz w:val="28"/>
          <w:szCs w:val="28"/>
          <w:lang w:val="en-US"/>
        </w:rPr>
        <w:t> </w:t>
      </w:r>
      <w:r>
        <w:rPr>
          <w:rFonts w:ascii="Times New Roman" w:hAnsi="Times New Roman"/>
          <w:color w:val="FF0000"/>
          <w:sz w:val="28"/>
          <w:szCs w:val="28"/>
          <w:lang w:val="en-US"/>
        </w:rPr>
        <w:t>Thus...</w:t>
      </w:r>
    </w:p>
    <w:p w:rsidR="00BF737E" w:rsidRPr="00840D69" w:rsidRDefault="00BF737E">
      <w:pPr>
        <w:spacing w:line="360" w:lineRule="auto"/>
        <w:contextualSpacing/>
        <w:jc w:val="center"/>
        <w:rPr>
          <w:lang w:val="en-US"/>
        </w:rPr>
      </w:pPr>
      <w:r>
        <w:rPr>
          <w:rFonts w:ascii="Times New Roman" w:hAnsi="Times New Roman"/>
          <w:b/>
          <w:sz w:val="28"/>
          <w:szCs w:val="28"/>
          <w:lang w:val="en-US"/>
        </w:rPr>
        <w:t>EXPERIMENT</w:t>
      </w:r>
    </w:p>
    <w:p w:rsidR="00BF737E" w:rsidRPr="00840D69" w:rsidRDefault="00BF737E">
      <w:pPr>
        <w:spacing w:line="360" w:lineRule="auto"/>
        <w:contextualSpacing/>
        <w:jc w:val="center"/>
        <w:rPr>
          <w:lang w:val="en-US"/>
        </w:rPr>
      </w:pPr>
      <w:r>
        <w:rPr>
          <w:rFonts w:ascii="Times New Roman" w:hAnsi="Times New Roman"/>
          <w:b/>
          <w:sz w:val="28"/>
          <w:szCs w:val="28"/>
          <w:lang w:val="en-US"/>
        </w:rPr>
        <w:t>Materials</w:t>
      </w:r>
    </w:p>
    <w:p w:rsidR="00BF737E" w:rsidRPr="00840D69" w:rsidRDefault="00BF737E">
      <w:pPr>
        <w:spacing w:line="360" w:lineRule="auto"/>
        <w:ind w:firstLine="851"/>
        <w:contextualSpacing/>
        <w:jc w:val="both"/>
        <w:rPr>
          <w:lang w:val="en-US"/>
        </w:rPr>
      </w:pPr>
      <w:r>
        <w:rPr>
          <w:rFonts w:ascii="Times New Roman" w:hAnsi="Times New Roman"/>
          <w:i/>
          <w:sz w:val="28"/>
          <w:szCs w:val="28"/>
        </w:rPr>
        <w:t>Ме</w:t>
      </w:r>
      <w:r>
        <w:rPr>
          <w:rFonts w:ascii="Times New Roman" w:hAnsi="Times New Roman"/>
          <w:i/>
          <w:sz w:val="28"/>
          <w:szCs w:val="28"/>
          <w:lang w:val="en-US"/>
        </w:rPr>
        <w:t>-</w:t>
      </w:r>
      <w:r>
        <w:rPr>
          <w:rFonts w:ascii="Times New Roman" w:hAnsi="Times New Roman"/>
          <w:i/>
          <w:sz w:val="28"/>
          <w:szCs w:val="28"/>
        </w:rPr>
        <w:t>β</w:t>
      </w:r>
      <w:r>
        <w:rPr>
          <w:rFonts w:ascii="Times New Roman" w:hAnsi="Times New Roman"/>
          <w:i/>
          <w:sz w:val="28"/>
          <w:szCs w:val="28"/>
          <w:lang w:val="en-US"/>
        </w:rPr>
        <w:t>-CD</w:t>
      </w:r>
      <w:r>
        <w:rPr>
          <w:rFonts w:ascii="Times New Roman" w:hAnsi="Times New Roman"/>
          <w:sz w:val="28"/>
          <w:szCs w:val="28"/>
          <w:lang w:val="en-US"/>
        </w:rPr>
        <w:t xml:space="preserve"> was supplied by Sigma Aldrich. The Chromaton NAW (…….. mesh) for GC was product of …. The model compounds (+) -  and (-) – limonene, (+) -  and (-) – camphene were supplied by …. All other model compounds were of the analytical reagent grade and were used without further purification.</w:t>
      </w:r>
    </w:p>
    <w:p w:rsidR="00BF737E" w:rsidRPr="00840D69" w:rsidRDefault="00BF737E">
      <w:pPr>
        <w:spacing w:line="360" w:lineRule="auto"/>
        <w:contextualSpacing/>
        <w:jc w:val="both"/>
        <w:rPr>
          <w:lang w:val="en-US"/>
        </w:rPr>
      </w:pPr>
      <w:r>
        <w:rPr>
          <w:rFonts w:ascii="Times New Roman" w:eastAsia="Times New Roman" w:hAnsi="Times New Roman"/>
          <w:sz w:val="28"/>
          <w:szCs w:val="28"/>
          <w:lang w:val="en-US"/>
        </w:rPr>
        <w:t xml:space="preserve">   </w:t>
      </w:r>
      <w:r>
        <w:rPr>
          <w:rFonts w:ascii="Times New Roman" w:hAnsi="Times New Roman"/>
          <w:sz w:val="28"/>
          <w:szCs w:val="28"/>
          <w:lang w:val="en-US"/>
        </w:rPr>
        <w:t xml:space="preserve">Steel columns (1x3 mm) were packed with Chromaton NAW, which was coated with PEG-400 (matrix column) and </w:t>
      </w:r>
      <w:r>
        <w:rPr>
          <w:rFonts w:ascii="Times New Roman" w:hAnsi="Times New Roman"/>
          <w:i/>
          <w:sz w:val="28"/>
          <w:szCs w:val="28"/>
        </w:rPr>
        <w:t>Ме</w:t>
      </w:r>
      <w:r>
        <w:rPr>
          <w:rFonts w:ascii="Times New Roman" w:hAnsi="Times New Roman"/>
          <w:i/>
          <w:sz w:val="28"/>
          <w:szCs w:val="28"/>
          <w:lang w:val="en-US"/>
        </w:rPr>
        <w:t>-</w:t>
      </w:r>
      <w:r>
        <w:rPr>
          <w:rFonts w:ascii="Times New Roman" w:hAnsi="Times New Roman"/>
          <w:i/>
          <w:sz w:val="28"/>
          <w:szCs w:val="28"/>
        </w:rPr>
        <w:t>β</w:t>
      </w:r>
      <w:r>
        <w:rPr>
          <w:rFonts w:ascii="Times New Roman" w:hAnsi="Times New Roman"/>
          <w:i/>
          <w:sz w:val="28"/>
          <w:szCs w:val="28"/>
          <w:lang w:val="en-US"/>
        </w:rPr>
        <w:t>-CD</w:t>
      </w:r>
      <w:r>
        <w:rPr>
          <w:rFonts w:ascii="Times New Roman" w:hAnsi="Times New Roman"/>
          <w:sz w:val="28"/>
          <w:szCs w:val="28"/>
          <w:lang w:val="en-US"/>
        </w:rPr>
        <w:t xml:space="preserve"> (10% mass) dissolved in PEG-400.</w:t>
      </w:r>
    </w:p>
    <w:p w:rsidR="00BF737E" w:rsidRDefault="00BF737E">
      <w:pPr>
        <w:spacing w:line="360" w:lineRule="auto"/>
        <w:contextualSpacing/>
        <w:jc w:val="both"/>
        <w:rPr>
          <w:rFonts w:ascii="Times New Roman" w:hAnsi="Times New Roman"/>
          <w:sz w:val="28"/>
          <w:szCs w:val="28"/>
          <w:lang w:val="en-US"/>
        </w:rPr>
      </w:pPr>
    </w:p>
    <w:p w:rsidR="00BF737E" w:rsidRPr="00840D69" w:rsidRDefault="00BF737E">
      <w:pPr>
        <w:spacing w:line="360" w:lineRule="auto"/>
        <w:contextualSpacing/>
        <w:jc w:val="center"/>
        <w:rPr>
          <w:lang w:val="en-US"/>
        </w:rPr>
      </w:pPr>
      <w:r>
        <w:rPr>
          <w:rFonts w:ascii="Times New Roman" w:hAnsi="Times New Roman"/>
          <w:b/>
          <w:sz w:val="28"/>
          <w:szCs w:val="28"/>
          <w:lang w:val="en-US"/>
        </w:rPr>
        <w:t>Gas-Chromatography Experiment</w:t>
      </w:r>
    </w:p>
    <w:p w:rsidR="00BF737E" w:rsidRDefault="00BF737E">
      <w:pPr>
        <w:spacing w:line="360" w:lineRule="auto"/>
        <w:contextualSpacing/>
        <w:jc w:val="center"/>
        <w:rPr>
          <w:rFonts w:ascii="Times New Roman" w:hAnsi="Times New Roman"/>
          <w:b/>
          <w:sz w:val="28"/>
          <w:szCs w:val="28"/>
          <w:lang w:val="en-US"/>
        </w:rPr>
      </w:pPr>
    </w:p>
    <w:p w:rsidR="00BF737E" w:rsidRPr="00840D69" w:rsidRDefault="00BF737E">
      <w:pPr>
        <w:spacing w:line="360" w:lineRule="auto"/>
        <w:contextualSpacing/>
        <w:jc w:val="both"/>
        <w:rPr>
          <w:lang w:val="en-US"/>
        </w:rPr>
      </w:pPr>
      <w:r>
        <w:rPr>
          <w:rFonts w:ascii="Times New Roman" w:hAnsi="Times New Roman"/>
          <w:sz w:val="28"/>
          <w:szCs w:val="28"/>
          <w:lang w:val="en-US"/>
        </w:rPr>
        <w:t> </w:t>
      </w:r>
      <w:r>
        <w:rPr>
          <w:rFonts w:ascii="Times New Roman" w:eastAsia="Times New Roman" w:hAnsi="Times New Roman"/>
          <w:sz w:val="28"/>
          <w:szCs w:val="28"/>
          <w:lang w:val="en-US"/>
        </w:rPr>
        <w:t xml:space="preserve">  </w:t>
      </w:r>
      <w:r>
        <w:rPr>
          <w:rFonts w:ascii="Times New Roman" w:hAnsi="Times New Roman"/>
          <w:sz w:val="28"/>
          <w:szCs w:val="28"/>
          <w:lang w:val="en-US"/>
        </w:rPr>
        <w:t xml:space="preserve">The experiment was carried out using the </w:t>
      </w:r>
      <w:r>
        <w:rPr>
          <w:rFonts w:ascii="Times New Roman" w:hAnsi="Times New Roman"/>
          <w:color w:val="FF0000"/>
          <w:sz w:val="28"/>
          <w:szCs w:val="28"/>
          <w:lang w:val="en-US"/>
        </w:rPr>
        <w:t>"</w:t>
      </w:r>
      <w:r>
        <w:rPr>
          <w:rFonts w:ascii="Times New Roman" w:hAnsi="Times New Roman"/>
          <w:color w:val="FF0000"/>
          <w:sz w:val="28"/>
          <w:szCs w:val="28"/>
        </w:rPr>
        <w:t>ЛХМ</w:t>
      </w:r>
      <w:r>
        <w:rPr>
          <w:rFonts w:ascii="Times New Roman" w:hAnsi="Times New Roman"/>
          <w:color w:val="FF0000"/>
          <w:sz w:val="28"/>
          <w:szCs w:val="28"/>
          <w:lang w:val="en-US"/>
        </w:rPr>
        <w:t>"</w:t>
      </w:r>
      <w:r>
        <w:rPr>
          <w:rFonts w:ascii="Times New Roman" w:hAnsi="Times New Roman"/>
          <w:sz w:val="28"/>
          <w:szCs w:val="28"/>
          <w:lang w:val="en-US"/>
        </w:rPr>
        <w:t xml:space="preserve"> gas chromatograph with flame-ionization detector. Chromatographic measurements of retention time </w:t>
      </w:r>
      <w:r>
        <w:rPr>
          <w:rFonts w:ascii="Times New Roman" w:hAnsi="Times New Roman"/>
          <w:i/>
          <w:sz w:val="28"/>
          <w:szCs w:val="28"/>
          <w:lang w:val="en-US"/>
        </w:rPr>
        <w:t>t</w:t>
      </w:r>
      <w:r>
        <w:rPr>
          <w:rFonts w:ascii="Times New Roman" w:hAnsi="Times New Roman"/>
          <w:i/>
          <w:sz w:val="28"/>
          <w:szCs w:val="28"/>
          <w:vertAlign w:val="subscript"/>
          <w:lang w:val="en-US"/>
        </w:rPr>
        <w:t>R</w:t>
      </w:r>
      <w:r>
        <w:rPr>
          <w:rFonts w:ascii="Times New Roman" w:hAnsi="Times New Roman"/>
          <w:sz w:val="28"/>
          <w:szCs w:val="28"/>
          <w:lang w:val="en-US"/>
        </w:rPr>
        <w:t xml:space="preserve"> of model compounds were carried out under isothermal conditions at temperatures ranging from 80 to 140</w:t>
      </w:r>
      <w:r>
        <w:rPr>
          <w:rFonts w:ascii="Times New Roman" w:hAnsi="Times New Roman"/>
          <w:sz w:val="28"/>
          <w:szCs w:val="28"/>
          <w:vertAlign w:val="superscript"/>
          <w:lang w:val="en-US"/>
        </w:rPr>
        <w:t>0</w:t>
      </w:r>
      <w:r>
        <w:rPr>
          <w:rFonts w:ascii="Times New Roman" w:hAnsi="Times New Roman"/>
          <w:sz w:val="28"/>
          <w:szCs w:val="28"/>
          <w:lang w:val="en-US"/>
        </w:rPr>
        <w:t xml:space="preserve">C with a 10 °C interval. For each compound </w:t>
      </w:r>
      <w:r>
        <w:rPr>
          <w:rFonts w:ascii="Times New Roman" w:hAnsi="Times New Roman"/>
          <w:i/>
          <w:sz w:val="28"/>
          <w:szCs w:val="28"/>
          <w:lang w:val="en-US"/>
        </w:rPr>
        <w:t>t</w:t>
      </w:r>
      <w:r>
        <w:rPr>
          <w:rFonts w:ascii="Times New Roman" w:hAnsi="Times New Roman"/>
          <w:i/>
          <w:sz w:val="28"/>
          <w:szCs w:val="28"/>
          <w:vertAlign w:val="subscript"/>
          <w:lang w:val="en-US"/>
        </w:rPr>
        <w:t>R</w:t>
      </w:r>
      <w:r>
        <w:rPr>
          <w:rFonts w:ascii="Times New Roman" w:hAnsi="Times New Roman"/>
          <w:sz w:val="28"/>
          <w:szCs w:val="28"/>
          <w:lang w:val="en-US"/>
        </w:rPr>
        <w:t xml:space="preserve"> value at </w:t>
      </w:r>
      <w:r>
        <w:rPr>
          <w:rFonts w:ascii="Times New Roman" w:hAnsi="Times New Roman"/>
          <w:sz w:val="28"/>
          <w:szCs w:val="28"/>
          <w:lang w:val="en-US"/>
        </w:rPr>
        <w:lastRenderedPageBreak/>
        <w:t xml:space="preserve">researched temperature was determined no less than three times. The </w:t>
      </w:r>
      <w:r>
        <w:rPr>
          <w:rFonts w:ascii="Times New Roman" w:hAnsi="Times New Roman"/>
          <w:color w:val="FF3333"/>
          <w:sz w:val="28"/>
          <w:szCs w:val="28"/>
          <w:lang w:val="en-US"/>
        </w:rPr>
        <w:t>___</w:t>
      </w:r>
      <w:r>
        <w:rPr>
          <w:rFonts w:ascii="Times New Roman" w:hAnsi="Times New Roman"/>
          <w:sz w:val="28"/>
          <w:szCs w:val="28"/>
          <w:lang w:val="en-US"/>
        </w:rPr>
        <w:t xml:space="preserve"> integrator and </w:t>
      </w:r>
      <w:r>
        <w:rPr>
          <w:rFonts w:ascii="Times New Roman" w:hAnsi="Times New Roman"/>
          <w:color w:val="FF3333"/>
          <w:sz w:val="28"/>
          <w:szCs w:val="28"/>
          <w:lang w:val="en-US"/>
        </w:rPr>
        <w:t>___</w:t>
      </w:r>
      <w:r>
        <w:rPr>
          <w:rFonts w:ascii="Times New Roman" w:hAnsi="Times New Roman"/>
          <w:sz w:val="28"/>
          <w:szCs w:val="28"/>
          <w:lang w:val="en-US"/>
        </w:rPr>
        <w:t xml:space="preserve"> software were used to register peaks and the retention time of the researched compounds. Methane was used to determine the hold-up time </w:t>
      </w:r>
      <w:r>
        <w:rPr>
          <w:rFonts w:ascii="Times New Roman" w:hAnsi="Times New Roman"/>
          <w:i/>
          <w:sz w:val="28"/>
          <w:szCs w:val="28"/>
          <w:lang w:val="en-US"/>
        </w:rPr>
        <w:t>t</w:t>
      </w:r>
      <w:r>
        <w:rPr>
          <w:rFonts w:ascii="Times New Roman" w:hAnsi="Times New Roman"/>
          <w:i/>
          <w:sz w:val="28"/>
          <w:szCs w:val="28"/>
          <w:vertAlign w:val="subscript"/>
          <w:lang w:val="en-US"/>
        </w:rPr>
        <w:t>M.</w:t>
      </w:r>
      <w:r>
        <w:rPr>
          <w:rFonts w:ascii="Times New Roman" w:hAnsi="Times New Roman"/>
          <w:sz w:val="28"/>
          <w:szCs w:val="28"/>
          <w:lang w:val="en-US"/>
        </w:rPr>
        <w:t xml:space="preserve"> The carrier-gas speed at the column exit did not exceed 20</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228600" cy="238760"/>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4" cstate="print"/>
                    <a:srcRect/>
                    <a:stretch>
                      <a:fillRect/>
                    </a:stretch>
                  </pic:blipFill>
                  <pic:spPr bwMode="auto">
                    <a:xfrm>
                      <a:off x="0" y="0"/>
                      <a:ext cx="228600" cy="238760"/>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hAnsi="Times New Roman"/>
          <w:sz w:val="28"/>
          <w:szCs w:val="28"/>
          <w:lang w:val="en-US"/>
        </w:rPr>
        <w:t xml:space="preserve">  ml/min. Using small samples of volatile compounds the specific retention volume at column temperature was identified based  on the equation:</w:t>
      </w:r>
    </w:p>
    <w:p w:rsidR="00BF737E" w:rsidRPr="00840D69" w:rsidRDefault="00BF737E">
      <w:pPr>
        <w:spacing w:line="360" w:lineRule="auto"/>
        <w:contextualSpacing/>
        <w:jc w:val="both"/>
        <w:rPr>
          <w:lang w:val="en-US"/>
        </w:rPr>
      </w:pPr>
      <w:r>
        <w:rPr>
          <w:rFonts w:ascii="Times New Roman" w:eastAsia="Times New Roman" w:hAnsi="Times New Roman"/>
          <w:sz w:val="28"/>
          <w:szCs w:val="28"/>
          <w:lang w:val="en-US"/>
        </w:rPr>
        <w:t>                                               </w:t>
      </w:r>
      <w:r w:rsidR="00167416" w:rsidRPr="00167416">
        <w:fldChar w:fldCharType="begin"/>
      </w:r>
      <w:r w:rsidRPr="00840D69">
        <w:rPr>
          <w:lang w:val="en-US"/>
        </w:rPr>
        <w:instrText xml:space="preserve"> QUOTE  </w:instrText>
      </w:r>
      <w:r w:rsidR="00167416">
        <w:rPr>
          <w:position w:val="-14"/>
        </w:rPr>
        <w:fldChar w:fldCharType="separate"/>
      </w:r>
      <w:r w:rsidR="00A04F55">
        <w:rPr>
          <w:noProof/>
          <w:position w:val="-14"/>
          <w:lang w:val="en-US" w:eastAsia="en-US"/>
        </w:rPr>
        <w:drawing>
          <wp:inline distT="0" distB="0" distL="0" distR="0">
            <wp:extent cx="211455" cy="26670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srcRect/>
                    <a:stretch>
                      <a:fillRect/>
                    </a:stretch>
                  </pic:blipFill>
                  <pic:spPr bwMode="auto">
                    <a:xfrm>
                      <a:off x="0" y="0"/>
                      <a:ext cx="211455" cy="266700"/>
                    </a:xfrm>
                    <a:prstGeom prst="rect">
                      <a:avLst/>
                    </a:prstGeom>
                    <a:solidFill>
                      <a:srgbClr val="FFFFFF"/>
                    </a:solidFill>
                    <a:ln w="9525">
                      <a:noFill/>
                      <a:miter lim="800000"/>
                      <a:headEnd/>
                      <a:tailEnd/>
                    </a:ln>
                  </pic:spPr>
                </pic:pic>
              </a:graphicData>
            </a:graphic>
          </wp:inline>
        </w:drawing>
      </w:r>
      <w:r w:rsidR="00167416">
        <w:rPr>
          <w:position w:val="-14"/>
        </w:rPr>
        <w:fldChar w:fldCharType="end"/>
      </w:r>
      <w:r>
        <w:rPr>
          <w:rFonts w:ascii="Times New Roman" w:eastAsia="Times New Roman" w:hAnsi="Times New Roman"/>
          <w:sz w:val="28"/>
          <w:szCs w:val="28"/>
          <w:lang w:val="en-US"/>
        </w:rPr>
        <w:t> =  </w:t>
      </w:r>
      <w:r w:rsidR="00167416" w:rsidRPr="00167416">
        <w:fldChar w:fldCharType="begin"/>
      </w:r>
      <w:r w:rsidRPr="00840D69">
        <w:rPr>
          <w:lang w:val="en-US"/>
        </w:rPr>
        <w:instrText xml:space="preserve"> QUOTE  </w:instrText>
      </w:r>
      <w:r w:rsidR="00167416">
        <w:rPr>
          <w:position w:val="-21"/>
        </w:rPr>
        <w:fldChar w:fldCharType="separate"/>
      </w:r>
      <w:r w:rsidR="00A04F55">
        <w:rPr>
          <w:noProof/>
          <w:position w:val="-21"/>
          <w:lang w:val="en-US" w:eastAsia="en-US"/>
        </w:rPr>
        <w:drawing>
          <wp:inline distT="0" distB="0" distL="0" distR="0">
            <wp:extent cx="1011555" cy="374015"/>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5" cstate="print"/>
                    <a:srcRect/>
                    <a:stretch>
                      <a:fillRect/>
                    </a:stretch>
                  </pic:blipFill>
                  <pic:spPr bwMode="auto">
                    <a:xfrm>
                      <a:off x="0" y="0"/>
                      <a:ext cx="1011555" cy="374015"/>
                    </a:xfrm>
                    <a:prstGeom prst="rect">
                      <a:avLst/>
                    </a:prstGeom>
                    <a:solidFill>
                      <a:srgbClr val="FFFFFF"/>
                    </a:solidFill>
                    <a:ln w="9525">
                      <a:noFill/>
                      <a:miter lim="800000"/>
                      <a:headEnd/>
                      <a:tailEnd/>
                    </a:ln>
                  </pic:spPr>
                </pic:pic>
              </a:graphicData>
            </a:graphic>
          </wp:inline>
        </w:drawing>
      </w:r>
      <w:r w:rsidR="00167416">
        <w:rPr>
          <w:position w:val="-21"/>
        </w:rPr>
        <w:fldChar w:fldCharType="end"/>
      </w:r>
      <w:r>
        <w:rPr>
          <w:rFonts w:ascii="Times New Roman" w:eastAsia="Times New Roman" w:hAnsi="Times New Roman"/>
          <w:sz w:val="28"/>
          <w:szCs w:val="28"/>
          <w:lang w:val="en-US"/>
        </w:rPr>
        <w:t>  , (7)</w:t>
      </w:r>
    </w:p>
    <w:p w:rsidR="00BF737E" w:rsidRPr="00840D69" w:rsidRDefault="00BF737E" w:rsidP="006A616A">
      <w:pPr>
        <w:spacing w:line="360" w:lineRule="auto"/>
        <w:rPr>
          <w:lang w:val="en-US"/>
        </w:rPr>
      </w:pPr>
      <w:r>
        <w:rPr>
          <w:rFonts w:ascii="Times New Roman" w:hAnsi="Times New Roman"/>
          <w:sz w:val="28"/>
          <w:szCs w:val="28"/>
          <w:lang w:val="en-US"/>
        </w:rPr>
        <w:t>where </w:t>
      </w:r>
      <w:r>
        <w:rPr>
          <w:rFonts w:ascii="Times New Roman" w:hAnsi="Times New Roman"/>
          <w:i/>
          <w:sz w:val="28"/>
          <w:szCs w:val="28"/>
          <w:lang w:val="en-US"/>
        </w:rPr>
        <w:t>F</w:t>
      </w:r>
      <w:r>
        <w:rPr>
          <w:rFonts w:ascii="Times New Roman" w:hAnsi="Times New Roman"/>
          <w:i/>
          <w:sz w:val="28"/>
          <w:szCs w:val="28"/>
          <w:vertAlign w:val="subscript"/>
          <w:lang w:val="en-US"/>
        </w:rPr>
        <w:t>C</w:t>
      </w:r>
      <w:r>
        <w:rPr>
          <w:rFonts w:ascii="Times New Roman" w:hAnsi="Times New Roman"/>
          <w:sz w:val="28"/>
          <w:szCs w:val="28"/>
          <w:lang w:val="en-US"/>
        </w:rPr>
        <w:t xml:space="preserve">  is the </w:t>
      </w:r>
      <w:r w:rsidR="000C5738">
        <w:rPr>
          <w:rFonts w:ascii="Times New Roman" w:hAnsi="Times New Roman"/>
          <w:sz w:val="28"/>
          <w:szCs w:val="28"/>
          <w:lang w:val="en-US"/>
        </w:rPr>
        <w:t>volumetric flow rate</w:t>
      </w:r>
      <w:r>
        <w:rPr>
          <w:rFonts w:ascii="Times New Roman" w:hAnsi="Times New Roman"/>
          <w:sz w:val="28"/>
          <w:szCs w:val="28"/>
          <w:lang w:val="en-US"/>
        </w:rPr>
        <w:t xml:space="preserve"> of the carrier-gas at the column exit at the  researched temperature, </w:t>
      </w:r>
      <w:r>
        <w:rPr>
          <w:rFonts w:ascii="Times New Roman" w:hAnsi="Times New Roman"/>
          <w:i/>
          <w:sz w:val="28"/>
          <w:szCs w:val="28"/>
          <w:lang w:val="en-US"/>
        </w:rPr>
        <w:t>W</w:t>
      </w:r>
      <w:r>
        <w:rPr>
          <w:rFonts w:ascii="Times New Roman" w:hAnsi="Times New Roman"/>
          <w:i/>
          <w:sz w:val="28"/>
          <w:szCs w:val="28"/>
          <w:vertAlign w:val="subscript"/>
          <w:lang w:val="en-US"/>
        </w:rPr>
        <w:t>S</w:t>
      </w:r>
      <w:r>
        <w:rPr>
          <w:rFonts w:ascii="Times New Roman" w:hAnsi="Times New Roman"/>
          <w:sz w:val="28"/>
          <w:szCs w:val="28"/>
          <w:lang w:val="en-US"/>
        </w:rPr>
        <w:t xml:space="preserve"> is the liquid stationary phase mass, </w:t>
      </w:r>
      <w:r>
        <w:rPr>
          <w:rFonts w:ascii="Times New Roman" w:hAnsi="Times New Roman"/>
          <w:i/>
          <w:sz w:val="28"/>
          <w:szCs w:val="28"/>
          <w:lang w:val="en-US"/>
        </w:rPr>
        <w:t>j </w:t>
      </w:r>
      <w:r>
        <w:rPr>
          <w:rFonts w:ascii="Times New Roman" w:hAnsi="Times New Roman"/>
          <w:sz w:val="28"/>
          <w:szCs w:val="28"/>
          <w:lang w:val="en-US"/>
        </w:rPr>
        <w:t>- mobile phase compressibility correction factor. Errors in determining </w:t>
      </w:r>
      <w:r w:rsidR="00167416" w:rsidRPr="00167416">
        <w:fldChar w:fldCharType="begin"/>
      </w:r>
      <w:r w:rsidRPr="00840D69">
        <w:rPr>
          <w:lang w:val="en-US"/>
        </w:rPr>
        <w:instrText xml:space="preserve"> QUOTE  </w:instrText>
      </w:r>
      <w:r w:rsidR="00167416">
        <w:rPr>
          <w:position w:val="-14"/>
        </w:rPr>
        <w:fldChar w:fldCharType="separate"/>
      </w:r>
      <w:r w:rsidR="00A04F55">
        <w:rPr>
          <w:noProof/>
          <w:position w:val="-14"/>
          <w:lang w:val="en-US" w:eastAsia="en-US"/>
        </w:rPr>
        <w:drawing>
          <wp:inline distT="0" distB="0" distL="0" distR="0">
            <wp:extent cx="249555" cy="266700"/>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6" cstate="print"/>
                    <a:srcRect/>
                    <a:stretch>
                      <a:fillRect/>
                    </a:stretch>
                  </pic:blipFill>
                  <pic:spPr bwMode="auto">
                    <a:xfrm>
                      <a:off x="0" y="0"/>
                      <a:ext cx="249555" cy="266700"/>
                    </a:xfrm>
                    <a:prstGeom prst="rect">
                      <a:avLst/>
                    </a:prstGeom>
                    <a:solidFill>
                      <a:srgbClr val="FFFFFF"/>
                    </a:solidFill>
                    <a:ln w="9525">
                      <a:noFill/>
                      <a:miter lim="800000"/>
                      <a:headEnd/>
                      <a:tailEnd/>
                    </a:ln>
                  </pic:spPr>
                </pic:pic>
              </a:graphicData>
            </a:graphic>
          </wp:inline>
        </w:drawing>
      </w:r>
      <w:r w:rsidR="00167416">
        <w:rPr>
          <w:position w:val="-14"/>
        </w:rPr>
        <w:fldChar w:fldCharType="end"/>
      </w:r>
      <w:r>
        <w:rPr>
          <w:rFonts w:ascii="Times New Roman" w:eastAsia="Times New Roman" w:hAnsi="Times New Roman"/>
          <w:sz w:val="28"/>
          <w:szCs w:val="28"/>
          <w:lang w:val="en-US"/>
        </w:rPr>
        <w:t xml:space="preserve"> did not exceed 3%. In order to calculate the distribution constant </w:t>
      </w:r>
      <w:r>
        <w:rPr>
          <w:rFonts w:ascii="Times New Roman" w:eastAsia="Times New Roman" w:hAnsi="Times New Roman"/>
          <w:i/>
          <w:sz w:val="28"/>
          <w:szCs w:val="28"/>
        </w:rPr>
        <w:t>К</w:t>
      </w:r>
      <w:r>
        <w:rPr>
          <w:rFonts w:ascii="Times New Roman" w:eastAsia="Times New Roman" w:hAnsi="Times New Roman"/>
          <w:i/>
          <w:sz w:val="28"/>
          <w:szCs w:val="28"/>
          <w:vertAlign w:val="subscript"/>
        </w:rPr>
        <w:t>с</w:t>
      </w:r>
      <w:r>
        <w:rPr>
          <w:rFonts w:ascii="Times New Roman" w:eastAsia="Times New Roman" w:hAnsi="Times New Roman"/>
          <w:sz w:val="28"/>
          <w:szCs w:val="28"/>
          <w:lang w:val="en-US"/>
        </w:rPr>
        <w:t xml:space="preserve"> using the experimentally found </w:t>
      </w:r>
      <w:r w:rsidR="00167416" w:rsidRPr="00167416">
        <w:fldChar w:fldCharType="begin"/>
      </w:r>
      <w:r w:rsidRPr="00840D69">
        <w:rPr>
          <w:lang w:val="en-US"/>
        </w:rPr>
        <w:instrText xml:space="preserve"> QUOTE  </w:instrText>
      </w:r>
      <w:r w:rsidR="00167416">
        <w:rPr>
          <w:position w:val="-14"/>
        </w:rPr>
        <w:fldChar w:fldCharType="separate"/>
      </w:r>
      <w:r w:rsidR="00A04F55">
        <w:rPr>
          <w:noProof/>
          <w:position w:val="-14"/>
          <w:lang w:val="en-US" w:eastAsia="en-US"/>
        </w:rPr>
        <w:drawing>
          <wp:inline distT="0" distB="0" distL="0" distR="0">
            <wp:extent cx="249555" cy="26670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6" cstate="print"/>
                    <a:srcRect/>
                    <a:stretch>
                      <a:fillRect/>
                    </a:stretch>
                  </pic:blipFill>
                  <pic:spPr bwMode="auto">
                    <a:xfrm>
                      <a:off x="0" y="0"/>
                      <a:ext cx="249555" cy="266700"/>
                    </a:xfrm>
                    <a:prstGeom prst="rect">
                      <a:avLst/>
                    </a:prstGeom>
                    <a:solidFill>
                      <a:srgbClr val="FFFFFF"/>
                    </a:solidFill>
                    <a:ln w="9525">
                      <a:noFill/>
                      <a:miter lim="800000"/>
                      <a:headEnd/>
                      <a:tailEnd/>
                    </a:ln>
                  </pic:spPr>
                </pic:pic>
              </a:graphicData>
            </a:graphic>
          </wp:inline>
        </w:drawing>
      </w:r>
      <w:r w:rsidR="00167416">
        <w:rPr>
          <w:position w:val="-14"/>
        </w:rPr>
        <w:fldChar w:fldCharType="end"/>
      </w:r>
      <w:r>
        <w:rPr>
          <w:rFonts w:ascii="Times New Roman" w:eastAsia="Times New Roman" w:hAnsi="Times New Roman"/>
          <w:sz w:val="28"/>
          <w:szCs w:val="28"/>
          <w:lang w:val="en-US"/>
        </w:rPr>
        <w:t> values (equation 2) the density of the stationary l</w:t>
      </w:r>
      <w:r>
        <w:rPr>
          <w:rFonts w:ascii="Times New Roman" w:hAnsi="Times New Roman"/>
          <w:sz w:val="28"/>
          <w:szCs w:val="28"/>
          <w:lang w:val="en-US"/>
        </w:rPr>
        <w:t>iquid phase </w:t>
      </w:r>
      <w:r>
        <w:rPr>
          <w:rFonts w:ascii="Times New Roman" w:hAnsi="Times New Roman"/>
          <w:i/>
          <w:sz w:val="28"/>
          <w:szCs w:val="28"/>
        </w:rPr>
        <w:t>ρ</w:t>
      </w:r>
      <w:r>
        <w:rPr>
          <w:rFonts w:ascii="Times New Roman" w:hAnsi="Times New Roman"/>
          <w:i/>
          <w:sz w:val="28"/>
          <w:szCs w:val="28"/>
          <w:vertAlign w:val="subscript"/>
          <w:lang w:val="en-US"/>
        </w:rPr>
        <w:t>L</w:t>
      </w:r>
      <w:r>
        <w:rPr>
          <w:rFonts w:ascii="Times New Roman" w:hAnsi="Times New Roman"/>
          <w:sz w:val="28"/>
          <w:szCs w:val="28"/>
          <w:lang w:val="en-US"/>
        </w:rPr>
        <w:t xml:space="preserve"> needs to be known. Temperature dependencе of the PEG-400 density was obtained using the work of </w:t>
      </w:r>
      <w:r>
        <w:rPr>
          <w:rFonts w:ascii="Times New Roman" w:hAnsi="Times New Roman"/>
          <w:color w:val="FF0000"/>
          <w:sz w:val="28"/>
          <w:szCs w:val="28"/>
          <w:lang w:val="en-US"/>
        </w:rPr>
        <w:t>[..]</w:t>
      </w:r>
      <w:r>
        <w:rPr>
          <w:rFonts w:ascii="Times New Roman" w:hAnsi="Times New Roman"/>
          <w:sz w:val="28"/>
          <w:szCs w:val="28"/>
          <w:lang w:val="en-US"/>
        </w:rPr>
        <w:t xml:space="preserve">. The density of the mixed stationary phase was calculated based on the x-ray density of an ideally built </w:t>
      </w:r>
      <w:r>
        <w:rPr>
          <w:rFonts w:ascii="Times New Roman" w:hAnsi="Times New Roman"/>
          <w:i/>
          <w:sz w:val="28"/>
          <w:szCs w:val="28"/>
          <w:lang w:val="en-US"/>
        </w:rPr>
        <w:t xml:space="preserve">Me-β-CD </w:t>
      </w:r>
      <w:r>
        <w:rPr>
          <w:rFonts w:ascii="Times New Roman" w:hAnsi="Times New Roman"/>
          <w:sz w:val="28"/>
          <w:szCs w:val="28"/>
          <w:lang w:val="en-US"/>
        </w:rPr>
        <w:t xml:space="preserve">crystal </w:t>
      </w:r>
      <w:r>
        <w:rPr>
          <w:rFonts w:ascii="Times New Roman" w:hAnsi="Times New Roman"/>
          <w:color w:val="FF3333"/>
          <w:sz w:val="28"/>
          <w:szCs w:val="28"/>
          <w:lang w:val="en-US"/>
        </w:rPr>
        <w:t>[..</w:t>
      </w:r>
      <w:r>
        <w:rPr>
          <w:rFonts w:ascii="Times New Roman" w:hAnsi="Times New Roman"/>
          <w:i/>
          <w:color w:val="FF3333"/>
          <w:sz w:val="28"/>
          <w:szCs w:val="28"/>
          <w:lang w:val="en-US"/>
        </w:rPr>
        <w:t>..</w:t>
      </w:r>
      <w:r>
        <w:rPr>
          <w:rFonts w:ascii="Times New Roman" w:hAnsi="Times New Roman"/>
          <w:color w:val="FF3333"/>
          <w:sz w:val="28"/>
          <w:szCs w:val="28"/>
          <w:lang w:val="en-US"/>
        </w:rPr>
        <w:t xml:space="preserve">] </w:t>
      </w:r>
      <w:r>
        <w:rPr>
          <w:rFonts w:ascii="Times New Roman" w:hAnsi="Times New Roman"/>
          <w:sz w:val="28"/>
          <w:szCs w:val="28"/>
          <w:lang w:val="en-US"/>
        </w:rPr>
        <w:t xml:space="preserve">assuming there is no volume change after mixing PEG-400 with </w:t>
      </w:r>
      <w:r>
        <w:rPr>
          <w:rFonts w:ascii="Times New Roman" w:hAnsi="Times New Roman"/>
          <w:i/>
          <w:sz w:val="28"/>
          <w:szCs w:val="28"/>
          <w:lang w:val="en-US"/>
        </w:rPr>
        <w:t>Me-β-CD.</w:t>
      </w:r>
    </w:p>
    <w:p w:rsidR="00BF737E" w:rsidRPr="00840D69" w:rsidRDefault="00BF737E">
      <w:pPr>
        <w:spacing w:line="360" w:lineRule="auto"/>
        <w:contextualSpacing/>
        <w:jc w:val="center"/>
        <w:rPr>
          <w:lang w:val="en-US"/>
        </w:rPr>
      </w:pPr>
      <w:r>
        <w:rPr>
          <w:rFonts w:ascii="Times New Roman" w:hAnsi="Times New Roman"/>
          <w:sz w:val="28"/>
          <w:szCs w:val="28"/>
          <w:lang w:val="en-US"/>
        </w:rPr>
        <w:t> </w:t>
      </w:r>
    </w:p>
    <w:p w:rsidR="00BF737E" w:rsidRPr="00840D69" w:rsidRDefault="00BF737E">
      <w:pPr>
        <w:spacing w:line="360" w:lineRule="auto"/>
        <w:contextualSpacing/>
        <w:jc w:val="center"/>
        <w:rPr>
          <w:lang w:val="en-US"/>
        </w:rPr>
      </w:pPr>
      <w:r>
        <w:rPr>
          <w:rFonts w:ascii="Times New Roman" w:hAnsi="Times New Roman"/>
          <w:b/>
          <w:sz w:val="28"/>
          <w:szCs w:val="28"/>
          <w:lang w:val="en-US"/>
        </w:rPr>
        <w:t>CULCULATION OF GEOMETRICAL PARAMETRS OF MOLECULES BY VORONOI APPROUCH</w:t>
      </w:r>
    </w:p>
    <w:p w:rsidR="00BF737E" w:rsidRDefault="00BF737E">
      <w:pPr>
        <w:spacing w:line="360" w:lineRule="auto"/>
        <w:contextualSpacing/>
        <w:jc w:val="both"/>
        <w:rPr>
          <w:rFonts w:ascii="Times New Roman" w:hAnsi="Times New Roman"/>
          <w:sz w:val="28"/>
          <w:szCs w:val="28"/>
          <w:lang w:val="en-US"/>
        </w:rPr>
      </w:pPr>
    </w:p>
    <w:p w:rsidR="00BF737E" w:rsidRPr="00840D69" w:rsidRDefault="00BF737E">
      <w:pPr>
        <w:spacing w:line="360" w:lineRule="auto"/>
        <w:contextualSpacing/>
        <w:jc w:val="both"/>
        <w:rPr>
          <w:lang w:val="en-US"/>
        </w:rPr>
      </w:pPr>
      <w:r>
        <w:rPr>
          <w:rFonts w:ascii="Times New Roman" w:hAnsi="Times New Roman"/>
          <w:sz w:val="28"/>
          <w:szCs w:val="28"/>
          <w:lang w:val="en-US"/>
        </w:rPr>
        <w:t xml:space="preserve">Geometrical parameters of guest molecules and of the macrocycle were calculated using the crystal-chemical method based on Voronoi partitioning. Within this approach the geometrical parameters of molecules are calculated from the geometry of the Voronoi molecular polyhedra that is a collection of polyhedra, built for the molecule's atoms. </w:t>
      </w:r>
      <w:r>
        <w:rPr>
          <w:rFonts w:ascii="Times New Roman" w:hAnsi="Times New Roman"/>
          <w:i/>
          <w:sz w:val="28"/>
          <w:szCs w:val="28"/>
          <w:lang w:val="en-US"/>
        </w:rPr>
        <w:t>V</w:t>
      </w:r>
      <w:r>
        <w:rPr>
          <w:rFonts w:ascii="Times New Roman" w:hAnsi="Times New Roman"/>
          <w:i/>
          <w:sz w:val="28"/>
          <w:szCs w:val="28"/>
          <w:vertAlign w:val="subscript"/>
          <w:lang w:val="en-US"/>
        </w:rPr>
        <w:t>m</w:t>
      </w:r>
      <w:r>
        <w:rPr>
          <w:rFonts w:ascii="Times New Roman" w:hAnsi="Times New Roman"/>
          <w:sz w:val="28"/>
          <w:szCs w:val="28"/>
          <w:lang w:val="en-US"/>
        </w:rPr>
        <w:t xml:space="preserve"> volumes</w:t>
      </w:r>
      <w:r>
        <w:rPr>
          <w:rFonts w:ascii="Times New Roman" w:hAnsi="Times New Roman"/>
          <w:i/>
          <w:sz w:val="28"/>
          <w:szCs w:val="28"/>
          <w:lang w:val="en-US"/>
        </w:rPr>
        <w:t> </w:t>
      </w:r>
      <w:r>
        <w:rPr>
          <w:rFonts w:ascii="Times New Roman" w:hAnsi="Times New Roman"/>
          <w:sz w:val="28"/>
          <w:szCs w:val="28"/>
          <w:lang w:val="en-US"/>
        </w:rPr>
        <w:t>and the second moment of inertia </w:t>
      </w:r>
      <w:r>
        <w:rPr>
          <w:rFonts w:ascii="Times New Roman" w:hAnsi="Times New Roman"/>
          <w:i/>
          <w:sz w:val="28"/>
          <w:szCs w:val="28"/>
          <w:lang w:val="en-US"/>
        </w:rPr>
        <w:t>G</w:t>
      </w:r>
      <w:r>
        <w:rPr>
          <w:rFonts w:ascii="Times New Roman" w:hAnsi="Times New Roman"/>
          <w:i/>
          <w:sz w:val="28"/>
          <w:szCs w:val="28"/>
          <w:vertAlign w:val="subscript"/>
          <w:lang w:val="en-US"/>
        </w:rPr>
        <w:t>3</w:t>
      </w:r>
      <w:r>
        <w:rPr>
          <w:rFonts w:ascii="Times New Roman" w:hAnsi="Times New Roman"/>
          <w:sz w:val="28"/>
          <w:szCs w:val="28"/>
          <w:lang w:val="en-US"/>
        </w:rPr>
        <w:t xml:space="preserve">  of the guest molecules are calculated on the basis of the averaged volume and </w:t>
      </w:r>
      <w:r>
        <w:rPr>
          <w:rFonts w:ascii="Times New Roman" w:hAnsi="Times New Roman"/>
          <w:i/>
          <w:sz w:val="28"/>
          <w:szCs w:val="28"/>
          <w:lang w:val="en-US"/>
        </w:rPr>
        <w:t>G</w:t>
      </w:r>
      <w:r>
        <w:rPr>
          <w:rFonts w:ascii="Times New Roman" w:hAnsi="Times New Roman"/>
          <w:i/>
          <w:sz w:val="28"/>
          <w:szCs w:val="28"/>
          <w:vertAlign w:val="subscript"/>
          <w:lang w:val="en-US"/>
        </w:rPr>
        <w:t xml:space="preserve">3 </w:t>
      </w:r>
      <w:r>
        <w:rPr>
          <w:rFonts w:ascii="Times New Roman" w:hAnsi="Times New Roman"/>
          <w:sz w:val="28"/>
          <w:szCs w:val="28"/>
          <w:lang w:val="en-US"/>
        </w:rPr>
        <w:t xml:space="preserve">values of the  molecular polyhedra in the corresponding  crystal structures. </w:t>
      </w:r>
      <w:r>
        <w:rPr>
          <w:rFonts w:ascii="Times New Roman" w:hAnsi="Times New Roman"/>
          <w:sz w:val="28"/>
          <w:szCs w:val="28"/>
          <w:lang w:val="en-US"/>
        </w:rPr>
        <w:lastRenderedPageBreak/>
        <w:t>Information on the crystal structures containing guest molecules was obtained  from the Cambridge Structure Database. The calculation of the molecular polyhedra and their geometric characteristics was conducted using  ToposPro </w:t>
      </w:r>
      <w:r>
        <w:rPr>
          <w:rFonts w:ascii="Times New Roman" w:hAnsi="Times New Roman"/>
          <w:color w:val="FF3333"/>
          <w:sz w:val="28"/>
          <w:szCs w:val="28"/>
          <w:lang w:val="en-US"/>
        </w:rPr>
        <w:t>[..],</w:t>
      </w:r>
      <w:r>
        <w:rPr>
          <w:rFonts w:ascii="Times New Roman" w:hAnsi="Times New Roman"/>
          <w:sz w:val="28"/>
          <w:szCs w:val="28"/>
          <w:lang w:val="en-US"/>
        </w:rPr>
        <w:t xml:space="preserve"> crystal-chemical analysis software. </w:t>
      </w:r>
      <w:r>
        <w:rPr>
          <w:rFonts w:ascii="Times New Roman" w:hAnsi="Times New Roman"/>
          <w:i/>
          <w:sz w:val="28"/>
          <w:szCs w:val="28"/>
          <w:lang w:val="en-US"/>
        </w:rPr>
        <w:t xml:space="preserve">Me-β-CD </w:t>
      </w:r>
      <w:r>
        <w:rPr>
          <w:rFonts w:ascii="Times New Roman" w:hAnsi="Times New Roman"/>
          <w:sz w:val="28"/>
          <w:szCs w:val="28"/>
          <w:lang w:val="en-US"/>
        </w:rPr>
        <w:t xml:space="preserve">cavity's parameters calculations were done by the </w:t>
      </w:r>
      <w:r>
        <w:rPr>
          <w:rFonts w:ascii="Times New Roman" w:hAnsi="Times New Roman"/>
          <w:color w:val="FF0000"/>
          <w:sz w:val="28"/>
          <w:szCs w:val="28"/>
          <w:lang w:val="en-US"/>
        </w:rPr>
        <w:t>[..]</w:t>
      </w:r>
      <w:r>
        <w:rPr>
          <w:rFonts w:ascii="Times New Roman" w:hAnsi="Times New Roman"/>
          <w:sz w:val="28"/>
          <w:szCs w:val="28"/>
          <w:lang w:val="en-US"/>
        </w:rPr>
        <w:t xml:space="preserve"> method. </w:t>
      </w:r>
    </w:p>
    <w:p w:rsidR="00BF737E" w:rsidRDefault="00BF737E">
      <w:pPr>
        <w:spacing w:line="360" w:lineRule="auto"/>
        <w:contextualSpacing/>
        <w:jc w:val="both"/>
        <w:rPr>
          <w:rFonts w:ascii="Times New Roman" w:hAnsi="Times New Roman"/>
          <w:sz w:val="28"/>
          <w:szCs w:val="28"/>
          <w:lang w:val="en-US"/>
        </w:rPr>
      </w:pPr>
    </w:p>
    <w:p w:rsidR="00BF737E" w:rsidRPr="00840D69" w:rsidRDefault="00BF737E">
      <w:pPr>
        <w:spacing w:line="360" w:lineRule="auto"/>
        <w:jc w:val="center"/>
        <w:rPr>
          <w:lang w:val="en-US"/>
        </w:rPr>
      </w:pPr>
      <w:r>
        <w:rPr>
          <w:rFonts w:ascii="Times New Roman" w:hAnsi="Times New Roman"/>
          <w:b/>
          <w:sz w:val="28"/>
          <w:szCs w:val="28"/>
          <w:lang w:val="en-US"/>
        </w:rPr>
        <w:t>Conclusion</w:t>
      </w:r>
    </w:p>
    <w:p w:rsidR="00BF737E" w:rsidRPr="00840D69" w:rsidRDefault="00BF737E">
      <w:pPr>
        <w:spacing w:line="360" w:lineRule="auto"/>
        <w:jc w:val="both"/>
        <w:rPr>
          <w:lang w:val="en-US"/>
        </w:rPr>
      </w:pPr>
      <w:r>
        <w:rPr>
          <w:rFonts w:ascii="Times New Roman" w:hAnsi="Times New Roman"/>
          <w:b/>
          <w:sz w:val="28"/>
          <w:szCs w:val="28"/>
          <w:lang w:val="en-US"/>
        </w:rPr>
        <w:t> </w:t>
      </w:r>
      <w:r>
        <w:rPr>
          <w:rFonts w:ascii="Times New Roman" w:eastAsia="Times New Roman" w:hAnsi="Times New Roman"/>
          <w:b/>
          <w:sz w:val="28"/>
          <w:szCs w:val="28"/>
          <w:lang w:val="en-US"/>
        </w:rPr>
        <w:t xml:space="preserve"> </w:t>
      </w:r>
      <w:r>
        <w:rPr>
          <w:rFonts w:ascii="Times New Roman" w:hAnsi="Times New Roman"/>
          <w:b/>
          <w:sz w:val="28"/>
          <w:szCs w:val="28"/>
          <w:lang w:val="en-US"/>
        </w:rPr>
        <w:t> </w:t>
      </w:r>
      <w:r>
        <w:rPr>
          <w:rFonts w:ascii="Times New Roman" w:hAnsi="Times New Roman"/>
          <w:sz w:val="28"/>
          <w:szCs w:val="28"/>
          <w:lang w:val="en-US"/>
        </w:rPr>
        <w:t>The inverse GLC method was used to determine the thermodynamic functions of inclusive binding of volatile hydrophobic and hydrophilic guests with the permethylated </w:t>
      </w:r>
      <w:r>
        <w:rPr>
          <w:rFonts w:ascii="Times New Roman" w:hAnsi="Times New Roman"/>
          <w:i/>
          <w:sz w:val="28"/>
          <w:szCs w:val="28"/>
        </w:rPr>
        <w:t>β</w:t>
      </w:r>
      <w:r>
        <w:rPr>
          <w:rFonts w:ascii="Times New Roman" w:hAnsi="Times New Roman"/>
          <w:sz w:val="28"/>
          <w:szCs w:val="28"/>
          <w:lang w:val="en-US"/>
        </w:rPr>
        <w:t>-cyclodextrine in PEG-400. For only 9 out of the 20 researched guests the guest-master binding process takes place with a weak exothermal  effect (</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104140" cy="238760"/>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7" cstate="print"/>
                    <a:srcRect/>
                    <a:stretch>
                      <a:fillRect/>
                    </a:stretch>
                  </pic:blipFill>
                  <pic:spPr bwMode="auto">
                    <a:xfrm>
                      <a:off x="0" y="0"/>
                      <a:ext cx="104140" cy="238760"/>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eastAsia="Times New Roman" w:hAnsi="Times New Roman"/>
          <w:i/>
          <w:sz w:val="28"/>
          <w:szCs w:val="28"/>
        </w:rPr>
        <w:t>Н</w:t>
      </w:r>
      <w:r>
        <w:rPr>
          <w:rFonts w:ascii="Times New Roman" w:eastAsia="Times New Roman" w:hAnsi="Times New Roman"/>
          <w:i/>
          <w:sz w:val="28"/>
          <w:szCs w:val="28"/>
          <w:lang w:val="en-US"/>
        </w:rPr>
        <w:t>*</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135255" cy="238760"/>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8" cstate="print"/>
                    <a:srcRect/>
                    <a:stretch>
                      <a:fillRect/>
                    </a:stretch>
                  </pic:blipFill>
                  <pic:spPr bwMode="auto">
                    <a:xfrm>
                      <a:off x="0" y="0"/>
                      <a:ext cx="135255" cy="238760"/>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eastAsia="Times New Roman" w:hAnsi="Times New Roman"/>
          <w:sz w:val="28"/>
          <w:szCs w:val="28"/>
          <w:lang w:val="en-US"/>
        </w:rPr>
        <w:t>0) and the molecule localization in the cavity (</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107315" cy="238760"/>
            <wp:effectExtent l="19050" t="0" r="698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9" cstate="print"/>
                    <a:srcRect/>
                    <a:stretch>
                      <a:fillRect/>
                    </a:stretch>
                  </pic:blipFill>
                  <pic:spPr bwMode="auto">
                    <a:xfrm>
                      <a:off x="0" y="0"/>
                      <a:ext cx="107315" cy="238760"/>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i/>
          <w:sz w:val="28"/>
          <w:szCs w:val="28"/>
          <w:lang w:val="en-US"/>
        </w:rPr>
        <w:t>S*</w:t>
      </w:r>
      <w:r w:rsidR="00167416" w:rsidRPr="00167416">
        <w:fldChar w:fldCharType="begin"/>
      </w:r>
      <w:r w:rsidRPr="00840D69">
        <w:rPr>
          <w:lang w:val="en-US"/>
        </w:rPr>
        <w:instrText xml:space="preserve"> QUOTE  </w:instrText>
      </w:r>
      <w:r w:rsidR="00167416">
        <w:rPr>
          <w:position w:val="-10"/>
        </w:rPr>
        <w:fldChar w:fldCharType="separate"/>
      </w:r>
      <w:r w:rsidR="00A04F55">
        <w:rPr>
          <w:noProof/>
          <w:position w:val="-10"/>
          <w:lang w:val="en-US" w:eastAsia="en-US"/>
        </w:rPr>
        <w:drawing>
          <wp:inline distT="0" distB="0" distL="0" distR="0">
            <wp:extent cx="135255" cy="238760"/>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0" cstate="print"/>
                    <a:srcRect/>
                    <a:stretch>
                      <a:fillRect/>
                    </a:stretch>
                  </pic:blipFill>
                  <pic:spPr bwMode="auto">
                    <a:xfrm>
                      <a:off x="0" y="0"/>
                      <a:ext cx="135255" cy="238760"/>
                    </a:xfrm>
                    <a:prstGeom prst="rect">
                      <a:avLst/>
                    </a:prstGeom>
                    <a:solidFill>
                      <a:srgbClr val="FFFFFF"/>
                    </a:solidFill>
                    <a:ln w="9525">
                      <a:noFill/>
                      <a:miter lim="800000"/>
                      <a:headEnd/>
                      <a:tailEnd/>
                    </a:ln>
                  </pic:spPr>
                </pic:pic>
              </a:graphicData>
            </a:graphic>
          </wp:inline>
        </w:drawing>
      </w:r>
      <w:r w:rsidR="00167416">
        <w:rPr>
          <w:position w:val="-10"/>
        </w:rPr>
        <w:fldChar w:fldCharType="end"/>
      </w:r>
      <w:r>
        <w:rPr>
          <w:rFonts w:ascii="Times New Roman" w:eastAsia="Times New Roman" w:hAnsi="Times New Roman"/>
          <w:sz w:val="28"/>
          <w:szCs w:val="28"/>
          <w:lang w:val="en-US"/>
        </w:rPr>
        <w:t>0).  For the rest of the compounds binding occurs athermally or with an endothermal effect  </w:t>
      </w:r>
      <w:r>
        <w:rPr>
          <w:rFonts w:ascii="Times New Roman" w:hAnsi="Times New Roman"/>
          <w:sz w:val="28"/>
          <w:szCs w:val="28"/>
          <w:lang w:val="en-US"/>
        </w:rPr>
        <w:t>(</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104140" cy="238760"/>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7" cstate="print"/>
                    <a:srcRect/>
                    <a:stretch>
                      <a:fillRect/>
                    </a:stretch>
                  </pic:blipFill>
                  <pic:spPr bwMode="auto">
                    <a:xfrm>
                      <a:off x="0" y="0"/>
                      <a:ext cx="104140" cy="238760"/>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eastAsia="Times New Roman" w:hAnsi="Times New Roman"/>
          <w:i/>
          <w:sz w:val="28"/>
          <w:szCs w:val="28"/>
        </w:rPr>
        <w:t>Н</w:t>
      </w:r>
      <w:r>
        <w:rPr>
          <w:rFonts w:ascii="Times New Roman" w:eastAsia="Times New Roman" w:hAnsi="Times New Roman"/>
          <w:i/>
          <w:sz w:val="28"/>
          <w:szCs w:val="28"/>
          <w:lang w:val="en-US"/>
        </w:rPr>
        <w:t>*</w:t>
      </w:r>
      <w:r w:rsidR="00167416" w:rsidRPr="00167416">
        <w:fldChar w:fldCharType="begin"/>
      </w:r>
      <w:r w:rsidRPr="00840D69">
        <w:rPr>
          <w:lang w:val="en-US"/>
        </w:rPr>
        <w:instrText xml:space="preserve"> QUOTE  </w:instrText>
      </w:r>
      <w:r w:rsidR="00167416">
        <w:rPr>
          <w:position w:val="-11"/>
        </w:rPr>
        <w:fldChar w:fldCharType="separate"/>
      </w:r>
      <w:r w:rsidR="00A04F55">
        <w:rPr>
          <w:noProof/>
          <w:position w:val="-11"/>
          <w:lang w:val="en-US" w:eastAsia="en-US"/>
        </w:rPr>
        <w:drawing>
          <wp:inline distT="0" distB="0" distL="0" distR="0">
            <wp:extent cx="135255" cy="238760"/>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1" cstate="print"/>
                    <a:srcRect/>
                    <a:stretch>
                      <a:fillRect/>
                    </a:stretch>
                  </pic:blipFill>
                  <pic:spPr bwMode="auto">
                    <a:xfrm>
                      <a:off x="0" y="0"/>
                      <a:ext cx="135255" cy="238760"/>
                    </a:xfrm>
                    <a:prstGeom prst="rect">
                      <a:avLst/>
                    </a:prstGeom>
                    <a:solidFill>
                      <a:srgbClr val="FFFFFF"/>
                    </a:solidFill>
                    <a:ln w="9525">
                      <a:noFill/>
                      <a:miter lim="800000"/>
                      <a:headEnd/>
                      <a:tailEnd/>
                    </a:ln>
                  </pic:spPr>
                </pic:pic>
              </a:graphicData>
            </a:graphic>
          </wp:inline>
        </w:drawing>
      </w:r>
      <w:r w:rsidR="00167416">
        <w:rPr>
          <w:position w:val="-11"/>
        </w:rPr>
        <w:fldChar w:fldCharType="end"/>
      </w:r>
      <w:r>
        <w:rPr>
          <w:rFonts w:ascii="Times New Roman" w:eastAsia="Times New Roman" w:hAnsi="Times New Roman"/>
          <w:sz w:val="28"/>
          <w:szCs w:val="28"/>
          <w:lang w:val="en-US"/>
        </w:rPr>
        <w:t>0), indicating the dominant role of the entropy factor in the guest-master complexation in PEG</w:t>
      </w:r>
      <w:r>
        <w:rPr>
          <w:rFonts w:ascii="Times New Roman" w:hAnsi="Times New Roman"/>
          <w:sz w:val="28"/>
          <w:szCs w:val="28"/>
          <w:lang w:val="en-US"/>
        </w:rPr>
        <w:t xml:space="preserve">-400. It has been established that the strength of the guest-master inclusive binding is dependent more on the molecule geometry than on their electronic structure and volume. With an increase in </w:t>
      </w:r>
      <w:r>
        <w:rPr>
          <w:rFonts w:ascii="Times New Roman" w:eastAsia="Times New Roman" w:hAnsi="Times New Roman"/>
          <w:i/>
          <w:sz w:val="28"/>
          <w:szCs w:val="28"/>
          <w:lang w:val="en-US"/>
        </w:rPr>
        <w:t>G</w:t>
      </w:r>
      <w:r>
        <w:rPr>
          <w:rFonts w:ascii="Times New Roman" w:eastAsia="Times New Roman" w:hAnsi="Times New Roman"/>
          <w:i/>
          <w:sz w:val="28"/>
          <w:szCs w:val="28"/>
          <w:vertAlign w:val="subscript"/>
          <w:lang w:val="en-US"/>
        </w:rPr>
        <w:t xml:space="preserve">3, </w:t>
      </w:r>
      <w:r>
        <w:rPr>
          <w:rFonts w:ascii="Times New Roman" w:hAnsi="Times New Roman"/>
          <w:sz w:val="28"/>
          <w:szCs w:val="28"/>
          <w:lang w:val="en-US"/>
        </w:rPr>
        <w:t>the molecule second moment of inertia,</w:t>
      </w:r>
      <w:r>
        <w:rPr>
          <w:rFonts w:ascii="Times New Roman" w:eastAsia="Times New Roman" w:hAnsi="Times New Roman"/>
          <w:sz w:val="28"/>
          <w:szCs w:val="28"/>
          <w:lang w:val="en-US"/>
        </w:rPr>
        <w:t>  and, respectively, an increase in the anisometricity of the guest molecule shape, inclusion complexes strength decreases.</w:t>
      </w:r>
    </w:p>
    <w:p w:rsidR="00BF737E" w:rsidRDefault="00BF737E">
      <w:pPr>
        <w:spacing w:line="360" w:lineRule="auto"/>
        <w:contextualSpacing/>
        <w:jc w:val="both"/>
        <w:rPr>
          <w:rFonts w:ascii="Times New Roman" w:hAnsi="Times New Roman"/>
          <w:sz w:val="28"/>
          <w:szCs w:val="28"/>
          <w:lang w:val="en-US"/>
        </w:rPr>
      </w:pPr>
    </w:p>
    <w:p w:rsidR="00BF737E" w:rsidRPr="00840D69" w:rsidRDefault="00BF737E">
      <w:pPr>
        <w:spacing w:line="360" w:lineRule="auto"/>
        <w:contextualSpacing/>
        <w:jc w:val="center"/>
        <w:rPr>
          <w:lang w:val="en-US"/>
        </w:rPr>
      </w:pPr>
      <w:r>
        <w:rPr>
          <w:rFonts w:ascii="Times New Roman" w:hAnsi="Times New Roman"/>
          <w:b/>
          <w:sz w:val="28"/>
          <w:szCs w:val="28"/>
          <w:lang w:val="en-US"/>
        </w:rPr>
        <w:t>References</w:t>
      </w:r>
    </w:p>
    <w:p w:rsidR="00BF737E" w:rsidRPr="00840D69" w:rsidRDefault="00BF737E">
      <w:pPr>
        <w:spacing w:line="360" w:lineRule="auto"/>
        <w:contextualSpacing/>
        <w:jc w:val="both"/>
        <w:rPr>
          <w:lang w:val="en-US"/>
        </w:rPr>
      </w:pPr>
      <w:r>
        <w:rPr>
          <w:rFonts w:ascii="Times New Roman" w:hAnsi="Times New Roman"/>
          <w:sz w:val="28"/>
          <w:szCs w:val="28"/>
          <w:lang w:val="en-US"/>
        </w:rPr>
        <w:t> </w:t>
      </w:r>
      <w:r>
        <w:rPr>
          <w:rFonts w:ascii="Times New Roman" w:eastAsia="Times New Roman" w:hAnsi="Times New Roman"/>
          <w:sz w:val="28"/>
          <w:szCs w:val="28"/>
          <w:lang w:val="en-US"/>
        </w:rPr>
        <w:t xml:space="preserve"> </w:t>
      </w:r>
      <w:r>
        <w:rPr>
          <w:rFonts w:ascii="Times New Roman" w:hAnsi="Times New Roman"/>
          <w:sz w:val="28"/>
          <w:szCs w:val="28"/>
          <w:lang w:val="en-US"/>
        </w:rPr>
        <w:t> </w:t>
      </w:r>
    </w:p>
    <w:p w:rsidR="00BF737E" w:rsidRPr="00840D69" w:rsidRDefault="00BF737E">
      <w:pPr>
        <w:spacing w:line="360" w:lineRule="auto"/>
        <w:ind w:firstLine="708"/>
        <w:jc w:val="both"/>
        <w:rPr>
          <w:lang w:val="en-US"/>
        </w:rPr>
      </w:pPr>
      <w:r>
        <w:rPr>
          <w:rFonts w:ascii="Times New Roman" w:hAnsi="Times New Roman"/>
          <w:sz w:val="28"/>
          <w:szCs w:val="28"/>
          <w:lang w:val="en-US"/>
        </w:rPr>
        <w:t>1. Loftsson T, Másson M. 2004. The effects of water-soluble polymers on cyclodextrins and cyclodextrin solubilization of drugs // J Drug Del Sci Tech.2004. V. 14. P. 35–43.</w:t>
      </w:r>
    </w:p>
    <w:p w:rsidR="00BF737E" w:rsidRPr="00840D69" w:rsidRDefault="00BF737E">
      <w:pPr>
        <w:spacing w:line="360" w:lineRule="auto"/>
        <w:ind w:firstLine="708"/>
        <w:jc w:val="both"/>
        <w:rPr>
          <w:lang w:val="en-US"/>
        </w:rPr>
      </w:pPr>
      <w:r>
        <w:rPr>
          <w:rFonts w:ascii="Times New Roman" w:hAnsi="Times New Roman"/>
          <w:sz w:val="28"/>
          <w:szCs w:val="28"/>
          <w:lang w:val="en-US"/>
        </w:rPr>
        <w:lastRenderedPageBreak/>
        <w:t>2. Loftsson T. Increasing the cyclodextrin complexation of drugs and drug biovailability through addition of water-soluble polymers // Pharmazie. 1998. V. 53. P. 733–740.</w:t>
      </w:r>
    </w:p>
    <w:p w:rsidR="00BF737E" w:rsidRPr="00840D69" w:rsidRDefault="00BF737E">
      <w:pPr>
        <w:spacing w:line="360" w:lineRule="auto"/>
        <w:ind w:firstLine="708"/>
        <w:jc w:val="both"/>
        <w:rPr>
          <w:lang w:val="en-US"/>
        </w:rPr>
      </w:pPr>
      <w:r>
        <w:rPr>
          <w:rFonts w:ascii="Times New Roman" w:hAnsi="Times New Roman"/>
          <w:sz w:val="28"/>
          <w:szCs w:val="28"/>
          <w:lang w:val="en-US"/>
        </w:rPr>
        <w:t>3. Akira Harada, Yoshinori Takashima, Masaki Nakahata. Supramolecular Polymeric Materials via Cyclodextrin–Guest Interactions // Acc. Chem. Research. 2014. V.47 (7). P. 2128–2140.</w:t>
      </w:r>
    </w:p>
    <w:p w:rsidR="00BF737E" w:rsidRPr="00840D69" w:rsidRDefault="00BF737E">
      <w:pPr>
        <w:spacing w:line="360" w:lineRule="auto"/>
        <w:ind w:firstLine="708"/>
        <w:jc w:val="both"/>
        <w:rPr>
          <w:lang w:val="en-US"/>
        </w:rPr>
      </w:pPr>
      <w:r>
        <w:rPr>
          <w:rFonts w:ascii="Times New Roman" w:hAnsi="Times New Roman"/>
          <w:sz w:val="28"/>
          <w:szCs w:val="28"/>
          <w:lang w:val="en-US"/>
        </w:rPr>
        <w:t>4. Craig D. Q. M. Polyethylene glycols and drug release // Drug Development and Industrial Pharmacy. 1990. V. 16. P. 2501- 2526.</w:t>
      </w:r>
    </w:p>
    <w:p w:rsidR="00BF737E" w:rsidRPr="00840D69" w:rsidRDefault="00BF737E">
      <w:pPr>
        <w:spacing w:line="360" w:lineRule="auto"/>
        <w:ind w:firstLine="708"/>
        <w:jc w:val="both"/>
        <w:rPr>
          <w:lang w:val="en-US"/>
        </w:rPr>
      </w:pPr>
      <w:r>
        <w:rPr>
          <w:rFonts w:ascii="Times New Roman" w:hAnsi="Times New Roman"/>
          <w:sz w:val="28"/>
          <w:szCs w:val="28"/>
          <w:lang w:val="en-US"/>
        </w:rPr>
        <w:t xml:space="preserve">5. Shanshan Lia, Lili Wanga, Jian Jiangb, Peixiao Tanga, Qing Wanga, Di Wua, Hui Lia. Investigations of bisacodyl with modified </w:t>
      </w:r>
      <w:r>
        <w:rPr>
          <w:rFonts w:ascii="Times New Roman" w:hAnsi="Times New Roman"/>
          <w:sz w:val="28"/>
          <w:szCs w:val="28"/>
        </w:rPr>
        <w:t>β</w:t>
      </w:r>
      <w:r>
        <w:rPr>
          <w:rFonts w:ascii="Times New Roman" w:hAnsi="Times New Roman"/>
          <w:sz w:val="28"/>
          <w:szCs w:val="28"/>
          <w:lang w:val="en-US"/>
        </w:rPr>
        <w:t>-cyclodextrins: Characterization, molecular modeling, and effect of PEG // Carbohydrate Polymer. 2015. V. 134. P. 82–91.</w:t>
      </w:r>
    </w:p>
    <w:p w:rsidR="00BF737E" w:rsidRDefault="00BF737E">
      <w:pPr>
        <w:spacing w:line="360" w:lineRule="auto"/>
        <w:ind w:firstLine="708"/>
        <w:jc w:val="both"/>
      </w:pPr>
      <w:r>
        <w:rPr>
          <w:rFonts w:ascii="Times New Roman" w:hAnsi="Times New Roman"/>
          <w:sz w:val="28"/>
          <w:szCs w:val="28"/>
          <w:lang w:val="en-US"/>
        </w:rPr>
        <w:t>6. Mohammad Ansari. Investigations of polyethylene glycol mediated ternary molecular inclusion complexes of silymarin with beta cyclodextrins // Journal of Applied Pharmaceutical Science. 2015. V. 5 (09). P. 26-31.</w:t>
      </w:r>
    </w:p>
    <w:sectPr w:rsidR="00BF737E" w:rsidSect="00167416">
      <w:headerReference w:type="default" r:id="rId62"/>
      <w:footerReference w:type="default" r:id="rId63"/>
      <w:headerReference w:type="first" r:id="rId64"/>
      <w:footerReference w:type="first" r:id="rId65"/>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3FA" w:rsidRDefault="009F53FA">
      <w:pPr>
        <w:spacing w:after="0" w:line="240" w:lineRule="auto"/>
      </w:pPr>
      <w:r>
        <w:separator/>
      </w:r>
    </w:p>
  </w:endnote>
  <w:endnote w:type="continuationSeparator" w:id="0">
    <w:p w:rsidR="009F53FA" w:rsidRDefault="009F5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Source Han Sans CN Regular">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7E" w:rsidRDefault="00167416">
    <w:pPr>
      <w:pStyle w:val="Footer"/>
      <w:jc w:val="center"/>
    </w:pPr>
    <w:fldSimple w:instr=" PAGE ">
      <w:r w:rsidR="00A62E31">
        <w:rPr>
          <w:noProof/>
        </w:rPr>
        <w:t>10</w:t>
      </w:r>
    </w:fldSimple>
  </w:p>
  <w:p w:rsidR="00BF737E" w:rsidRDefault="00BF73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7E" w:rsidRDefault="00BF73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3FA" w:rsidRDefault="009F53FA">
      <w:pPr>
        <w:spacing w:after="0" w:line="240" w:lineRule="auto"/>
      </w:pPr>
      <w:r>
        <w:separator/>
      </w:r>
    </w:p>
  </w:footnote>
  <w:footnote w:type="continuationSeparator" w:id="0">
    <w:p w:rsidR="009F53FA" w:rsidRDefault="009F53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7E" w:rsidRDefault="00BF73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7E" w:rsidRDefault="00BF737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A4200"/>
    <w:rsid w:val="000519B7"/>
    <w:rsid w:val="000C5738"/>
    <w:rsid w:val="00155BAA"/>
    <w:rsid w:val="0015613A"/>
    <w:rsid w:val="00167416"/>
    <w:rsid w:val="00256C7F"/>
    <w:rsid w:val="003266E7"/>
    <w:rsid w:val="0037213A"/>
    <w:rsid w:val="003F7993"/>
    <w:rsid w:val="00432D75"/>
    <w:rsid w:val="00525A01"/>
    <w:rsid w:val="00665679"/>
    <w:rsid w:val="006A616A"/>
    <w:rsid w:val="0073398C"/>
    <w:rsid w:val="00840D69"/>
    <w:rsid w:val="00897563"/>
    <w:rsid w:val="0092727D"/>
    <w:rsid w:val="009E7256"/>
    <w:rsid w:val="009F53FA"/>
    <w:rsid w:val="00A04F55"/>
    <w:rsid w:val="00A2704E"/>
    <w:rsid w:val="00A62E31"/>
    <w:rsid w:val="00A74307"/>
    <w:rsid w:val="00A85226"/>
    <w:rsid w:val="00AD53DB"/>
    <w:rsid w:val="00B042FC"/>
    <w:rsid w:val="00B923CE"/>
    <w:rsid w:val="00BF737E"/>
    <w:rsid w:val="00CD4562"/>
    <w:rsid w:val="00D534DB"/>
    <w:rsid w:val="00E05BBD"/>
    <w:rsid w:val="00E7105B"/>
    <w:rsid w:val="00E8185E"/>
    <w:rsid w:val="00EE53AF"/>
    <w:rsid w:val="00F222BD"/>
    <w:rsid w:val="00FA4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16"/>
    <w:pPr>
      <w:suppressAutoHyphens/>
      <w:spacing w:after="200" w:line="276" w:lineRule="auto"/>
    </w:pPr>
    <w:rPr>
      <w:rFonts w:ascii="Calibri" w:eastAsia="Calibri" w:hAnsi="Calibri"/>
      <w:sz w:val="22"/>
      <w:szCs w:val="22"/>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67416"/>
  </w:style>
  <w:style w:type="character" w:customStyle="1" w:styleId="WW8Num1z1">
    <w:name w:val="WW8Num1z1"/>
    <w:rsid w:val="00167416"/>
  </w:style>
  <w:style w:type="character" w:customStyle="1" w:styleId="WW8Num1z2">
    <w:name w:val="WW8Num1z2"/>
    <w:rsid w:val="00167416"/>
  </w:style>
  <w:style w:type="character" w:customStyle="1" w:styleId="WW8Num1z3">
    <w:name w:val="WW8Num1z3"/>
    <w:rsid w:val="00167416"/>
  </w:style>
  <w:style w:type="character" w:customStyle="1" w:styleId="WW8Num1z4">
    <w:name w:val="WW8Num1z4"/>
    <w:rsid w:val="00167416"/>
  </w:style>
  <w:style w:type="character" w:customStyle="1" w:styleId="WW8Num1z5">
    <w:name w:val="WW8Num1z5"/>
    <w:rsid w:val="00167416"/>
  </w:style>
  <w:style w:type="character" w:customStyle="1" w:styleId="WW8Num1z6">
    <w:name w:val="WW8Num1z6"/>
    <w:rsid w:val="00167416"/>
  </w:style>
  <w:style w:type="character" w:customStyle="1" w:styleId="WW8Num1z7">
    <w:name w:val="WW8Num1z7"/>
    <w:rsid w:val="00167416"/>
  </w:style>
  <w:style w:type="character" w:customStyle="1" w:styleId="WW8Num1z8">
    <w:name w:val="WW8Num1z8"/>
    <w:rsid w:val="00167416"/>
  </w:style>
  <w:style w:type="character" w:styleId="PlaceholderText">
    <w:name w:val="Placeholder Text"/>
    <w:basedOn w:val="DefaultParagraphFont"/>
    <w:rsid w:val="00167416"/>
    <w:rPr>
      <w:color w:val="808080"/>
    </w:rPr>
  </w:style>
  <w:style w:type="character" w:customStyle="1" w:styleId="BalloonTextChar">
    <w:name w:val="Balloon Text Char"/>
    <w:basedOn w:val="DefaultParagraphFont"/>
    <w:rsid w:val="00167416"/>
    <w:rPr>
      <w:rFonts w:ascii="Tahoma" w:hAnsi="Tahoma" w:cs="Tahoma"/>
      <w:sz w:val="16"/>
      <w:szCs w:val="16"/>
    </w:rPr>
  </w:style>
  <w:style w:type="character" w:customStyle="1" w:styleId="HeaderChar">
    <w:name w:val="Header Char"/>
    <w:basedOn w:val="DefaultParagraphFont"/>
    <w:rsid w:val="00167416"/>
    <w:rPr>
      <w:sz w:val="22"/>
      <w:szCs w:val="22"/>
      <w:lang w:val="ru-RU"/>
    </w:rPr>
  </w:style>
  <w:style w:type="character" w:customStyle="1" w:styleId="FooterChar">
    <w:name w:val="Footer Char"/>
    <w:basedOn w:val="DefaultParagraphFont"/>
    <w:rsid w:val="00167416"/>
    <w:rPr>
      <w:sz w:val="22"/>
      <w:szCs w:val="22"/>
      <w:lang w:val="ru-RU"/>
    </w:rPr>
  </w:style>
  <w:style w:type="paragraph" w:customStyle="1" w:styleId="Heading">
    <w:name w:val="Heading"/>
    <w:basedOn w:val="Normal"/>
    <w:next w:val="BodyText"/>
    <w:rsid w:val="00167416"/>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rsid w:val="00167416"/>
    <w:pPr>
      <w:spacing w:after="140" w:line="288" w:lineRule="auto"/>
    </w:pPr>
  </w:style>
  <w:style w:type="paragraph" w:styleId="List">
    <w:name w:val="List"/>
    <w:basedOn w:val="BodyText"/>
    <w:rsid w:val="00167416"/>
    <w:rPr>
      <w:rFonts w:cs="Lohit Devanagari"/>
    </w:rPr>
  </w:style>
  <w:style w:type="paragraph" w:styleId="Caption">
    <w:name w:val="caption"/>
    <w:basedOn w:val="Normal"/>
    <w:qFormat/>
    <w:rsid w:val="00167416"/>
    <w:pPr>
      <w:suppressLineNumbers/>
      <w:spacing w:before="120" w:after="120"/>
    </w:pPr>
    <w:rPr>
      <w:rFonts w:cs="Lohit Devanagari"/>
      <w:i/>
      <w:iCs/>
      <w:sz w:val="24"/>
      <w:szCs w:val="24"/>
    </w:rPr>
  </w:style>
  <w:style w:type="paragraph" w:customStyle="1" w:styleId="Index">
    <w:name w:val="Index"/>
    <w:basedOn w:val="Normal"/>
    <w:rsid w:val="00167416"/>
    <w:pPr>
      <w:suppressLineNumbers/>
    </w:pPr>
    <w:rPr>
      <w:rFonts w:cs="Lohit Devanagari"/>
    </w:rPr>
  </w:style>
  <w:style w:type="paragraph" w:styleId="ListParagraph">
    <w:name w:val="List Paragraph"/>
    <w:basedOn w:val="Normal"/>
    <w:qFormat/>
    <w:rsid w:val="00167416"/>
    <w:pPr>
      <w:ind w:left="720"/>
      <w:contextualSpacing/>
    </w:pPr>
  </w:style>
  <w:style w:type="paragraph" w:styleId="BalloonText">
    <w:name w:val="Balloon Text"/>
    <w:basedOn w:val="Normal"/>
    <w:rsid w:val="00167416"/>
    <w:pPr>
      <w:spacing w:after="0" w:line="240" w:lineRule="auto"/>
    </w:pPr>
    <w:rPr>
      <w:rFonts w:ascii="Tahoma" w:hAnsi="Tahoma" w:cs="Tahoma"/>
      <w:sz w:val="16"/>
      <w:szCs w:val="16"/>
    </w:rPr>
  </w:style>
  <w:style w:type="paragraph" w:styleId="NormalWeb">
    <w:name w:val="Normal (Web)"/>
    <w:basedOn w:val="Normal"/>
    <w:rsid w:val="00167416"/>
    <w:pPr>
      <w:spacing w:before="280" w:after="280" w:line="240" w:lineRule="auto"/>
    </w:pPr>
    <w:rPr>
      <w:rFonts w:ascii="Times New Roman" w:eastAsia="Times New Roman" w:hAnsi="Times New Roman"/>
      <w:sz w:val="24"/>
      <w:szCs w:val="24"/>
    </w:rPr>
  </w:style>
  <w:style w:type="paragraph" w:styleId="Header">
    <w:name w:val="header"/>
    <w:basedOn w:val="Normal"/>
    <w:rsid w:val="00167416"/>
    <w:pPr>
      <w:tabs>
        <w:tab w:val="center" w:pos="4680"/>
        <w:tab w:val="right" w:pos="9360"/>
      </w:tabs>
    </w:pPr>
  </w:style>
  <w:style w:type="paragraph" w:styleId="Footer">
    <w:name w:val="footer"/>
    <w:basedOn w:val="Normal"/>
    <w:rsid w:val="00167416"/>
    <w:pPr>
      <w:tabs>
        <w:tab w:val="center" w:pos="4680"/>
        <w:tab w:val="right" w:pos="9360"/>
      </w:tabs>
    </w:pPr>
  </w:style>
  <w:style w:type="paragraph" w:customStyle="1" w:styleId="TableContents">
    <w:name w:val="Table Contents"/>
    <w:basedOn w:val="Normal"/>
    <w:rsid w:val="00167416"/>
    <w:pPr>
      <w:suppressLineNumbers/>
    </w:pPr>
  </w:style>
  <w:style w:type="paragraph" w:customStyle="1" w:styleId="TableHeading">
    <w:name w:val="Table Heading"/>
    <w:basedOn w:val="TableContents"/>
    <w:rsid w:val="00167416"/>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png"/><Relationship Id="rId32" Type="http://schemas.openxmlformats.org/officeDocument/2006/relationships/image" Target="media/image26.wmf"/><Relationship Id="rId37" Type="http://schemas.openxmlformats.org/officeDocument/2006/relationships/image" Target="media/image31.png"/><Relationship Id="rId40" Type="http://schemas.openxmlformats.org/officeDocument/2006/relationships/image" Target="media/image34.wmf"/><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wmf"/><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wmf"/><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wmf"/><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740C2-633F-4F51-A7CA-24EB5162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3955</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Onuchak</dc:creator>
  <cp:lastModifiedBy>Natalia Onuchak</cp:lastModifiedBy>
  <cp:revision>3</cp:revision>
  <cp:lastPrinted>2017-02-27T17:17:00Z</cp:lastPrinted>
  <dcterms:created xsi:type="dcterms:W3CDTF">2018-04-16T16:08:00Z</dcterms:created>
  <dcterms:modified xsi:type="dcterms:W3CDTF">2018-04-16T16:20:00Z</dcterms:modified>
</cp:coreProperties>
</file>