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77" w:rsidRPr="009E3ECB" w:rsidRDefault="0041707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Министерство образования и науки Российской Федерации</w:t>
      </w:r>
    </w:p>
    <w:p w:rsidR="00417077" w:rsidRPr="009E3ECB" w:rsidRDefault="001637F4"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Министерством по молодежной политике Республики Саха (Якутия)</w:t>
      </w: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ДОКЛАД</w:t>
      </w:r>
    </w:p>
    <w:p w:rsidR="00417077" w:rsidRPr="009E3ECB" w:rsidRDefault="0041707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О ПОЛОЖЕНИИ МОЛОД</w:t>
      </w:r>
      <w:r w:rsidR="00B52D31" w:rsidRPr="009E3ECB">
        <w:rPr>
          <w:rFonts w:ascii="Times New Roman" w:hAnsi="Times New Roman" w:cs="Times New Roman"/>
          <w:b/>
          <w:sz w:val="28"/>
          <w:szCs w:val="28"/>
        </w:rPr>
        <w:t>Е</w:t>
      </w:r>
      <w:r w:rsidRPr="009E3ECB">
        <w:rPr>
          <w:rFonts w:ascii="Times New Roman" w:hAnsi="Times New Roman" w:cs="Times New Roman"/>
          <w:b/>
          <w:sz w:val="28"/>
          <w:szCs w:val="28"/>
        </w:rPr>
        <w:t>ЖИ В РЕСПУБЛИКЕ САХА (ЯКУТИЯ)</w:t>
      </w: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7F3610" w:rsidRPr="009E3ECB" w:rsidRDefault="007F3610" w:rsidP="002D43B3">
      <w:pPr>
        <w:ind w:right="142" w:firstLine="709"/>
        <w:jc w:val="center"/>
        <w:rPr>
          <w:rFonts w:ascii="Times New Roman" w:hAnsi="Times New Roman" w:cs="Times New Roman"/>
          <w:b/>
          <w:sz w:val="28"/>
          <w:szCs w:val="28"/>
        </w:rPr>
      </w:pPr>
    </w:p>
    <w:p w:rsidR="007F3610" w:rsidRPr="009E3ECB" w:rsidRDefault="007F3610" w:rsidP="002D43B3">
      <w:pPr>
        <w:ind w:right="142" w:firstLine="709"/>
        <w:jc w:val="center"/>
        <w:rPr>
          <w:rFonts w:ascii="Times New Roman" w:hAnsi="Times New Roman" w:cs="Times New Roman"/>
          <w:b/>
          <w:sz w:val="28"/>
          <w:szCs w:val="28"/>
        </w:rPr>
      </w:pPr>
    </w:p>
    <w:p w:rsidR="007F3610" w:rsidRPr="009E3ECB" w:rsidRDefault="007F3610" w:rsidP="002D43B3">
      <w:pPr>
        <w:ind w:right="142" w:firstLine="709"/>
        <w:jc w:val="center"/>
        <w:rPr>
          <w:rFonts w:ascii="Times New Roman" w:hAnsi="Times New Roman" w:cs="Times New Roman"/>
          <w:b/>
          <w:sz w:val="28"/>
          <w:szCs w:val="28"/>
        </w:rPr>
      </w:pPr>
    </w:p>
    <w:p w:rsidR="007F3610" w:rsidRPr="009E3ECB" w:rsidRDefault="007F3610"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p>
    <w:p w:rsidR="00B52D31" w:rsidRPr="009E3ECB" w:rsidRDefault="00B52D31" w:rsidP="002D43B3">
      <w:pPr>
        <w:ind w:right="142" w:firstLine="709"/>
        <w:jc w:val="center"/>
        <w:rPr>
          <w:rFonts w:ascii="Times New Roman" w:hAnsi="Times New Roman" w:cs="Times New Roman"/>
          <w:b/>
          <w:sz w:val="28"/>
          <w:szCs w:val="28"/>
        </w:rPr>
      </w:pPr>
    </w:p>
    <w:p w:rsidR="00B52D31" w:rsidRPr="009E3ECB" w:rsidRDefault="00B52D31" w:rsidP="002D43B3">
      <w:pPr>
        <w:ind w:right="142" w:firstLine="709"/>
        <w:jc w:val="center"/>
        <w:rPr>
          <w:rFonts w:ascii="Times New Roman" w:hAnsi="Times New Roman" w:cs="Times New Roman"/>
          <w:b/>
          <w:sz w:val="28"/>
          <w:szCs w:val="28"/>
        </w:rPr>
      </w:pPr>
    </w:p>
    <w:p w:rsidR="00031A04" w:rsidRPr="009E3ECB" w:rsidRDefault="00031A04" w:rsidP="002D43B3">
      <w:pPr>
        <w:ind w:right="142" w:firstLine="709"/>
        <w:jc w:val="center"/>
        <w:rPr>
          <w:rFonts w:ascii="Times New Roman" w:hAnsi="Times New Roman" w:cs="Times New Roman"/>
          <w:b/>
          <w:sz w:val="28"/>
          <w:szCs w:val="28"/>
        </w:rPr>
      </w:pPr>
    </w:p>
    <w:p w:rsidR="00031A04" w:rsidRPr="009E3ECB" w:rsidRDefault="00031A04" w:rsidP="002D43B3">
      <w:pPr>
        <w:ind w:right="142" w:firstLine="709"/>
        <w:jc w:val="center"/>
        <w:rPr>
          <w:rFonts w:ascii="Times New Roman" w:hAnsi="Times New Roman" w:cs="Times New Roman"/>
          <w:b/>
          <w:sz w:val="28"/>
          <w:szCs w:val="28"/>
        </w:rPr>
      </w:pPr>
    </w:p>
    <w:p w:rsidR="00B52D31" w:rsidRPr="009E3ECB" w:rsidRDefault="00B52D31" w:rsidP="002D43B3">
      <w:pPr>
        <w:ind w:right="142" w:firstLine="709"/>
        <w:jc w:val="center"/>
        <w:rPr>
          <w:rFonts w:ascii="Times New Roman" w:hAnsi="Times New Roman" w:cs="Times New Roman"/>
          <w:b/>
          <w:sz w:val="28"/>
          <w:szCs w:val="28"/>
        </w:rPr>
      </w:pPr>
    </w:p>
    <w:p w:rsidR="00417077" w:rsidRPr="009E3ECB" w:rsidRDefault="0041707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201</w:t>
      </w:r>
      <w:r w:rsidR="00742C3E" w:rsidRPr="009E3ECB">
        <w:rPr>
          <w:rFonts w:ascii="Times New Roman" w:hAnsi="Times New Roman" w:cs="Times New Roman"/>
          <w:b/>
          <w:sz w:val="28"/>
          <w:szCs w:val="28"/>
        </w:rPr>
        <w:t>7</w:t>
      </w:r>
      <w:r w:rsidRPr="009E3ECB">
        <w:rPr>
          <w:rFonts w:ascii="Times New Roman" w:hAnsi="Times New Roman" w:cs="Times New Roman"/>
          <w:b/>
          <w:sz w:val="28"/>
          <w:szCs w:val="28"/>
        </w:rPr>
        <w:t xml:space="preserve"> год</w:t>
      </w:r>
    </w:p>
    <w:p w:rsidR="00417077" w:rsidRPr="009E3ECB" w:rsidRDefault="00417077" w:rsidP="002D43B3">
      <w:pPr>
        <w:ind w:right="142" w:firstLine="709"/>
        <w:jc w:val="center"/>
        <w:rPr>
          <w:rFonts w:ascii="Times New Roman" w:hAnsi="Times New Roman" w:cs="Times New Roman"/>
          <w:b/>
          <w:sz w:val="28"/>
          <w:szCs w:val="28"/>
        </w:rPr>
      </w:pPr>
    </w:p>
    <w:p w:rsidR="00742C3E" w:rsidRPr="009E3ECB" w:rsidRDefault="00742C3E" w:rsidP="002D43B3">
      <w:pPr>
        <w:ind w:firstLine="709"/>
        <w:rPr>
          <w:rFonts w:ascii="Times New Roman" w:hAnsi="Times New Roman" w:cs="Times New Roman"/>
          <w:sz w:val="28"/>
          <w:szCs w:val="28"/>
        </w:rPr>
      </w:pPr>
      <w:r w:rsidRPr="009E3ECB">
        <w:rPr>
          <w:rFonts w:ascii="Times New Roman" w:hAnsi="Times New Roman" w:cs="Times New Roman"/>
          <w:sz w:val="28"/>
          <w:szCs w:val="28"/>
        </w:rPr>
        <w:br w:type="page"/>
      </w:r>
    </w:p>
    <w:p w:rsidR="00742C3E" w:rsidRPr="009E3ECB" w:rsidRDefault="00742C3E" w:rsidP="002D43B3">
      <w:pPr>
        <w:ind w:right="142" w:firstLine="709"/>
        <w:jc w:val="center"/>
        <w:rPr>
          <w:rFonts w:ascii="Times New Roman" w:hAnsi="Times New Roman" w:cs="Times New Roman"/>
          <w:b/>
          <w:sz w:val="28"/>
          <w:szCs w:val="28"/>
        </w:rPr>
      </w:pPr>
    </w:p>
    <w:p w:rsidR="00742C3E" w:rsidRPr="009E3ECB" w:rsidRDefault="00742C3E" w:rsidP="002D43B3">
      <w:pPr>
        <w:ind w:right="142" w:firstLine="709"/>
        <w:jc w:val="center"/>
        <w:rPr>
          <w:rFonts w:ascii="Times New Roman" w:hAnsi="Times New Roman" w:cs="Times New Roman"/>
          <w:b/>
          <w:sz w:val="28"/>
          <w:szCs w:val="28"/>
        </w:rPr>
      </w:pPr>
    </w:p>
    <w:p w:rsidR="00742C3E" w:rsidRPr="009E3ECB" w:rsidRDefault="00742C3E"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Содержание:</w:t>
      </w:r>
    </w:p>
    <w:p w:rsidR="00EA5CE0" w:rsidRPr="009E3ECB" w:rsidRDefault="00EA5CE0" w:rsidP="002D43B3">
      <w:pPr>
        <w:ind w:firstLine="709"/>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gridCol w:w="389"/>
      </w:tblGrid>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Введение</w:t>
            </w:r>
            <w:r w:rsidR="00B00B58">
              <w:rPr>
                <w:rFonts w:ascii="Times New Roman" w:hAnsi="Times New Roman" w:cs="Times New Roman"/>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r w:rsidRPr="009E3ECB">
              <w:rPr>
                <w:rFonts w:ascii="Times New Roman" w:hAnsi="Times New Roman" w:cs="Times New Roman"/>
                <w:sz w:val="28"/>
                <w:szCs w:val="28"/>
              </w:rPr>
              <w:t>3</w:t>
            </w: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О государственном докладе</w:t>
            </w:r>
            <w:r w:rsidR="00B00B58">
              <w:rPr>
                <w:rFonts w:ascii="Times New Roman" w:hAnsi="Times New Roman" w:cs="Times New Roman"/>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r w:rsidRPr="009E3ECB">
              <w:rPr>
                <w:rFonts w:ascii="Times New Roman" w:hAnsi="Times New Roman" w:cs="Times New Roman"/>
                <w:sz w:val="28"/>
                <w:szCs w:val="28"/>
              </w:rPr>
              <w:t>3</w:t>
            </w: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Особенности нормативно-правового обеспечения развития российской и республиканской молодежной политики</w:t>
            </w:r>
            <w:r w:rsidR="00B00B58">
              <w:rPr>
                <w:rFonts w:ascii="Times New Roman" w:hAnsi="Times New Roman" w:cs="Times New Roman"/>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p w:rsidR="00F01A1A" w:rsidRPr="009E3ECB" w:rsidRDefault="00F01A1A" w:rsidP="005F0442">
            <w:pPr>
              <w:jc w:val="right"/>
              <w:rPr>
                <w:rFonts w:ascii="Times New Roman" w:hAnsi="Times New Roman" w:cs="Times New Roman"/>
                <w:sz w:val="28"/>
                <w:szCs w:val="28"/>
              </w:rPr>
            </w:pPr>
            <w:r w:rsidRPr="009E3ECB">
              <w:rPr>
                <w:rFonts w:ascii="Times New Roman" w:hAnsi="Times New Roman" w:cs="Times New Roman"/>
                <w:sz w:val="28"/>
                <w:szCs w:val="28"/>
              </w:rPr>
              <w:t>5</w:t>
            </w: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Международный/российский опыт развития молодежной политики</w:t>
            </w:r>
            <w:r w:rsidR="003E783A">
              <w:rPr>
                <w:rFonts w:ascii="Times New Roman" w:hAnsi="Times New Roman" w:cs="Times New Roman"/>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widowControl w:val="0"/>
              <w:tabs>
                <w:tab w:val="right" w:leader="dot" w:pos="10194"/>
              </w:tabs>
              <w:autoSpaceDE w:val="0"/>
              <w:autoSpaceDN w:val="0"/>
              <w:adjustRightInd w:val="0"/>
              <w:jc w:val="both"/>
              <w:rPr>
                <w:rFonts w:ascii="Times New Roman" w:hAnsi="Times New Roman" w:cs="Times New Roman"/>
                <w:bCs/>
                <w:sz w:val="28"/>
                <w:szCs w:val="28"/>
              </w:rPr>
            </w:pPr>
            <w:r w:rsidRPr="009E3ECB">
              <w:rPr>
                <w:rFonts w:ascii="Times New Roman" w:hAnsi="Times New Roman" w:cs="Times New Roman"/>
                <w:sz w:val="28"/>
                <w:szCs w:val="28"/>
              </w:rPr>
              <w:t xml:space="preserve">Часть </w:t>
            </w:r>
            <w:r w:rsidRPr="009E3ECB">
              <w:rPr>
                <w:rFonts w:ascii="Times New Roman" w:hAnsi="Times New Roman" w:cs="Times New Roman"/>
                <w:sz w:val="28"/>
                <w:szCs w:val="28"/>
                <w:lang w:val="en-US"/>
              </w:rPr>
              <w:t>I</w:t>
            </w:r>
            <w:r w:rsidRPr="009E3ECB">
              <w:rPr>
                <w:rFonts w:ascii="Times New Roman" w:hAnsi="Times New Roman" w:cs="Times New Roman"/>
                <w:sz w:val="28"/>
                <w:szCs w:val="28"/>
              </w:rPr>
              <w:t xml:space="preserve">. </w:t>
            </w:r>
            <w:r w:rsidRPr="009E3ECB">
              <w:rPr>
                <w:rFonts w:ascii="Times New Roman" w:hAnsi="Times New Roman" w:cs="Times New Roman"/>
                <w:bCs/>
                <w:sz w:val="28"/>
                <w:szCs w:val="28"/>
              </w:rPr>
              <w:t>Основные показатели социального и экономического положения молодежи Республики Саха (Якутия)</w:t>
            </w:r>
            <w:r w:rsidR="003E783A">
              <w:rPr>
                <w:rFonts w:ascii="Times New Roman" w:hAnsi="Times New Roman" w:cs="Times New Roman"/>
                <w:bCs/>
                <w:sz w:val="28"/>
                <w:szCs w:val="28"/>
              </w:rPr>
              <w:t>………………………………………………..</w:t>
            </w:r>
          </w:p>
        </w:tc>
        <w:tc>
          <w:tcPr>
            <w:tcW w:w="390" w:type="dxa"/>
          </w:tcPr>
          <w:p w:rsidR="00F01A1A" w:rsidRPr="009E3ECB" w:rsidRDefault="00F01A1A" w:rsidP="005F0442">
            <w:pPr>
              <w:widowControl w:val="0"/>
              <w:tabs>
                <w:tab w:val="right" w:leader="dot" w:pos="10194"/>
              </w:tabs>
              <w:autoSpaceDE w:val="0"/>
              <w:autoSpaceDN w:val="0"/>
              <w:adjustRightInd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1.1. Социально-демографическая характеристика молодежи Республики Саха (Якутия)</w:t>
            </w:r>
            <w:r w:rsidR="003E783A">
              <w:rPr>
                <w:rFonts w:ascii="Times New Roman" w:hAnsi="Times New Roman" w:cs="Times New Roman"/>
                <w:sz w:val="28"/>
                <w:szCs w:val="28"/>
              </w:rPr>
              <w:t>………………………………………………………………………………...</w:t>
            </w:r>
          </w:p>
        </w:tc>
        <w:tc>
          <w:tcPr>
            <w:tcW w:w="390" w:type="dxa"/>
          </w:tcPr>
          <w:p w:rsidR="009E3ECB" w:rsidRPr="009E3ECB" w:rsidRDefault="009E3ECB"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spacing w:after="0" w:line="240" w:lineRule="auto"/>
              <w:ind w:left="0"/>
              <w:jc w:val="both"/>
              <w:rPr>
                <w:rFonts w:ascii="Times New Roman" w:hAnsi="Times New Roman" w:cs="Times New Roman"/>
                <w:sz w:val="28"/>
                <w:szCs w:val="28"/>
              </w:rPr>
            </w:pPr>
            <w:r w:rsidRPr="009E3ECB">
              <w:rPr>
                <w:rFonts w:ascii="Times New Roman" w:hAnsi="Times New Roman" w:cs="Times New Roman"/>
                <w:bCs/>
                <w:sz w:val="28"/>
                <w:szCs w:val="28"/>
              </w:rPr>
              <w:t>1.1.1. Динамика численности</w:t>
            </w:r>
            <w:r w:rsidR="003E783A">
              <w:rPr>
                <w:rFonts w:ascii="Times New Roman" w:hAnsi="Times New Roman" w:cs="Times New Roman"/>
                <w:bCs/>
                <w:sz w:val="28"/>
                <w:szCs w:val="28"/>
              </w:rPr>
              <w:t>…………………………………………………………</w:t>
            </w:r>
          </w:p>
        </w:tc>
        <w:tc>
          <w:tcPr>
            <w:tcW w:w="390" w:type="dxa"/>
          </w:tcPr>
          <w:p w:rsidR="00F01A1A" w:rsidRPr="009E3ECB" w:rsidRDefault="00F01A1A" w:rsidP="005F0442">
            <w:pPr>
              <w:pStyle w:val="a9"/>
              <w:spacing w:after="0" w:line="240" w:lineRule="auto"/>
              <w:ind w:left="0"/>
              <w:jc w:val="right"/>
              <w:rPr>
                <w:rFonts w:ascii="Times New Roman" w:hAnsi="Times New Roman" w:cs="Times New Roman"/>
                <w:bCs/>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bCs/>
                <w:sz w:val="28"/>
                <w:szCs w:val="28"/>
              </w:rPr>
              <w:t>1.1.2. Миграция молодежи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bCs/>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bCs/>
                <w:sz w:val="28"/>
                <w:szCs w:val="28"/>
              </w:rPr>
              <w:t>1.1.3. Естественное движение населения (рождаемость</w:t>
            </w:r>
            <w:r w:rsidRPr="009E3ECB">
              <w:rPr>
                <w:rFonts w:ascii="Times New Roman" w:hAnsi="Times New Roman" w:cs="Times New Roman"/>
                <w:sz w:val="28"/>
                <w:szCs w:val="28"/>
              </w:rPr>
              <w:t>, с</w:t>
            </w:r>
            <w:r w:rsidRPr="009E3ECB">
              <w:rPr>
                <w:rFonts w:ascii="Times New Roman" w:hAnsi="Times New Roman" w:cs="Times New Roman"/>
                <w:bCs/>
                <w:sz w:val="28"/>
                <w:szCs w:val="28"/>
              </w:rPr>
              <w:t>мертность)</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bCs/>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bCs/>
                <w:sz w:val="28"/>
                <w:szCs w:val="28"/>
              </w:rPr>
              <w:t>1.1.4. Брак и семья</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bCs/>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bCs/>
                <w:sz w:val="28"/>
                <w:szCs w:val="28"/>
              </w:rPr>
              <w:t>1.1.5. Профилактика преступлений и правонарушений среди молодежи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bCs/>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1.2. Здоровье молодежи Республики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1.3. Образование, трудоустройство, занятость молодежи: российский опыт, якутские реалии, современные тенденции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1.3.1. Образование молодежи: ресурсы и возможности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1.3.2. Занятость и трудоустройство молодежи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1.3.3. Поддержка талантливой молодежи</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widowControl w:val="0"/>
              <w:tabs>
                <w:tab w:val="right" w:leader="dot" w:pos="10194"/>
              </w:tabs>
              <w:autoSpaceDE w:val="0"/>
              <w:autoSpaceDN w:val="0"/>
              <w:adjustRightInd w:val="0"/>
              <w:jc w:val="both"/>
              <w:rPr>
                <w:rFonts w:ascii="Times New Roman" w:hAnsi="Times New Roman" w:cs="Times New Roman"/>
                <w:bCs/>
                <w:sz w:val="28"/>
                <w:szCs w:val="28"/>
              </w:rPr>
            </w:pPr>
            <w:r w:rsidRPr="009E3ECB">
              <w:rPr>
                <w:rFonts w:ascii="Times New Roman" w:hAnsi="Times New Roman" w:cs="Times New Roman"/>
                <w:sz w:val="28"/>
                <w:szCs w:val="28"/>
              </w:rPr>
              <w:t xml:space="preserve">Часть </w:t>
            </w:r>
            <w:r w:rsidRPr="009E3ECB">
              <w:rPr>
                <w:rFonts w:ascii="Times New Roman" w:hAnsi="Times New Roman" w:cs="Times New Roman"/>
                <w:sz w:val="28"/>
                <w:szCs w:val="28"/>
                <w:lang w:val="en-US"/>
              </w:rPr>
              <w:t>II</w:t>
            </w:r>
            <w:r w:rsidRPr="009E3ECB">
              <w:rPr>
                <w:rFonts w:ascii="Times New Roman" w:hAnsi="Times New Roman" w:cs="Times New Roman"/>
                <w:sz w:val="28"/>
                <w:szCs w:val="28"/>
              </w:rPr>
              <w:t xml:space="preserve">. </w:t>
            </w:r>
            <w:r w:rsidRPr="009E3ECB">
              <w:rPr>
                <w:rFonts w:ascii="Times New Roman" w:hAnsi="Times New Roman" w:cs="Times New Roman"/>
                <w:bCs/>
                <w:sz w:val="28"/>
                <w:szCs w:val="28"/>
              </w:rPr>
              <w:t>Государственная поддержка молодежи, молодых специалистов и молодых семей в Республике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widowControl w:val="0"/>
              <w:tabs>
                <w:tab w:val="right" w:leader="dot" w:pos="10194"/>
              </w:tabs>
              <w:autoSpaceDE w:val="0"/>
              <w:autoSpaceDN w:val="0"/>
              <w:adjustRightInd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2.1. Государственная поддержка молодых семей</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spacing w:after="0" w:line="240" w:lineRule="auto"/>
              <w:ind w:left="0"/>
              <w:jc w:val="both"/>
              <w:rPr>
                <w:rFonts w:ascii="Times New Roman" w:hAnsi="Times New Roman" w:cs="Times New Roman"/>
                <w:sz w:val="28"/>
                <w:szCs w:val="28"/>
              </w:rPr>
            </w:pPr>
            <w:r w:rsidRPr="009E3ECB">
              <w:rPr>
                <w:rFonts w:ascii="Times New Roman" w:hAnsi="Times New Roman" w:cs="Times New Roman"/>
                <w:sz w:val="28"/>
                <w:szCs w:val="28"/>
              </w:rPr>
              <w:t>2.2. Государственная поддержка молодых специалистов</w:t>
            </w:r>
            <w:r w:rsidR="003E783A">
              <w:rPr>
                <w:rFonts w:ascii="Times New Roman" w:hAnsi="Times New Roman" w:cs="Times New Roman"/>
                <w:bCs/>
                <w:sz w:val="28"/>
                <w:szCs w:val="28"/>
              </w:rPr>
              <w:t>…………………………..</w:t>
            </w:r>
          </w:p>
        </w:tc>
        <w:tc>
          <w:tcPr>
            <w:tcW w:w="390" w:type="dxa"/>
          </w:tcPr>
          <w:p w:rsidR="00F01A1A" w:rsidRPr="009E3ECB" w:rsidRDefault="00F01A1A" w:rsidP="005F0442">
            <w:pPr>
              <w:pStyle w:val="a9"/>
              <w:spacing w:after="0" w:line="240" w:lineRule="auto"/>
              <w:ind w:left="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jc w:val="both"/>
              <w:rPr>
                <w:rFonts w:ascii="Times New Roman" w:hAnsi="Times New Roman" w:cs="Times New Roman"/>
                <w:sz w:val="28"/>
                <w:szCs w:val="28"/>
              </w:rPr>
            </w:pPr>
            <w:r w:rsidRPr="009E3ECB">
              <w:rPr>
                <w:rFonts w:ascii="Times New Roman" w:hAnsi="Times New Roman" w:cs="Times New Roman"/>
                <w:sz w:val="28"/>
                <w:szCs w:val="28"/>
              </w:rPr>
              <w:t>2.3. Государственная поддержка молодежных инициатив</w:t>
            </w:r>
            <w:r w:rsidR="003E783A">
              <w:rPr>
                <w:rFonts w:ascii="Times New Roman" w:hAnsi="Times New Roman" w:cs="Times New Roman"/>
                <w:bCs/>
                <w:sz w:val="28"/>
                <w:szCs w:val="28"/>
              </w:rPr>
              <w:t>…………………………</w:t>
            </w:r>
          </w:p>
        </w:tc>
        <w:tc>
          <w:tcPr>
            <w:tcW w:w="390" w:type="dxa"/>
          </w:tcPr>
          <w:p w:rsidR="00F01A1A" w:rsidRPr="009E3ECB" w:rsidRDefault="00F01A1A" w:rsidP="005F0442">
            <w:pPr>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widowControl w:val="0"/>
              <w:tabs>
                <w:tab w:val="right" w:leader="dot" w:pos="10194"/>
              </w:tabs>
              <w:autoSpaceDE w:val="0"/>
              <w:autoSpaceDN w:val="0"/>
              <w:adjustRightInd w:val="0"/>
              <w:jc w:val="both"/>
              <w:rPr>
                <w:rFonts w:ascii="Times New Roman" w:hAnsi="Times New Roman" w:cs="Times New Roman"/>
                <w:sz w:val="28"/>
                <w:szCs w:val="28"/>
              </w:rPr>
            </w:pPr>
            <w:r w:rsidRPr="009E3ECB">
              <w:rPr>
                <w:rFonts w:ascii="Times New Roman" w:hAnsi="Times New Roman" w:cs="Times New Roman"/>
                <w:sz w:val="28"/>
                <w:szCs w:val="28"/>
              </w:rPr>
              <w:t xml:space="preserve">Часть </w:t>
            </w:r>
            <w:r w:rsidRPr="009E3ECB">
              <w:rPr>
                <w:rFonts w:ascii="Times New Roman" w:hAnsi="Times New Roman" w:cs="Times New Roman"/>
                <w:sz w:val="28"/>
                <w:szCs w:val="28"/>
                <w:lang w:val="en-US"/>
              </w:rPr>
              <w:t>III</w:t>
            </w:r>
            <w:r w:rsidRPr="009E3ECB">
              <w:rPr>
                <w:rFonts w:ascii="Times New Roman" w:hAnsi="Times New Roman" w:cs="Times New Roman"/>
                <w:sz w:val="28"/>
                <w:szCs w:val="28"/>
              </w:rPr>
              <w:t>. Общественная и политическая активность молодежи Республики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widowControl w:val="0"/>
              <w:tabs>
                <w:tab w:val="right" w:leader="dot" w:pos="10194"/>
              </w:tabs>
              <w:autoSpaceDE w:val="0"/>
              <w:autoSpaceDN w:val="0"/>
              <w:adjustRightInd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ind w:left="0"/>
              <w:rPr>
                <w:rFonts w:ascii="Times New Roman" w:hAnsi="Times New Roman" w:cs="Times New Roman"/>
                <w:sz w:val="28"/>
                <w:szCs w:val="28"/>
                <w:lang w:val="sah-RU"/>
              </w:rPr>
            </w:pPr>
            <w:r w:rsidRPr="009E3ECB">
              <w:rPr>
                <w:rFonts w:ascii="Times New Roman" w:hAnsi="Times New Roman" w:cs="Times New Roman"/>
                <w:sz w:val="28"/>
                <w:szCs w:val="28"/>
              </w:rPr>
              <w:t xml:space="preserve">3.1. </w:t>
            </w:r>
            <w:r w:rsidRPr="009E3ECB">
              <w:rPr>
                <w:rFonts w:ascii="Times New Roman" w:hAnsi="Times New Roman" w:cs="Times New Roman"/>
                <w:sz w:val="28"/>
                <w:lang w:val="sah-RU"/>
              </w:rPr>
              <w:t>Молодежные проекты и общественные организации Республики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pStyle w:val="a9"/>
              <w:ind w:left="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spacing w:after="0" w:line="240" w:lineRule="auto"/>
              <w:ind w:left="0"/>
              <w:contextualSpacing w:val="0"/>
              <w:jc w:val="both"/>
              <w:rPr>
                <w:rFonts w:ascii="Times New Roman" w:hAnsi="Times New Roman" w:cs="Times New Roman"/>
                <w:sz w:val="28"/>
                <w:szCs w:val="28"/>
              </w:rPr>
            </w:pPr>
            <w:r w:rsidRPr="009E3ECB">
              <w:rPr>
                <w:rFonts w:ascii="Times New Roman" w:hAnsi="Times New Roman" w:cs="Times New Roman"/>
                <w:sz w:val="28"/>
                <w:szCs w:val="28"/>
              </w:rPr>
              <w:t>3.2. Патриотическое воспитание молодежи Республики Саха (Якутия)</w:t>
            </w:r>
            <w:r w:rsidR="003E783A">
              <w:rPr>
                <w:rFonts w:ascii="Times New Roman" w:hAnsi="Times New Roman" w:cs="Times New Roman"/>
                <w:sz w:val="28"/>
                <w:szCs w:val="28"/>
              </w:rPr>
              <w:t>…………..</w:t>
            </w:r>
          </w:p>
        </w:tc>
        <w:tc>
          <w:tcPr>
            <w:tcW w:w="390" w:type="dxa"/>
          </w:tcPr>
          <w:p w:rsidR="00F01A1A" w:rsidRPr="009E3ECB" w:rsidRDefault="00F01A1A" w:rsidP="005F0442">
            <w:pPr>
              <w:pStyle w:val="a9"/>
              <w:spacing w:after="0" w:line="240" w:lineRule="auto"/>
              <w:ind w:left="0"/>
              <w:contextualSpacing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spacing w:after="0" w:line="240" w:lineRule="auto"/>
              <w:ind w:left="0"/>
              <w:contextualSpacing w:val="0"/>
              <w:jc w:val="both"/>
              <w:rPr>
                <w:rFonts w:ascii="Times New Roman" w:hAnsi="Times New Roman" w:cs="Times New Roman"/>
                <w:sz w:val="28"/>
                <w:szCs w:val="28"/>
              </w:rPr>
            </w:pPr>
            <w:r w:rsidRPr="009E3ECB">
              <w:rPr>
                <w:rFonts w:ascii="Times New Roman" w:hAnsi="Times New Roman" w:cs="Times New Roman"/>
                <w:sz w:val="28"/>
                <w:szCs w:val="28"/>
              </w:rPr>
              <w:t>3.3. Социально-психологические особенности молодых семей в Республике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pStyle w:val="a9"/>
              <w:spacing w:after="0" w:line="240" w:lineRule="auto"/>
              <w:ind w:left="0"/>
              <w:contextualSpacing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widowControl w:val="0"/>
              <w:tabs>
                <w:tab w:val="right" w:leader="dot" w:pos="10194"/>
              </w:tabs>
              <w:autoSpaceDE w:val="0"/>
              <w:autoSpaceDN w:val="0"/>
              <w:adjustRightInd w:val="0"/>
              <w:jc w:val="both"/>
              <w:rPr>
                <w:rFonts w:ascii="Times New Roman" w:hAnsi="Times New Roman" w:cs="Times New Roman"/>
                <w:sz w:val="28"/>
                <w:szCs w:val="28"/>
              </w:rPr>
            </w:pPr>
            <w:r w:rsidRPr="009E3ECB">
              <w:rPr>
                <w:rFonts w:ascii="Times New Roman" w:hAnsi="Times New Roman" w:cs="Times New Roman"/>
                <w:sz w:val="28"/>
                <w:szCs w:val="28"/>
              </w:rPr>
              <w:t>Выводы и рекомендации</w:t>
            </w:r>
            <w:r w:rsidR="003E783A">
              <w:rPr>
                <w:rFonts w:ascii="Times New Roman" w:hAnsi="Times New Roman" w:cs="Times New Roman"/>
                <w:bCs/>
                <w:sz w:val="28"/>
                <w:szCs w:val="28"/>
              </w:rPr>
              <w:t>……………………………………………………………...</w:t>
            </w:r>
          </w:p>
        </w:tc>
        <w:tc>
          <w:tcPr>
            <w:tcW w:w="390" w:type="dxa"/>
          </w:tcPr>
          <w:p w:rsidR="00F01A1A" w:rsidRPr="009E3ECB" w:rsidRDefault="00F01A1A" w:rsidP="005F0442">
            <w:pPr>
              <w:widowControl w:val="0"/>
              <w:tabs>
                <w:tab w:val="right" w:leader="dot" w:pos="10194"/>
              </w:tabs>
              <w:autoSpaceDE w:val="0"/>
              <w:autoSpaceDN w:val="0"/>
              <w:adjustRightInd w:val="0"/>
              <w:jc w:val="right"/>
              <w:rPr>
                <w:rFonts w:ascii="Times New Roman" w:hAnsi="Times New Roman" w:cs="Times New Roman"/>
                <w:sz w:val="28"/>
                <w:szCs w:val="28"/>
              </w:rPr>
            </w:pPr>
          </w:p>
        </w:tc>
      </w:tr>
      <w:tr w:rsidR="003E783A" w:rsidRPr="009E3ECB" w:rsidTr="005F0442">
        <w:tc>
          <w:tcPr>
            <w:tcW w:w="9889" w:type="dxa"/>
          </w:tcPr>
          <w:p w:rsidR="00F01A1A" w:rsidRPr="009E3ECB" w:rsidRDefault="00F01A1A" w:rsidP="00A2614B">
            <w:pPr>
              <w:pStyle w:val="a9"/>
              <w:spacing w:after="0" w:line="240" w:lineRule="auto"/>
              <w:ind w:left="0"/>
              <w:jc w:val="both"/>
              <w:rPr>
                <w:rFonts w:ascii="Times New Roman" w:hAnsi="Times New Roman" w:cs="Times New Roman"/>
                <w:sz w:val="28"/>
                <w:szCs w:val="28"/>
              </w:rPr>
            </w:pPr>
            <w:r w:rsidRPr="009E3ECB">
              <w:rPr>
                <w:rFonts w:ascii="Times New Roman" w:hAnsi="Times New Roman" w:cs="Times New Roman"/>
                <w:sz w:val="28"/>
                <w:szCs w:val="28"/>
              </w:rPr>
              <w:t>О положении молодежи в Республике Саха (Якутия)</w:t>
            </w:r>
            <w:r w:rsidR="003E783A">
              <w:rPr>
                <w:rFonts w:ascii="Times New Roman" w:hAnsi="Times New Roman" w:cs="Times New Roman"/>
                <w:bCs/>
                <w:sz w:val="28"/>
                <w:szCs w:val="28"/>
              </w:rPr>
              <w:t xml:space="preserve"> ……………………………...</w:t>
            </w:r>
          </w:p>
        </w:tc>
        <w:tc>
          <w:tcPr>
            <w:tcW w:w="390" w:type="dxa"/>
          </w:tcPr>
          <w:p w:rsidR="00F01A1A" w:rsidRPr="009E3ECB" w:rsidRDefault="00F01A1A" w:rsidP="005F0442">
            <w:pPr>
              <w:pStyle w:val="a9"/>
              <w:spacing w:after="0" w:line="240" w:lineRule="auto"/>
              <w:ind w:left="0"/>
              <w:jc w:val="right"/>
              <w:rPr>
                <w:rFonts w:ascii="Times New Roman" w:hAnsi="Times New Roman" w:cs="Times New Roman"/>
                <w:sz w:val="28"/>
                <w:szCs w:val="28"/>
              </w:rPr>
            </w:pPr>
          </w:p>
        </w:tc>
      </w:tr>
    </w:tbl>
    <w:p w:rsidR="00E95A9C" w:rsidRPr="009E3ECB" w:rsidRDefault="00E95A9C" w:rsidP="002D43B3">
      <w:pPr>
        <w:ind w:firstLine="709"/>
        <w:rPr>
          <w:rFonts w:ascii="Times New Roman" w:hAnsi="Times New Roman" w:cs="Times New Roman"/>
          <w:sz w:val="28"/>
          <w:szCs w:val="28"/>
        </w:rPr>
      </w:pPr>
      <w:r w:rsidRPr="009E3ECB">
        <w:rPr>
          <w:rFonts w:ascii="Times New Roman" w:hAnsi="Times New Roman" w:cs="Times New Roman"/>
          <w:sz w:val="28"/>
          <w:szCs w:val="28"/>
        </w:rPr>
        <w:br w:type="page"/>
      </w:r>
    </w:p>
    <w:p w:rsidR="00E95A9C" w:rsidRPr="009E3ECB" w:rsidRDefault="00E95A9C"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lastRenderedPageBreak/>
        <w:t>Введение</w:t>
      </w:r>
    </w:p>
    <w:p w:rsidR="00C116B6" w:rsidRPr="009E3ECB" w:rsidRDefault="00C116B6" w:rsidP="002D43B3">
      <w:pPr>
        <w:ind w:firstLine="709"/>
        <w:jc w:val="center"/>
        <w:rPr>
          <w:rFonts w:ascii="Times New Roman" w:hAnsi="Times New Roman" w:cs="Times New Roman"/>
          <w:b/>
          <w:sz w:val="28"/>
          <w:szCs w:val="28"/>
        </w:rPr>
      </w:pPr>
    </w:p>
    <w:p w:rsidR="00412542" w:rsidRPr="009E3ECB" w:rsidRDefault="00412542"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О государственном докладе</w:t>
      </w:r>
    </w:p>
    <w:p w:rsidR="00C116B6" w:rsidRPr="009E3ECB" w:rsidRDefault="00C116B6" w:rsidP="002D43B3">
      <w:pPr>
        <w:ind w:firstLine="709"/>
        <w:jc w:val="center"/>
        <w:rPr>
          <w:rFonts w:ascii="Times New Roman" w:hAnsi="Times New Roman" w:cs="Times New Roman"/>
          <w:b/>
          <w:sz w:val="28"/>
          <w:szCs w:val="28"/>
        </w:rPr>
      </w:pP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Доклад о положении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Республике Саха (Якутия) содержит анализ реализации политики в отношении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Республики Саха и рекомендации по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совершенствованию.</w:t>
      </w:r>
    </w:p>
    <w:p w:rsidR="0052219C" w:rsidRPr="009E3ECB" w:rsidRDefault="0052219C" w:rsidP="002D43B3">
      <w:pPr>
        <w:ind w:right="142"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Государственный доклад о положении молодежи в Республике Саха (Якутия) </w:t>
      </w:r>
      <w:r w:rsidR="000823B8" w:rsidRPr="009E3ECB">
        <w:rPr>
          <w:rFonts w:ascii="Times New Roman" w:hAnsi="Times New Roman" w:cs="Times New Roman"/>
          <w:sz w:val="28"/>
          <w:szCs w:val="28"/>
        </w:rPr>
        <w:t xml:space="preserve">(далее – Доклад) </w:t>
      </w:r>
      <w:r w:rsidRPr="009E3ECB">
        <w:rPr>
          <w:rFonts w:ascii="Times New Roman" w:hAnsi="Times New Roman" w:cs="Times New Roman"/>
          <w:sz w:val="28"/>
          <w:szCs w:val="28"/>
        </w:rPr>
        <w:t>ежегодно разрабатывается в целях обеспечения органов государственной и муниципальной власти Республики Саха (Якутия) объективной систематизированной аналитической информацией о положении молодежи и тенденциях его изменения, содержит сведения об осуществляемых на территории Республики Саха (Якутия) экономических, правовых, социальных и иных мерах по защите конституционных прав и интересов, созданию условий для самореализации</w:t>
      </w:r>
      <w:proofErr w:type="gramEnd"/>
      <w:r w:rsidRPr="009E3ECB">
        <w:rPr>
          <w:rFonts w:ascii="Times New Roman" w:hAnsi="Times New Roman" w:cs="Times New Roman"/>
          <w:sz w:val="28"/>
          <w:szCs w:val="28"/>
        </w:rPr>
        <w:t xml:space="preserve"> молодого поколения.</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докладе освещаются вопросы состояния здоровья, образования, воспитания, трудовой занятости, обеспеченности жильем, социального самочувствия, социально-демографической ситуации в молодежной среде. Доклад является основой для определения приоритетных областей и направлений деятельности по решению проблем молодежи, а также для разработки необходимых мероприятий по обесп</w:t>
      </w:r>
      <w:r w:rsidR="000823B8" w:rsidRPr="009E3ECB">
        <w:rPr>
          <w:rFonts w:ascii="Times New Roman" w:hAnsi="Times New Roman" w:cs="Times New Roman"/>
          <w:sz w:val="28"/>
          <w:szCs w:val="28"/>
        </w:rPr>
        <w:t>ечению прав молодых граждан.</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докладе используются официальные данные государственной статистики и отчетности, а также аналитические разработки республиканских органов исполнительной власти, исполнительных органов муниципальных образований Республики Саха (Якутия), научных и других организаций, занимающихся различными проблемами</w:t>
      </w:r>
      <w:r w:rsidR="009E3ECB">
        <w:rPr>
          <w:rFonts w:ascii="Times New Roman" w:hAnsi="Times New Roman" w:cs="Times New Roman"/>
          <w:sz w:val="28"/>
          <w:szCs w:val="28"/>
        </w:rPr>
        <w:t xml:space="preserve"> в области молодежной политики.</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Доклад подготовлен с целью информирования широкой общественности о состоянии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в Республике Саха.</w:t>
      </w:r>
    </w:p>
    <w:p w:rsidR="0052219C" w:rsidRPr="009E3ECB" w:rsidRDefault="0052219C" w:rsidP="002D43B3">
      <w:pPr>
        <w:widowControl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жь – это социально-демографическая группа, выделяемая на основе возрастных особенностей, социального положения, места и функций в социальной структуре общества, специфических интересов и ценностей. </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Отличительное социальное качество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обусловлено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способностью </w:t>
      </w:r>
      <w:proofErr w:type="gramStart"/>
      <w:r w:rsidRPr="009E3ECB">
        <w:rPr>
          <w:rFonts w:ascii="Times New Roman" w:hAnsi="Times New Roman" w:cs="Times New Roman"/>
          <w:sz w:val="28"/>
          <w:szCs w:val="28"/>
        </w:rPr>
        <w:t>наследовать</w:t>
      </w:r>
      <w:proofErr w:type="gramEnd"/>
      <w:r w:rsidRPr="009E3ECB">
        <w:rPr>
          <w:rFonts w:ascii="Times New Roman" w:hAnsi="Times New Roman" w:cs="Times New Roman"/>
          <w:sz w:val="28"/>
          <w:szCs w:val="28"/>
        </w:rPr>
        <w:t>, воспроизводить (на качественно новой основе) и передавать следующим поколениям всю систему социальных отношений.</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Реализуя свои собственные устремления,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объективно становится главным фактором сохранения и развития России,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исторического и культурного наследия и выработки новых способов деятельности. </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Представляя собой значимый социальный потенциал прогресса,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является предметом особого внимания со стороны государства, роль которого в становлении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усиливается в условиях социальных изменений глобального мира, частью которого является российское общество. </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Особое значение приобретает создание условий для развития молодых граждан, раскрытия их инновационного потенциала, успешной интеграции в общество. </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Столь же важным фактором является готовность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активно включаться в созидательную деятельность на благо Отечества, себя и своей семьи. Основой для этого становится формирование у молодых людей общечеловеческих ценностей, российской культурной идентичности. </w:t>
      </w:r>
    </w:p>
    <w:p w:rsidR="0052219C" w:rsidRPr="009E3ECB" w:rsidRDefault="0052219C" w:rsidP="002D43B3">
      <w:pPr>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Современная модель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базируется на взаимной ответственности государства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на признании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участником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формирования и реализации, содержит установку на развитие партнерских отношений с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жью. </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Следует учитывать, что ныне российское общество переживает период столкновения с глобальными тенденциями и вызовами. В их числе: неравномерность экономического роста, демографические дисбалансы, миграционные потоки.</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Остро стоят проблемы обеспечения международной безопасности, борьбы с международным терроризмом. К этому следует добавить глобальные экологические проблемы, изменение климата, рост числа природных катастроф.</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Возрастает неопределенность мирового развития. Напряженность между мировыми центрами силы, накопление диспропорций в мировой торговле и финансовой системе повышает риск замедления темпов роста мировой экономики.</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Очевидно, что для снижения таких рисков требуется эффективное использование научно-технического потенциала и всех ресурсов – труда, капитала, знаний.</w:t>
      </w:r>
    </w:p>
    <w:p w:rsidR="0052219C" w:rsidRPr="009E3ECB" w:rsidRDefault="0052219C" w:rsidP="002D43B3">
      <w:pPr>
        <w:pStyle w:val="ac"/>
        <w:spacing w:before="0" w:beforeAutospacing="0" w:after="0" w:afterAutospacing="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Вс</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это предъявляет новые требования к качеству человеческого потенциала. Междисциплинарные знания и навыки работников становятся ключевыми компетенциями для любой отрасли экономики. Подготовка специалистов требует непрерывного образования (в течение всей жизни).</w:t>
      </w:r>
    </w:p>
    <w:p w:rsidR="0052219C" w:rsidRPr="009E3ECB" w:rsidRDefault="0052219C"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социокультурной сфере существенным вызовом является столкновение традиционных и современных ценностей, что усиливает необходимость сохранения значимости основ российской культуры, знания и уважения к истории, духовным ценностям многонационального народа России, уникального опыта ответственности российских граждан за свою страну,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будущее и будущее всего мира. </w:t>
      </w:r>
    </w:p>
    <w:p w:rsidR="0052219C" w:rsidRPr="009E3ECB" w:rsidRDefault="0052219C"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информационной сфере тревожная тенденция проявляется в нарастании угроз манипуляции массовым сознанием, навязывании знаний и представлений, норм и ценностей, чуждых российскому менталитету, </w:t>
      </w:r>
    </w:p>
    <w:p w:rsidR="0052219C" w:rsidRPr="009E3ECB" w:rsidRDefault="0052219C"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Важнейшим условием противодействия этим угрозам является формирование у российской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подлинных духовно-нравственных ориентиров на основе тысячелетней российской культуры и традиций. </w:t>
      </w:r>
    </w:p>
    <w:p w:rsidR="0052219C" w:rsidRPr="009E3ECB" w:rsidRDefault="0052219C"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Таким образом, необходимость реакции на цивилизационные вызовы прида</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т особую остроту проблеме социального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 становится отправной точкой в анализе реализации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w:t>
      </w:r>
    </w:p>
    <w:p w:rsidR="00C116B6" w:rsidRPr="009E3ECB" w:rsidRDefault="00C116B6"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p>
    <w:p w:rsidR="00F01A1A" w:rsidRPr="009E3ECB" w:rsidRDefault="00F01A1A"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p>
    <w:p w:rsidR="00F01A1A" w:rsidRPr="009E3ECB" w:rsidRDefault="00F01A1A" w:rsidP="002D43B3">
      <w:pPr>
        <w:pStyle w:val="ac"/>
        <w:shd w:val="clear" w:color="auto" w:fill="FFFFFF"/>
        <w:spacing w:before="0" w:beforeAutospacing="0" w:after="0" w:afterAutospacing="0"/>
        <w:ind w:right="142" w:firstLine="709"/>
        <w:jc w:val="both"/>
        <w:rPr>
          <w:rFonts w:ascii="Times New Roman" w:hAnsi="Times New Roman" w:cs="Times New Roman"/>
          <w:sz w:val="28"/>
          <w:szCs w:val="28"/>
        </w:rPr>
      </w:pPr>
    </w:p>
    <w:p w:rsidR="00AF2B39" w:rsidRPr="009E3ECB" w:rsidRDefault="00AF2B39"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lastRenderedPageBreak/>
        <w:t>Особенности нормативно-правового обеспечения развития российской и республиканской молод</w:t>
      </w:r>
      <w:r w:rsidR="00B52D31" w:rsidRPr="009E3ECB">
        <w:rPr>
          <w:rFonts w:ascii="Times New Roman" w:hAnsi="Times New Roman" w:cs="Times New Roman"/>
          <w:b/>
          <w:sz w:val="28"/>
          <w:szCs w:val="28"/>
        </w:rPr>
        <w:t>е</w:t>
      </w:r>
      <w:r w:rsidRPr="009E3ECB">
        <w:rPr>
          <w:rFonts w:ascii="Times New Roman" w:hAnsi="Times New Roman" w:cs="Times New Roman"/>
          <w:b/>
          <w:sz w:val="28"/>
          <w:szCs w:val="28"/>
        </w:rPr>
        <w:t>жной политики</w:t>
      </w:r>
    </w:p>
    <w:p w:rsidR="00412542" w:rsidRPr="009E3ECB" w:rsidRDefault="00412542" w:rsidP="002D43B3">
      <w:pPr>
        <w:ind w:firstLine="709"/>
        <w:rPr>
          <w:rFonts w:ascii="Times New Roman" w:hAnsi="Times New Roman" w:cs="Times New Roman"/>
          <w:sz w:val="28"/>
          <w:szCs w:val="28"/>
        </w:rPr>
      </w:pP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Первым документом о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жи в нашей стране стал Закон СССР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Об основных началах государственной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в СССР</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Он был принят в 1991 году и после событий того же года утратил силу. </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дальнейшем было издано несколько законодательных документов, а также подготовлено несколько проектов законов о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(Доктрина государственной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Концепция государственной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жной политики Российской Федерации и др.). </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 2006 году была утверждена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Стратегия государственной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в Российской Федерации</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которая разработана на период до 2016 года и определяет приоритетные направления и задачи, связанные с участием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в реализации национальных проектов. Реализация российской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осуществляется в основном через систему крупных проектов по социально-экономическим и общественн</w:t>
      </w:r>
      <w:r w:rsidR="008F12EB" w:rsidRPr="009E3ECB">
        <w:rPr>
          <w:rFonts w:ascii="Times New Roman" w:eastAsia="Times New Roman" w:hAnsi="Times New Roman" w:cs="Times New Roman"/>
          <w:sz w:val="28"/>
          <w:szCs w:val="28"/>
        </w:rPr>
        <w:t xml:space="preserve">о-политическим направлениям. За </w:t>
      </w:r>
      <w:r w:rsidRPr="009E3ECB">
        <w:rPr>
          <w:rFonts w:ascii="Times New Roman" w:eastAsia="Times New Roman" w:hAnsi="Times New Roman" w:cs="Times New Roman"/>
          <w:sz w:val="28"/>
          <w:szCs w:val="28"/>
        </w:rPr>
        <w:t>последние годы существенно укреплена структура управления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политикой, как</w:t>
      </w:r>
      <w:r w:rsidR="008F12EB" w:rsidRPr="009E3ECB">
        <w:rPr>
          <w:rFonts w:ascii="Times New Roman" w:eastAsia="Times New Roman" w:hAnsi="Times New Roman" w:cs="Times New Roman"/>
          <w:sz w:val="28"/>
          <w:szCs w:val="28"/>
        </w:rPr>
        <w:t xml:space="preserve"> на </w:t>
      </w:r>
      <w:r w:rsidRPr="009E3ECB">
        <w:rPr>
          <w:rFonts w:ascii="Times New Roman" w:eastAsia="Times New Roman" w:hAnsi="Times New Roman" w:cs="Times New Roman"/>
          <w:sz w:val="28"/>
          <w:szCs w:val="28"/>
        </w:rPr>
        <w:t>федеральном, так</w:t>
      </w:r>
      <w:r w:rsidR="008F12EB" w:rsidRPr="009E3ECB">
        <w:rPr>
          <w:rFonts w:ascii="Times New Roman" w:eastAsia="Times New Roman" w:hAnsi="Times New Roman" w:cs="Times New Roman"/>
          <w:sz w:val="28"/>
          <w:szCs w:val="28"/>
        </w:rPr>
        <w:t xml:space="preserve"> и </w:t>
      </w:r>
      <w:r w:rsidRPr="009E3ECB">
        <w:rPr>
          <w:rFonts w:ascii="Times New Roman" w:eastAsia="Times New Roman" w:hAnsi="Times New Roman" w:cs="Times New Roman"/>
          <w:sz w:val="28"/>
          <w:szCs w:val="28"/>
        </w:rPr>
        <w:t>на</w:t>
      </w:r>
      <w:r w:rsidR="008F12EB"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региональном уровне.</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Основные положения сегодняшней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в Российской Федерации определены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Основами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Российской Федерации на период до 2025 года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(далее – ОГМП-2025), которые утверждены Распоряжением Правительства Российской Федерации от 29 ноября 2014 г. № 2403-р. </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Целями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являются совершенствование правовых, социально-экономических и организационных условий для успешной самореализации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направленной на раскрытие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потенциала для дальнейшего развития Российской Федерации, а также содействие успешной интеграции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общество и повышению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роли в жизни страны.</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достижения поставленных целей в ходе реализации ОГМП-2025 предусмотрено решение ряда приоритетных задач: </w:t>
      </w:r>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w:t>
      </w:r>
      <w:proofErr w:type="gramEnd"/>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развитие просветительской работы с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жью, инновационных образовательных и воспитательных технологий, а также создание условий для самообразования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w:t>
      </w:r>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формирование ценностей здорового образа жизни, создание условий для физического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формирование экологической культуры; </w:t>
      </w:r>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создание условий для реализации потенциала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в социально-экономической сфере, внедрение технологии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социального лифта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AF2B39" w:rsidRPr="009E3ECB" w:rsidRDefault="00AF2B39" w:rsidP="002D43B3">
      <w:pPr>
        <w:pStyle w:val="a9"/>
        <w:numPr>
          <w:ilvl w:val="0"/>
          <w:numId w:val="20"/>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формирование информационного поля, благоприятного для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интенсификация механизмов обратной связи между государственными структурами, общественными объединениями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жью, повышение эффективности использования информационной инфраструктуры в интересах патриотического и гражданского воспитания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решения указанных задач необходимо осуществить комплекс мероприятий (плана реализации ОГМП-2025). </w:t>
      </w:r>
      <w:proofErr w:type="gramStart"/>
      <w:r w:rsidRPr="009E3ECB">
        <w:rPr>
          <w:rFonts w:ascii="Times New Roman" w:hAnsi="Times New Roman" w:cs="Times New Roman"/>
          <w:sz w:val="28"/>
          <w:szCs w:val="28"/>
        </w:rPr>
        <w:t>Результатом их выполнения должен стать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w:t>
      </w:r>
      <w:r w:rsidR="00D434EC" w:rsidRPr="009E3ECB">
        <w:rPr>
          <w:rFonts w:ascii="Times New Roman" w:hAnsi="Times New Roman" w:cs="Times New Roman"/>
          <w:sz w:val="28"/>
          <w:szCs w:val="28"/>
        </w:rPr>
        <w:t>я сильной и независимой России.</w:t>
      </w:r>
      <w:proofErr w:type="gramEnd"/>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Это является основным показателем эффективной реализации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в Российской Федерации (далее – ГМП).</w:t>
      </w:r>
    </w:p>
    <w:p w:rsidR="00AF2B39" w:rsidRPr="009E3ECB" w:rsidRDefault="00AF2B39" w:rsidP="002D43B3">
      <w:pPr>
        <w:ind w:right="142"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Среди мер, направленных на развитие российской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в русле мировых тенденций, можно назвать следующие:</w:t>
      </w:r>
      <w:proofErr w:type="gramEnd"/>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завершение разработки поэтапного плана (дорожной карты) по реализации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с возможностью корректировки плана в рамках формирующихся тенденций;</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проведение  анализа действующих федеральных программ с точки з</w:t>
      </w:r>
      <w:r w:rsidR="00D434EC" w:rsidRPr="009E3ECB">
        <w:rPr>
          <w:rFonts w:ascii="Times New Roman" w:eastAsia="TimesNewRoman" w:hAnsi="Times New Roman" w:cs="Times New Roman"/>
          <w:sz w:val="28"/>
          <w:szCs w:val="28"/>
        </w:rPr>
        <w:t xml:space="preserve">рения </w:t>
      </w:r>
      <w:r w:rsidR="00855989" w:rsidRPr="009E3ECB">
        <w:rPr>
          <w:rFonts w:ascii="Times New Roman" w:eastAsia="TimesNewRoman" w:hAnsi="Times New Roman" w:cs="Times New Roman"/>
          <w:sz w:val="28"/>
          <w:szCs w:val="28"/>
        </w:rPr>
        <w:t>«</w:t>
      </w:r>
      <w:r w:rsidR="00D434EC" w:rsidRPr="009E3ECB">
        <w:rPr>
          <w:rFonts w:ascii="Times New Roman" w:eastAsia="TimesNewRoman" w:hAnsi="Times New Roman" w:cs="Times New Roman"/>
          <w:sz w:val="28"/>
          <w:szCs w:val="28"/>
        </w:rPr>
        <w:t>молод</w:t>
      </w:r>
      <w:r w:rsidR="00B52D31" w:rsidRPr="009E3ECB">
        <w:rPr>
          <w:rFonts w:ascii="Times New Roman" w:eastAsia="TimesNewRoman" w:hAnsi="Times New Roman" w:cs="Times New Roman"/>
          <w:sz w:val="28"/>
          <w:szCs w:val="28"/>
        </w:rPr>
        <w:t>е</w:t>
      </w:r>
      <w:r w:rsidR="00D434EC" w:rsidRPr="009E3ECB">
        <w:rPr>
          <w:rFonts w:ascii="Times New Roman" w:eastAsia="TimesNewRoman" w:hAnsi="Times New Roman" w:cs="Times New Roman"/>
          <w:sz w:val="28"/>
          <w:szCs w:val="28"/>
        </w:rPr>
        <w:t>жного измерения</w:t>
      </w:r>
      <w:r w:rsidR="00855989" w:rsidRPr="009E3ECB">
        <w:rPr>
          <w:rFonts w:ascii="Times New Roman" w:eastAsia="TimesNewRoman" w:hAnsi="Times New Roman" w:cs="Times New Roman"/>
          <w:sz w:val="28"/>
          <w:szCs w:val="28"/>
        </w:rPr>
        <w:t>»</w:t>
      </w:r>
      <w:r w:rsidR="00D434EC" w:rsidRPr="009E3ECB">
        <w:rPr>
          <w:rFonts w:ascii="Times New Roman" w:eastAsia="TimesNewRoman" w:hAnsi="Times New Roman" w:cs="Times New Roman"/>
          <w:sz w:val="28"/>
          <w:szCs w:val="28"/>
        </w:rPr>
        <w:t>;</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формирование межведомственной структуры координации молод</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жной политики на национальном уровне;</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eastAsia="TimesNewRoman" w:hAnsi="Times New Roman" w:cs="Times New Roman"/>
          <w:sz w:val="28"/>
          <w:szCs w:val="28"/>
        </w:rPr>
        <w:t>разработка комплекса дополнительных мер по трудоустройству молод</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жи, с уч</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 xml:space="preserve">том приоритетов развития экономики Российской Федерации, в соответствии со Стратегией </w:t>
      </w:r>
      <w:r w:rsidRPr="009E3ECB">
        <w:rPr>
          <w:rFonts w:ascii="Times New Roman" w:hAnsi="Times New Roman" w:cs="Times New Roman"/>
          <w:sz w:val="28"/>
          <w:szCs w:val="28"/>
        </w:rPr>
        <w:t>инновационного развития Российской Федерации на период до 2020 года</w:t>
      </w:r>
      <w:r w:rsidRPr="009E3ECB">
        <w:rPr>
          <w:rStyle w:val="ae"/>
          <w:rFonts w:ascii="Times New Roman" w:hAnsi="Times New Roman" w:cs="Times New Roman"/>
          <w:sz w:val="28"/>
          <w:szCs w:val="28"/>
        </w:rPr>
        <w:footnoteReference w:id="1"/>
      </w:r>
      <w:r w:rsidRPr="009E3ECB">
        <w:rPr>
          <w:rFonts w:ascii="Times New Roman" w:hAnsi="Times New Roman" w:cs="Times New Roman"/>
          <w:sz w:val="28"/>
          <w:szCs w:val="28"/>
        </w:rPr>
        <w:t>, миграционным законодательством Российской Федерации</w:t>
      </w:r>
      <w:r w:rsidR="00F90EEC" w:rsidRPr="009E3ECB">
        <w:rPr>
          <w:rFonts w:ascii="Times New Roman" w:hAnsi="Times New Roman" w:cs="Times New Roman"/>
          <w:sz w:val="28"/>
          <w:szCs w:val="28"/>
        </w:rPr>
        <w:t xml:space="preserve"> и международными соглашениями.</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Для реализации новых целей и задач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необходимо дальнейшее развитие российского законодательства, основанное на мониторинге </w:t>
      </w:r>
      <w:proofErr w:type="spellStart"/>
      <w:r w:rsidRPr="009E3ECB">
        <w:rPr>
          <w:rFonts w:ascii="Times New Roman" w:hAnsi="Times New Roman" w:cs="Times New Roman"/>
          <w:sz w:val="28"/>
          <w:szCs w:val="28"/>
        </w:rPr>
        <w:t>правоприменения</w:t>
      </w:r>
      <w:proofErr w:type="spellEnd"/>
      <w:r w:rsidRPr="009E3ECB">
        <w:rPr>
          <w:rFonts w:ascii="Times New Roman" w:hAnsi="Times New Roman" w:cs="Times New Roman"/>
          <w:sz w:val="28"/>
          <w:szCs w:val="28"/>
        </w:rPr>
        <w:t xml:space="preserve"> как российского законодательства, так и лучшего международного опыта. В том числе:</w:t>
      </w:r>
    </w:p>
    <w:p w:rsidR="00AF2B39" w:rsidRPr="009E3ECB" w:rsidRDefault="008F12EB"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1. </w:t>
      </w:r>
      <w:r w:rsidR="00AF2B39" w:rsidRPr="009E3ECB">
        <w:rPr>
          <w:rFonts w:ascii="Times New Roman" w:hAnsi="Times New Roman" w:cs="Times New Roman"/>
          <w:sz w:val="28"/>
          <w:szCs w:val="28"/>
        </w:rPr>
        <w:t>Более широкое использование международных документов в развитии нормотворчества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 xml:space="preserve">жной политики в России. Например, </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Европейской социальной хартии</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w:t>
      </w:r>
      <w:r w:rsidR="00AF2B39" w:rsidRPr="009E3ECB">
        <w:rPr>
          <w:rFonts w:ascii="Times New Roman" w:hAnsi="Times New Roman" w:cs="Times New Roman"/>
          <w:sz w:val="28"/>
          <w:szCs w:val="28"/>
          <w:vertAlign w:val="superscript"/>
        </w:rPr>
        <w:t xml:space="preserve"> </w:t>
      </w:r>
      <w:r w:rsidR="00AF2B39" w:rsidRPr="009E3ECB">
        <w:rPr>
          <w:rFonts w:ascii="Times New Roman" w:hAnsi="Times New Roman" w:cs="Times New Roman"/>
          <w:sz w:val="28"/>
          <w:szCs w:val="28"/>
        </w:rPr>
        <w:t>декларирующей эффективное осуществление прав детей 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 xml:space="preserve">жи на защиту здоровья и охрану труда; Рекомендации </w:t>
      </w:r>
      <w:r w:rsidR="00AF2B39" w:rsidRPr="009E3ECB">
        <w:rPr>
          <w:rFonts w:ascii="Times New Roman" w:hAnsi="Times New Roman" w:cs="Times New Roman"/>
          <w:sz w:val="28"/>
          <w:szCs w:val="28"/>
          <w:lang w:val="en-US"/>
        </w:rPr>
        <w:t>N</w:t>
      </w:r>
      <w:r w:rsidR="00AF2B39" w:rsidRPr="009E3ECB">
        <w:rPr>
          <w:rFonts w:ascii="Times New Roman" w:hAnsi="Times New Roman" w:cs="Times New Roman"/>
          <w:sz w:val="28"/>
          <w:szCs w:val="28"/>
        </w:rPr>
        <w:t xml:space="preserve"> </w:t>
      </w:r>
      <w:r w:rsidR="00AF2B39" w:rsidRPr="009E3ECB">
        <w:rPr>
          <w:rFonts w:ascii="Times New Roman" w:hAnsi="Times New Roman" w:cs="Times New Roman"/>
          <w:sz w:val="28"/>
          <w:szCs w:val="28"/>
          <w:lang w:val="en-US"/>
        </w:rPr>
        <w:t>Rec</w:t>
      </w:r>
      <w:r w:rsidR="00AF2B39" w:rsidRPr="009E3ECB">
        <w:rPr>
          <w:rFonts w:ascii="Times New Roman" w:hAnsi="Times New Roman" w:cs="Times New Roman"/>
          <w:sz w:val="28"/>
          <w:szCs w:val="28"/>
        </w:rPr>
        <w:t xml:space="preserve"> (2004г.)</w:t>
      </w:r>
      <w:r w:rsidR="00AF2B39" w:rsidRPr="009E3ECB">
        <w:rPr>
          <w:rFonts w:ascii="Times New Roman" w:hAnsi="Times New Roman" w:cs="Times New Roman"/>
          <w:sz w:val="28"/>
          <w:szCs w:val="28"/>
          <w:vertAlign w:val="superscript"/>
        </w:rPr>
        <w:t xml:space="preserve"> </w:t>
      </w:r>
      <w:r w:rsidR="00AF2B39" w:rsidRPr="009E3ECB">
        <w:rPr>
          <w:rFonts w:ascii="Times New Roman" w:hAnsi="Times New Roman" w:cs="Times New Roman"/>
          <w:sz w:val="28"/>
          <w:szCs w:val="28"/>
        </w:rPr>
        <w:lastRenderedPageBreak/>
        <w:t xml:space="preserve">Комитета министров Совета Европы </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Об участии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жи в общественной жизни на местном и региональном уровне</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 xml:space="preserve">. </w:t>
      </w:r>
    </w:p>
    <w:p w:rsidR="00AF2B39" w:rsidRPr="009E3ECB" w:rsidRDefault="00AF2B39" w:rsidP="002D43B3">
      <w:pPr>
        <w:pStyle w:val="a9"/>
        <w:widowControl w:val="0"/>
        <w:autoSpaceDE w:val="0"/>
        <w:autoSpaceDN w:val="0"/>
        <w:adjustRightInd w:val="0"/>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Не менее интересна для нормотворческого развития нового приоритета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в России – волонтерского движения – </w:t>
      </w:r>
      <w:r w:rsidR="00855989" w:rsidRPr="009E3ECB">
        <w:rPr>
          <w:rFonts w:ascii="Times New Roman" w:hAnsi="Times New Roman" w:cs="Times New Roman"/>
          <w:sz w:val="28"/>
          <w:szCs w:val="28"/>
          <w:u w:color="0000FF"/>
        </w:rPr>
        <w:t>«</w:t>
      </w:r>
      <w:r w:rsidRPr="009E3ECB">
        <w:rPr>
          <w:rFonts w:ascii="Times New Roman" w:hAnsi="Times New Roman" w:cs="Times New Roman"/>
          <w:sz w:val="28"/>
          <w:szCs w:val="28"/>
          <w:u w:color="0000FF"/>
        </w:rPr>
        <w:t>Европейская конвенция о содействии транснациональной долгосрочной добровольной службе молод</w:t>
      </w:r>
      <w:r w:rsidR="00B52D31" w:rsidRPr="009E3ECB">
        <w:rPr>
          <w:rFonts w:ascii="Times New Roman" w:hAnsi="Times New Roman" w:cs="Times New Roman"/>
          <w:sz w:val="28"/>
          <w:szCs w:val="28"/>
          <w:u w:color="0000FF"/>
        </w:rPr>
        <w:t>е</w:t>
      </w:r>
      <w:r w:rsidRPr="009E3ECB">
        <w:rPr>
          <w:rFonts w:ascii="Times New Roman" w:hAnsi="Times New Roman" w:cs="Times New Roman"/>
          <w:sz w:val="28"/>
          <w:szCs w:val="28"/>
          <w:u w:color="0000FF"/>
        </w:rPr>
        <w:t>жи</w:t>
      </w:r>
      <w:r w:rsidR="00855989" w:rsidRPr="009E3ECB">
        <w:rPr>
          <w:rFonts w:ascii="Times New Roman" w:hAnsi="Times New Roman" w:cs="Times New Roman"/>
          <w:sz w:val="28"/>
          <w:szCs w:val="28"/>
          <w:u w:color="0000FF"/>
        </w:rPr>
        <w:t>»</w:t>
      </w:r>
      <w:r w:rsidRPr="009E3ECB">
        <w:rPr>
          <w:rFonts w:ascii="Times New Roman" w:hAnsi="Times New Roman" w:cs="Times New Roman"/>
          <w:sz w:val="28"/>
          <w:szCs w:val="28"/>
          <w:u w:color="0000FF"/>
        </w:rPr>
        <w:t xml:space="preserve"> </w:t>
      </w:r>
      <w:r w:rsidRPr="009E3ECB">
        <w:rPr>
          <w:rFonts w:ascii="Times New Roman" w:hAnsi="Times New Roman" w:cs="Times New Roman"/>
          <w:sz w:val="28"/>
          <w:szCs w:val="28"/>
          <w:u w:color="0000FF"/>
          <w:lang w:val="en-US"/>
        </w:rPr>
        <w:t>ETS</w:t>
      </w:r>
      <w:r w:rsidRPr="009E3ECB">
        <w:rPr>
          <w:rFonts w:ascii="Times New Roman" w:hAnsi="Times New Roman" w:cs="Times New Roman"/>
          <w:sz w:val="28"/>
          <w:szCs w:val="28"/>
          <w:u w:color="0000FF"/>
        </w:rPr>
        <w:t xml:space="preserve"> №175, заключ</w:t>
      </w:r>
      <w:r w:rsidR="00B52D31" w:rsidRPr="009E3ECB">
        <w:rPr>
          <w:rFonts w:ascii="Times New Roman" w:hAnsi="Times New Roman" w:cs="Times New Roman"/>
          <w:sz w:val="28"/>
          <w:szCs w:val="28"/>
          <w:u w:color="0000FF"/>
        </w:rPr>
        <w:t>е</w:t>
      </w:r>
      <w:r w:rsidRPr="009E3ECB">
        <w:rPr>
          <w:rFonts w:ascii="Times New Roman" w:hAnsi="Times New Roman" w:cs="Times New Roman"/>
          <w:sz w:val="28"/>
          <w:szCs w:val="28"/>
          <w:u w:color="0000FF"/>
        </w:rPr>
        <w:t>нная в Страсбурге 11 мая 2000 года (Россия в данной конвенции не участвует</w:t>
      </w:r>
      <w:r w:rsidRPr="009E3ECB">
        <w:rPr>
          <w:rStyle w:val="ae"/>
          <w:rFonts w:ascii="Times New Roman" w:hAnsi="Times New Roman" w:cs="Times New Roman"/>
          <w:sz w:val="28"/>
          <w:szCs w:val="28"/>
          <w:u w:color="0000FF"/>
          <w:lang w:val="en-US"/>
        </w:rPr>
        <w:footnoteReference w:id="2"/>
      </w:r>
      <w:r w:rsidRPr="009E3ECB">
        <w:rPr>
          <w:rFonts w:ascii="Times New Roman" w:hAnsi="Times New Roman" w:cs="Times New Roman"/>
          <w:sz w:val="28"/>
          <w:szCs w:val="28"/>
          <w:u w:color="0000FF"/>
        </w:rPr>
        <w:t>).</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2.</w:t>
      </w:r>
      <w:r w:rsidR="006323E2"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Мониторинг нормативно-правовых актов, направленных на участие России в </w:t>
      </w:r>
      <w:r w:rsidRPr="009E3ECB">
        <w:rPr>
          <w:rFonts w:ascii="Times New Roman" w:eastAsia="Times New Roman" w:hAnsi="Times New Roman" w:cs="Times New Roman"/>
          <w:sz w:val="28"/>
          <w:szCs w:val="28"/>
        </w:rPr>
        <w:t>геополитических объединениях, с целью выявления сферы ответственности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w:t>
      </w:r>
      <w:r w:rsidRPr="009E3ECB">
        <w:rPr>
          <w:rFonts w:ascii="Times New Roman" w:hAnsi="Times New Roman" w:cs="Times New Roman"/>
          <w:sz w:val="28"/>
          <w:szCs w:val="28"/>
        </w:rPr>
        <w:t xml:space="preserve"> и дальнейшего применения при разработке программ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части международного сотрудничества и применения наилучших мировых практик.</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К таким документам можно отнести: </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eastAsia="Times New Roman" w:hAnsi="Times New Roman" w:cs="Times New Roman"/>
          <w:sz w:val="28"/>
          <w:szCs w:val="28"/>
        </w:rPr>
        <w:t xml:space="preserve">2.1.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Концепцию участия Российской Федерации в объединении БРИКС</w:t>
      </w:r>
      <w:r w:rsidR="00855989" w:rsidRPr="009E3ECB">
        <w:rPr>
          <w:rFonts w:ascii="Times New Roman" w:eastAsia="Times New Roman" w:hAnsi="Times New Roman" w:cs="Times New Roman"/>
          <w:sz w:val="28"/>
          <w:szCs w:val="28"/>
        </w:rPr>
        <w:t>»</w:t>
      </w:r>
      <w:r w:rsidRPr="009E3ECB">
        <w:rPr>
          <w:rStyle w:val="ae"/>
          <w:rFonts w:ascii="Times New Roman" w:eastAsia="Times New Roman" w:hAnsi="Times New Roman" w:cs="Times New Roman"/>
          <w:sz w:val="28"/>
          <w:szCs w:val="28"/>
        </w:rPr>
        <w:footnoteReference w:id="3"/>
      </w:r>
      <w:r w:rsidRPr="009E3ECB">
        <w:rPr>
          <w:rFonts w:ascii="Times New Roman" w:eastAsia="Times New Roman" w:hAnsi="Times New Roman" w:cs="Times New Roman"/>
          <w:sz w:val="28"/>
          <w:szCs w:val="28"/>
        </w:rPr>
        <w:t xml:space="preserve">, которая определяет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сотрудничество в сфере культуры, образования и спорта,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жных и региональных обменов. Поощрение контактов по линии неправительственных организаций</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в том числе:</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содействие на взаимной основе расширению научных, преподавательских и студенческих обменов между высшими учебными заведениями государств-участников БРИКС, в том числе с применением современных информационных технологий дистанционного обучения и распределенных баз данных;</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использование многостороннего диалога в рамках БРИКС для решения вопроса о заключении межправительственных соглашений с государствами-участниками БРИКС о взаимном признании и эквивалентности документов об образовании и ученых степенях;</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содействие организации многосторонних мероприятий по линии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жных организаций государств-участников БРИКС;</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расширение обмена опытом организации крупных международных спортивных мероприятий, развития спортивной инфраструктуры; организация и проведение совместных мероприятий по подготовке спортсменов в сфере спорта высших достижений и в параолимпийском движении; налаживание регулярных детско-юношеских 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жных спортивных обменов</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2.2.</w:t>
      </w:r>
      <w:r w:rsidRPr="009E3ECB">
        <w:rPr>
          <w:rFonts w:ascii="Times New Roman" w:eastAsia="Times New Roman" w:hAnsi="Times New Roman" w:cs="Times New Roman"/>
          <w:sz w:val="28"/>
          <w:szCs w:val="28"/>
        </w:rPr>
        <w:t xml:space="preserve">Постановление Правительства Российской Федерации от 13 марта 2015г. №222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 внесении изменений в некоторые акты Правительства Российской Федерации</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в котором говорится что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п</w:t>
      </w:r>
      <w:r w:rsidRPr="009E3ECB">
        <w:rPr>
          <w:rFonts w:ascii="Times New Roman" w:eastAsia="Times New Roman" w:hAnsi="Times New Roman" w:cs="Times New Roman"/>
          <w:bCs/>
          <w:sz w:val="28"/>
          <w:szCs w:val="28"/>
        </w:rPr>
        <w:t>роекты нормативных правовых актов должны соответствовать положениям Договора о Ев</w:t>
      </w:r>
      <w:r w:rsidR="00F90EEC" w:rsidRPr="009E3ECB">
        <w:rPr>
          <w:rFonts w:ascii="Times New Roman" w:eastAsia="Times New Roman" w:hAnsi="Times New Roman" w:cs="Times New Roman"/>
          <w:bCs/>
          <w:sz w:val="28"/>
          <w:szCs w:val="28"/>
        </w:rPr>
        <w:t>разийском экономическом союзе</w:t>
      </w:r>
      <w:r w:rsidR="00855989" w:rsidRPr="009E3ECB">
        <w:rPr>
          <w:rFonts w:ascii="Times New Roman" w:eastAsia="Times New Roman" w:hAnsi="Times New Roman" w:cs="Times New Roman"/>
          <w:bCs/>
          <w:sz w:val="28"/>
          <w:szCs w:val="28"/>
        </w:rPr>
        <w:t>»</w:t>
      </w:r>
      <w:r w:rsidR="00F90EEC" w:rsidRPr="009E3ECB">
        <w:rPr>
          <w:rFonts w:ascii="Times New Roman" w:eastAsia="Times New Roman" w:hAnsi="Times New Roman" w:cs="Times New Roman"/>
          <w:bCs/>
          <w:sz w:val="28"/>
          <w:szCs w:val="28"/>
        </w:rPr>
        <w:t>.</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Договор о Евразийском экономическом союзе от 29 мая 2014 го</w:t>
      </w:r>
      <w:r w:rsidR="006323E2" w:rsidRPr="009E3ECB">
        <w:rPr>
          <w:rFonts w:ascii="Times New Roman" w:eastAsia="Times New Roman" w:hAnsi="Times New Roman" w:cs="Times New Roman"/>
          <w:sz w:val="28"/>
          <w:szCs w:val="28"/>
        </w:rPr>
        <w:t xml:space="preserve">да вступил в силу 1 января 2015 </w:t>
      </w:r>
      <w:r w:rsidRPr="009E3ECB">
        <w:rPr>
          <w:rFonts w:ascii="Times New Roman" w:eastAsia="Times New Roman" w:hAnsi="Times New Roman" w:cs="Times New Roman"/>
          <w:sz w:val="28"/>
          <w:szCs w:val="28"/>
        </w:rPr>
        <w:t xml:space="preserve">года (далее – ЕАЭС). Договор охватывает ключевые сферы </w:t>
      </w:r>
      <w:r w:rsidRPr="009E3ECB">
        <w:rPr>
          <w:rFonts w:ascii="Times New Roman" w:eastAsia="Times New Roman" w:hAnsi="Times New Roman" w:cs="Times New Roman"/>
          <w:sz w:val="28"/>
          <w:szCs w:val="28"/>
        </w:rPr>
        <w:lastRenderedPageBreak/>
        <w:t>экономической деятельности государств-членов ЕАЭС, в которых предусмотрено проведение единой, согласованной и скоординированной политики, предполагающей гармонизацию и унификацию законодательства государств-членов, в том числе на основе решений органов ЕАЭС.</w:t>
      </w:r>
    </w:p>
    <w:p w:rsidR="00AF2B39" w:rsidRPr="009E3ECB" w:rsidRDefault="00AF2B39" w:rsidP="002D43B3">
      <w:pPr>
        <w:ind w:right="142" w:firstLine="709"/>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t>В целях исключения принятия нормативных правовых актов и подписания международных договоров Российской Федерации, не соответствующих Договору о ЕАЭС, федеральным органам исполнительной власти на стадии разработки и принятия проектов нормативных правовых актов, на стадии подготовки к подписанию международных договоров вменяется в обязанность проведение оценки их соответствия положениям Договора о ЕАЭС и других связанных с ним международных договоров.</w:t>
      </w:r>
      <w:proofErr w:type="gramEnd"/>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Участие России в новом геополитическом альянсе требует внимательного отношения к нормотворчеству стран-участниц в областях, связанных с развитием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 особенно,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трудоустройства с уч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том новых реалий международных отношений. Все законодательные акты, регулирующие деятельность в рамках ЕАЭС и имеющие отношение к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должны находить отражение в программах и планах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в Российской Федерации.</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2.3.Мониторинг и внедрение в российское законодательство новелл, связанных с международными документами Содружества Независимых Государств (далее – СНГ), которые обеспечивают реализацию Стратегии международного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жного сотрудничества государств-участников СНГ на период до 2020 года. </w:t>
      </w:r>
    </w:p>
    <w:p w:rsidR="00AF2B39" w:rsidRPr="009E3ECB" w:rsidRDefault="00AF2B39" w:rsidP="002D43B3">
      <w:pPr>
        <w:widowControl w:val="0"/>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Примером такого внимательного и успешного использования нормативной базы можно считать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Модельный закон о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политике</w:t>
      </w:r>
      <w:r w:rsidRPr="009E3ECB">
        <w:rPr>
          <w:rStyle w:val="ae"/>
          <w:rFonts w:ascii="Times New Roman" w:hAnsi="Times New Roman" w:cs="Times New Roman"/>
          <w:sz w:val="28"/>
          <w:szCs w:val="28"/>
          <w:lang w:val="en-US"/>
        </w:rPr>
        <w:footnoteReference w:id="4"/>
      </w:r>
      <w:r w:rsidRPr="009E3ECB">
        <w:rPr>
          <w:rFonts w:ascii="Times New Roman" w:hAnsi="Times New Roman" w:cs="Times New Roman"/>
          <w:sz w:val="28"/>
          <w:szCs w:val="28"/>
        </w:rPr>
        <w:t>, терминологическая база которого отражает практически вс</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законодательство стран СНГ и региональное российское законодательство в области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w:t>
      </w:r>
    </w:p>
    <w:p w:rsidR="00AF2B39" w:rsidRPr="009E3ECB" w:rsidRDefault="00AF2B39" w:rsidP="002D43B3">
      <w:pPr>
        <w:widowControl w:val="0"/>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Еще один документ СНГ, который был использован в российской практике в сфере работы с детьми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жью –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Модельный закон о воспитании детей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w:t>
      </w:r>
      <w:r w:rsidR="00855989" w:rsidRPr="009E3ECB">
        <w:rPr>
          <w:rFonts w:ascii="Times New Roman" w:hAnsi="Times New Roman" w:cs="Times New Roman"/>
          <w:sz w:val="28"/>
          <w:szCs w:val="28"/>
        </w:rPr>
        <w:t>»</w:t>
      </w:r>
      <w:r w:rsidRPr="009E3ECB">
        <w:rPr>
          <w:rStyle w:val="ae"/>
          <w:rFonts w:ascii="Times New Roman" w:hAnsi="Times New Roman" w:cs="Times New Roman"/>
          <w:sz w:val="28"/>
          <w:szCs w:val="28"/>
        </w:rPr>
        <w:footnoteReference w:id="5"/>
      </w:r>
      <w:r w:rsidRPr="009E3ECB">
        <w:rPr>
          <w:rFonts w:ascii="Times New Roman" w:hAnsi="Times New Roman" w:cs="Times New Roman"/>
          <w:sz w:val="28"/>
          <w:szCs w:val="28"/>
        </w:rPr>
        <w:t xml:space="preserve">. </w:t>
      </w:r>
    </w:p>
    <w:p w:rsidR="00AF2B39" w:rsidRPr="009E3ECB" w:rsidRDefault="006323E2" w:rsidP="002D43B3">
      <w:pPr>
        <w:widowControl w:val="0"/>
        <w:autoSpaceDE w:val="0"/>
        <w:autoSpaceDN w:val="0"/>
        <w:adjustRightInd w:val="0"/>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3. </w:t>
      </w:r>
      <w:r w:rsidR="00AF2B39" w:rsidRPr="009E3ECB">
        <w:rPr>
          <w:rFonts w:ascii="Times New Roman" w:hAnsi="Times New Roman" w:cs="Times New Roman"/>
          <w:sz w:val="28"/>
          <w:szCs w:val="28"/>
        </w:rPr>
        <w:t>Введение в практику отражения (ежегодное дополнение и корректировка), в программах и планах органов власти, работающих с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 xml:space="preserve">жью, мероприятий в области международного сотрудничества на основе межгосударственных соглашений. Например, </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 xml:space="preserve">Программу культурного и научного сотрудничества между Российской Федерацией </w:t>
      </w:r>
      <w:r w:rsidRPr="009E3ECB">
        <w:rPr>
          <w:rFonts w:ascii="Times New Roman" w:hAnsi="Times New Roman" w:cs="Times New Roman"/>
          <w:sz w:val="28"/>
          <w:szCs w:val="28"/>
        </w:rPr>
        <w:t>и Греческой Республикой на 2014-</w:t>
      </w:r>
      <w:r w:rsidR="00AF2B39" w:rsidRPr="009E3ECB">
        <w:rPr>
          <w:rFonts w:ascii="Times New Roman" w:hAnsi="Times New Roman" w:cs="Times New Roman"/>
          <w:sz w:val="28"/>
          <w:szCs w:val="28"/>
        </w:rPr>
        <w:t>2016 годы</w:t>
      </w:r>
      <w:r w:rsidR="00855989" w:rsidRPr="009E3ECB">
        <w:rPr>
          <w:rFonts w:ascii="Times New Roman" w:hAnsi="Times New Roman" w:cs="Times New Roman"/>
          <w:sz w:val="28"/>
          <w:szCs w:val="28"/>
        </w:rPr>
        <w:t>»</w:t>
      </w:r>
      <w:r w:rsidR="00AF2B39" w:rsidRPr="009E3ECB">
        <w:rPr>
          <w:rStyle w:val="ae"/>
          <w:rFonts w:ascii="Times New Roman" w:hAnsi="Times New Roman" w:cs="Times New Roman"/>
          <w:sz w:val="28"/>
          <w:szCs w:val="28"/>
        </w:rPr>
        <w:footnoteReference w:id="6"/>
      </w:r>
      <w:r w:rsidR="00AF2B39" w:rsidRPr="009E3ECB">
        <w:rPr>
          <w:rFonts w:ascii="Times New Roman" w:hAnsi="Times New Roman" w:cs="Times New Roman"/>
          <w:sz w:val="28"/>
          <w:szCs w:val="28"/>
        </w:rPr>
        <w:t xml:space="preserve">. </w:t>
      </w:r>
    </w:p>
    <w:p w:rsidR="00AF2B39" w:rsidRPr="009E3ECB" w:rsidRDefault="006323E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4. </w:t>
      </w:r>
      <w:r w:rsidR="00AF2B39" w:rsidRPr="009E3ECB">
        <w:rPr>
          <w:rFonts w:ascii="Times New Roman" w:hAnsi="Times New Roman" w:cs="Times New Roman"/>
          <w:sz w:val="28"/>
          <w:szCs w:val="28"/>
        </w:rPr>
        <w:t>Инициирование участия органов власти, работающих с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 xml:space="preserve">жью, в подготовке и дальнейшей реализации положений стратегических документов, направленных на развитие Российской Федерации. Формирование практики мониторинга </w:t>
      </w:r>
      <w:proofErr w:type="spellStart"/>
      <w:r w:rsidR="00AF2B39" w:rsidRPr="009E3ECB">
        <w:rPr>
          <w:rFonts w:ascii="Times New Roman" w:hAnsi="Times New Roman" w:cs="Times New Roman"/>
          <w:sz w:val="28"/>
          <w:szCs w:val="28"/>
        </w:rPr>
        <w:t>правоприменения</w:t>
      </w:r>
      <w:proofErr w:type="spellEnd"/>
      <w:r w:rsidR="00AF2B39" w:rsidRPr="009E3ECB">
        <w:rPr>
          <w:rFonts w:ascii="Times New Roman" w:hAnsi="Times New Roman" w:cs="Times New Roman"/>
          <w:sz w:val="28"/>
          <w:szCs w:val="28"/>
        </w:rPr>
        <w:t xml:space="preserve"> в отраслевых документах </w:t>
      </w:r>
      <w:proofErr w:type="spellStart"/>
      <w:r w:rsidR="00AF2B39" w:rsidRPr="009E3ECB">
        <w:rPr>
          <w:rFonts w:ascii="Times New Roman" w:hAnsi="Times New Roman" w:cs="Times New Roman"/>
          <w:sz w:val="28"/>
          <w:szCs w:val="28"/>
        </w:rPr>
        <w:t>Минобрнауки</w:t>
      </w:r>
      <w:proofErr w:type="spellEnd"/>
      <w:r w:rsidR="00AF2B39" w:rsidRPr="009E3ECB">
        <w:rPr>
          <w:rFonts w:ascii="Times New Roman" w:hAnsi="Times New Roman" w:cs="Times New Roman"/>
          <w:sz w:val="28"/>
          <w:szCs w:val="28"/>
        </w:rPr>
        <w:t xml:space="preserve"> России, </w:t>
      </w:r>
      <w:proofErr w:type="spellStart"/>
      <w:r w:rsidR="00AF2B39" w:rsidRPr="009E3ECB">
        <w:rPr>
          <w:rFonts w:ascii="Times New Roman" w:hAnsi="Times New Roman" w:cs="Times New Roman"/>
          <w:sz w:val="28"/>
          <w:szCs w:val="28"/>
        </w:rPr>
        <w:t>Росмолод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w:t>
      </w:r>
      <w:proofErr w:type="spellEnd"/>
      <w:r w:rsidRPr="009E3ECB">
        <w:rPr>
          <w:rFonts w:ascii="Times New Roman" w:hAnsi="Times New Roman" w:cs="Times New Roman"/>
          <w:sz w:val="28"/>
          <w:szCs w:val="28"/>
        </w:rPr>
        <w:t xml:space="preserve">, в т. </w:t>
      </w:r>
      <w:r w:rsidR="00AF2B39" w:rsidRPr="009E3ECB">
        <w:rPr>
          <w:rFonts w:ascii="Times New Roman" w:hAnsi="Times New Roman" w:cs="Times New Roman"/>
          <w:sz w:val="28"/>
          <w:szCs w:val="28"/>
        </w:rPr>
        <w:t>ч. программах и планах мероприятий положений различных стратегий, затрагивающих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жную среду 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жные организации. Например:</w:t>
      </w:r>
    </w:p>
    <w:p w:rsidR="00AF2B39" w:rsidRPr="009E3ECB" w:rsidRDefault="006323E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4.1. </w:t>
      </w:r>
      <w:proofErr w:type="gramStart"/>
      <w:r w:rsidR="00220C0A">
        <w:rPr>
          <w:rFonts w:ascii="Times New Roman" w:hAnsi="Times New Roman" w:cs="Times New Roman"/>
          <w:sz w:val="28"/>
          <w:szCs w:val="28"/>
        </w:rPr>
        <w:t>«</w:t>
      </w:r>
      <w:r w:rsidR="00AF2B39" w:rsidRPr="009E3ECB">
        <w:rPr>
          <w:rFonts w:ascii="Times New Roman" w:eastAsia="Times New Roman" w:hAnsi="Times New Roman" w:cs="Times New Roman"/>
          <w:sz w:val="28"/>
          <w:szCs w:val="28"/>
        </w:rPr>
        <w:t>Основы государственной культурной политики</w:t>
      </w:r>
      <w:r w:rsidR="00855989" w:rsidRPr="009E3ECB">
        <w:rPr>
          <w:rFonts w:ascii="Times New Roman" w:eastAsia="Times New Roman" w:hAnsi="Times New Roman" w:cs="Times New Roman"/>
          <w:sz w:val="28"/>
          <w:szCs w:val="28"/>
        </w:rPr>
        <w:t>»</w:t>
      </w:r>
      <w:r w:rsidR="00AF2B39" w:rsidRPr="009E3ECB">
        <w:rPr>
          <w:rFonts w:ascii="Times New Roman" w:eastAsia="Times New Roman" w:hAnsi="Times New Roman" w:cs="Times New Roman"/>
          <w:sz w:val="28"/>
          <w:szCs w:val="28"/>
        </w:rPr>
        <w:t xml:space="preserve">, в которых определено что </w:t>
      </w:r>
      <w:r w:rsidR="00855989" w:rsidRPr="009E3ECB">
        <w:rPr>
          <w:rFonts w:ascii="Times New Roman" w:eastAsia="Times New Roman" w:hAnsi="Times New Roman" w:cs="Times New Roman"/>
          <w:sz w:val="28"/>
          <w:szCs w:val="28"/>
        </w:rPr>
        <w:t>«</w:t>
      </w:r>
      <w:r w:rsidR="00AF2B39" w:rsidRPr="009E3ECB">
        <w:rPr>
          <w:rFonts w:ascii="Times New Roman" w:eastAsia="Times New Roman" w:hAnsi="Times New Roman" w:cs="Times New Roman"/>
          <w:sz w:val="28"/>
          <w:szCs w:val="28"/>
        </w:rPr>
        <w:t>Государственная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молод</w:t>
      </w:r>
      <w:r w:rsidR="00B52D31" w:rsidRPr="009E3ECB">
        <w:rPr>
          <w:rFonts w:ascii="Times New Roman" w:eastAsia="Times New Roman" w:hAnsi="Times New Roman" w:cs="Times New Roman"/>
          <w:sz w:val="28"/>
          <w:szCs w:val="28"/>
        </w:rPr>
        <w:t>е</w:t>
      </w:r>
      <w:r w:rsidR="00AF2B39" w:rsidRPr="009E3ECB">
        <w:rPr>
          <w:rFonts w:ascii="Times New Roman" w:eastAsia="Times New Roman" w:hAnsi="Times New Roman" w:cs="Times New Roman"/>
          <w:sz w:val="28"/>
          <w:szCs w:val="28"/>
        </w:rPr>
        <w:t>жного движения, формирование информационного пространства страны</w:t>
      </w:r>
      <w:r w:rsidR="00855989" w:rsidRPr="009E3ECB">
        <w:rPr>
          <w:rFonts w:ascii="Times New Roman" w:eastAsia="Times New Roman" w:hAnsi="Times New Roman" w:cs="Times New Roman"/>
          <w:sz w:val="28"/>
          <w:szCs w:val="28"/>
        </w:rPr>
        <w:t>»</w:t>
      </w:r>
      <w:r w:rsidR="00AF2B39" w:rsidRPr="009E3ECB">
        <w:rPr>
          <w:rStyle w:val="ae"/>
          <w:rFonts w:ascii="Times New Roman" w:eastAsia="Times New Roman" w:hAnsi="Times New Roman" w:cs="Times New Roman"/>
          <w:sz w:val="28"/>
          <w:szCs w:val="28"/>
        </w:rPr>
        <w:footnoteReference w:id="7"/>
      </w:r>
      <w:r w:rsidR="00AF2B39" w:rsidRPr="009E3ECB">
        <w:rPr>
          <w:rFonts w:ascii="Times New Roman" w:eastAsia="Times New Roman" w:hAnsi="Times New Roman" w:cs="Times New Roman"/>
          <w:sz w:val="28"/>
          <w:szCs w:val="28"/>
        </w:rPr>
        <w:t>.</w:t>
      </w:r>
      <w:proofErr w:type="gramEnd"/>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4.2. </w:t>
      </w:r>
      <w:r w:rsidR="00855989" w:rsidRPr="009E3ECB">
        <w:rPr>
          <w:rFonts w:ascii="Times New Roman" w:hAnsi="Times New Roman" w:cs="Times New Roman"/>
          <w:sz w:val="28"/>
          <w:szCs w:val="28"/>
        </w:rPr>
        <w:t>»</w:t>
      </w:r>
      <w:r w:rsidRPr="009E3ECB">
        <w:rPr>
          <w:rFonts w:ascii="Times New Roman" w:eastAsia="Times New Roman" w:hAnsi="Times New Roman" w:cs="Times New Roman"/>
          <w:sz w:val="28"/>
          <w:szCs w:val="28"/>
        </w:rPr>
        <w:t>Стратегия государственной антинаркотической политики Российской Федерации до 2020 года</w:t>
      </w:r>
      <w:r w:rsidR="00855989" w:rsidRPr="009E3ECB">
        <w:rPr>
          <w:rFonts w:ascii="Times New Roman" w:eastAsia="Times New Roman" w:hAnsi="Times New Roman" w:cs="Times New Roman"/>
          <w:sz w:val="28"/>
          <w:szCs w:val="28"/>
        </w:rPr>
        <w:t>»</w:t>
      </w:r>
      <w:r w:rsidRPr="009E3ECB">
        <w:rPr>
          <w:rStyle w:val="ae"/>
          <w:rFonts w:ascii="Times New Roman" w:hAnsi="Times New Roman" w:cs="Times New Roman"/>
          <w:sz w:val="28"/>
          <w:szCs w:val="28"/>
        </w:rPr>
        <w:footnoteReference w:id="8"/>
      </w:r>
      <w:r w:rsidRPr="009E3ECB">
        <w:rPr>
          <w:rFonts w:ascii="Times New Roman" w:eastAsia="Times New Roman" w:hAnsi="Times New Roman" w:cs="Times New Roman"/>
          <w:sz w:val="28"/>
          <w:szCs w:val="28"/>
        </w:rPr>
        <w:t xml:space="preserve">, которая определяет необходимость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мероприятий профилактики немедицинского потребления наркотиков. </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4.3.</w:t>
      </w:r>
      <w:r w:rsidR="006323E2" w:rsidRPr="009E3ECB">
        <w:rPr>
          <w:rFonts w:ascii="Times New Roman" w:hAnsi="Times New Roman" w:cs="Times New Roman"/>
          <w:sz w:val="28"/>
          <w:szCs w:val="28"/>
        </w:rPr>
        <w:t xml:space="preserve"> </w:t>
      </w:r>
      <w:proofErr w:type="gramStart"/>
      <w:r w:rsidRPr="009E3ECB">
        <w:rPr>
          <w:rFonts w:ascii="Times New Roman" w:eastAsia="Times New Roman" w:hAnsi="Times New Roman" w:cs="Times New Roman"/>
          <w:sz w:val="28"/>
          <w:szCs w:val="28"/>
        </w:rPr>
        <w:t>Постановление Совета Федераций Федерального Собрания Российской Федерации от 25 февраля 2015г.</w:t>
      </w:r>
      <w:r w:rsidR="00DF7BBC"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№51-СФ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 сохранении и развитии русского языка, повышении его роли в области международных культурных и гуманитарных связей</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в котором отмечена необходимость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проводить творческие конкурсы среди детей 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иные мероприятия, позволяющие формировать бережное отношение к речи, потребность в чтении русской художественной литературы</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w:t>
      </w:r>
      <w:proofErr w:type="gramEnd"/>
    </w:p>
    <w:p w:rsidR="00AF2B39" w:rsidRPr="009E3ECB" w:rsidRDefault="006323E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5. </w:t>
      </w:r>
      <w:r w:rsidR="00AF2B39" w:rsidRPr="009E3ECB">
        <w:rPr>
          <w:rFonts w:ascii="Times New Roman" w:hAnsi="Times New Roman" w:cs="Times New Roman"/>
          <w:sz w:val="28"/>
          <w:szCs w:val="28"/>
        </w:rPr>
        <w:t>Мониторинг ведомственных нормативных актов, затрагивающих работу с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жной аудиторией 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жными организациями. Например:</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5.1.</w:t>
      </w:r>
      <w:r w:rsidR="006323E2" w:rsidRPr="009E3ECB">
        <w:rPr>
          <w:rFonts w:ascii="Times New Roman" w:hAnsi="Times New Roman" w:cs="Times New Roman"/>
          <w:sz w:val="28"/>
          <w:szCs w:val="28"/>
        </w:rPr>
        <w:t xml:space="preserve"> </w:t>
      </w:r>
      <w:proofErr w:type="gramStart"/>
      <w:r w:rsidRPr="009E3ECB">
        <w:rPr>
          <w:rFonts w:ascii="Times New Roman" w:eastAsia="Times New Roman" w:hAnsi="Times New Roman" w:cs="Times New Roman"/>
          <w:sz w:val="28"/>
          <w:szCs w:val="28"/>
        </w:rPr>
        <w:t>Приказ Минздрава России от 30 сентября 2013г.</w:t>
      </w:r>
      <w:r w:rsidR="00DF7BBC"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№677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в котором планируется работа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через расширение участия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жных, общественных, религиозных организаций и профессиональных сообществ в информировании населения о пагубном влиянии на</w:t>
      </w:r>
      <w:proofErr w:type="gramEnd"/>
      <w:r w:rsidRPr="009E3ECB">
        <w:rPr>
          <w:rFonts w:ascii="Times New Roman" w:eastAsia="Times New Roman" w:hAnsi="Times New Roman" w:cs="Times New Roman"/>
          <w:sz w:val="28"/>
          <w:szCs w:val="28"/>
        </w:rPr>
        <w:t xml:space="preserve"> здоровье курения, потребления алкоголя, наркотических средств и </w:t>
      </w:r>
      <w:proofErr w:type="spellStart"/>
      <w:r w:rsidRPr="009E3ECB">
        <w:rPr>
          <w:rFonts w:ascii="Times New Roman" w:eastAsia="Times New Roman" w:hAnsi="Times New Roman" w:cs="Times New Roman"/>
          <w:sz w:val="28"/>
          <w:szCs w:val="28"/>
        </w:rPr>
        <w:t>психоактивных</w:t>
      </w:r>
      <w:proofErr w:type="spellEnd"/>
      <w:r w:rsidRPr="009E3ECB">
        <w:rPr>
          <w:rFonts w:ascii="Times New Roman" w:eastAsia="Times New Roman" w:hAnsi="Times New Roman" w:cs="Times New Roman"/>
          <w:sz w:val="28"/>
          <w:szCs w:val="28"/>
        </w:rPr>
        <w:t xml:space="preserve"> веществ</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Все разнообразие ведомственных документов (в т.</w:t>
      </w:r>
      <w:r w:rsidR="006323E2"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документов крупных общественных организаций, например</w:t>
      </w:r>
      <w:proofErr w:type="gramStart"/>
      <w:r w:rsidRPr="009E3ECB">
        <w:rPr>
          <w:rFonts w:ascii="Times New Roman" w:eastAsia="Times New Roman" w:hAnsi="Times New Roman" w:cs="Times New Roman"/>
          <w:sz w:val="28"/>
          <w:szCs w:val="28"/>
        </w:rPr>
        <w:t>,</w:t>
      </w:r>
      <w:proofErr w:type="gramEnd"/>
      <w:r w:rsidRPr="009E3ECB">
        <w:rPr>
          <w:rFonts w:ascii="Times New Roman" w:eastAsia="Times New Roman" w:hAnsi="Times New Roman" w:cs="Times New Roman"/>
          <w:sz w:val="28"/>
          <w:szCs w:val="28"/>
        </w:rPr>
        <w:t xml:space="preserve"> профсоюзов) требует не только постоянного мониторинга их принятия и изменений к ним, но и мониторинга реализации положений этих документов в деятельности органов власти, </w:t>
      </w:r>
      <w:r w:rsidRPr="009E3ECB">
        <w:rPr>
          <w:rFonts w:ascii="Times New Roman" w:eastAsia="Times New Roman" w:hAnsi="Times New Roman" w:cs="Times New Roman"/>
          <w:sz w:val="28"/>
          <w:szCs w:val="28"/>
        </w:rPr>
        <w:lastRenderedPageBreak/>
        <w:t>работающих с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жью, внесения корректив в программы и планы мероприятий руководящих органов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жных организаций. </w:t>
      </w:r>
    </w:p>
    <w:p w:rsidR="00AF2B39" w:rsidRPr="009E3ECB" w:rsidRDefault="00AF2B39"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Еще одним важным аспектом развития нормативной базы и правоприменительной практики в сфере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можно считать мониторинг реализации </w:t>
      </w:r>
      <w:r w:rsidRPr="009E3ECB">
        <w:rPr>
          <w:rFonts w:ascii="Times New Roman" w:eastAsia="Times New Roman" w:hAnsi="Times New Roman" w:cs="Times New Roman"/>
          <w:sz w:val="28"/>
          <w:szCs w:val="28"/>
        </w:rPr>
        <w:t xml:space="preserve">Приказа Генпрокуратуры Российской Федерации от 26 ноября 2007г. №188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Об организации прокурорского надзора за исполнением законов о несовершеннолетних 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w:t>
      </w:r>
      <w:r w:rsidR="00855989" w:rsidRPr="009E3ECB">
        <w:rPr>
          <w:rFonts w:ascii="Times New Roman" w:eastAsia="Times New Roman" w:hAnsi="Times New Roman" w:cs="Times New Roman"/>
          <w:sz w:val="28"/>
          <w:szCs w:val="28"/>
        </w:rPr>
        <w:t>»</w:t>
      </w:r>
      <w:r w:rsidRPr="009E3ECB">
        <w:rPr>
          <w:rStyle w:val="ae"/>
          <w:rFonts w:ascii="Times New Roman" w:eastAsia="Times New Roman" w:hAnsi="Times New Roman" w:cs="Times New Roman"/>
          <w:sz w:val="28"/>
          <w:szCs w:val="28"/>
        </w:rPr>
        <w:footnoteReference w:id="9"/>
      </w:r>
      <w:r w:rsidRPr="009E3ECB">
        <w:rPr>
          <w:rFonts w:ascii="Times New Roman" w:eastAsia="Times New Roman" w:hAnsi="Times New Roman" w:cs="Times New Roman"/>
          <w:sz w:val="28"/>
          <w:szCs w:val="28"/>
        </w:rPr>
        <w:t>. Имеется в виду два основных его положения:</w:t>
      </w:r>
    </w:p>
    <w:p w:rsidR="00AF2B39" w:rsidRPr="009E3ECB" w:rsidRDefault="00855989" w:rsidP="002D43B3">
      <w:pPr>
        <w:ind w:right="142" w:firstLine="709"/>
        <w:jc w:val="both"/>
        <w:rPr>
          <w:rFonts w:ascii="Times New Roman" w:hAnsi="Times New Roman" w:cs="Times New Roman"/>
          <w:sz w:val="28"/>
          <w:szCs w:val="28"/>
        </w:rPr>
      </w:pPr>
      <w:r w:rsidRPr="009E3ECB">
        <w:rPr>
          <w:rFonts w:ascii="Times New Roman" w:eastAsia="Times New Roman" w:hAnsi="Times New Roman" w:cs="Times New Roman"/>
          <w:sz w:val="28"/>
          <w:szCs w:val="28"/>
        </w:rPr>
        <w:t>«</w:t>
      </w:r>
      <w:r w:rsidR="00AF2B39" w:rsidRPr="009E3ECB">
        <w:rPr>
          <w:rFonts w:ascii="Times New Roman" w:eastAsia="Times New Roman" w:hAnsi="Times New Roman" w:cs="Times New Roman"/>
          <w:sz w:val="28"/>
          <w:szCs w:val="28"/>
        </w:rPr>
        <w:t>Обеспечить надзор за соблюдением прав несовершеннолетних и молод</w:t>
      </w:r>
      <w:r w:rsidR="00B52D31" w:rsidRPr="009E3ECB">
        <w:rPr>
          <w:rFonts w:ascii="Times New Roman" w:eastAsia="Times New Roman" w:hAnsi="Times New Roman" w:cs="Times New Roman"/>
          <w:sz w:val="28"/>
          <w:szCs w:val="28"/>
        </w:rPr>
        <w:t>е</w:t>
      </w:r>
      <w:r w:rsidR="00AF2B39" w:rsidRPr="009E3ECB">
        <w:rPr>
          <w:rFonts w:ascii="Times New Roman" w:eastAsia="Times New Roman" w:hAnsi="Times New Roman" w:cs="Times New Roman"/>
          <w:sz w:val="28"/>
          <w:szCs w:val="28"/>
        </w:rPr>
        <w:t>жи на свободу совести и вероисповеданий. Пресекать незаконную деятельность деструктивных религиозных объединений, связанную с нарушением прав и законных интересов несовершеннолетних и молод</w:t>
      </w:r>
      <w:r w:rsidR="00B52D31" w:rsidRPr="009E3ECB">
        <w:rPr>
          <w:rFonts w:ascii="Times New Roman" w:eastAsia="Times New Roman" w:hAnsi="Times New Roman" w:cs="Times New Roman"/>
          <w:sz w:val="28"/>
          <w:szCs w:val="28"/>
        </w:rPr>
        <w:t>е</w:t>
      </w:r>
      <w:r w:rsidR="00AF2B39" w:rsidRPr="009E3ECB">
        <w:rPr>
          <w:rFonts w:ascii="Times New Roman" w:eastAsia="Times New Roman" w:hAnsi="Times New Roman" w:cs="Times New Roman"/>
          <w:sz w:val="28"/>
          <w:szCs w:val="28"/>
        </w:rPr>
        <w:t>жи, изоляцией их от семьи и общества, причинением вреда их здоровью или имуществу, а также с воспрепятствованием получению основного общего образования, побуждением к отказу от исполнения гражданских обязанностей или совершением иных противоправных деяний</w:t>
      </w:r>
      <w:r w:rsidRPr="009E3ECB">
        <w:rPr>
          <w:rFonts w:ascii="Times New Roman" w:eastAsia="Times New Roman" w:hAnsi="Times New Roman" w:cs="Times New Roman"/>
          <w:sz w:val="28"/>
          <w:szCs w:val="28"/>
        </w:rPr>
        <w:t>»</w:t>
      </w:r>
      <w:r w:rsidR="00AF2B39" w:rsidRPr="009E3ECB">
        <w:rPr>
          <w:rFonts w:ascii="Times New Roman" w:eastAsia="Times New Roman" w:hAnsi="Times New Roman" w:cs="Times New Roman"/>
          <w:sz w:val="28"/>
          <w:szCs w:val="28"/>
        </w:rPr>
        <w:t xml:space="preserve">. </w:t>
      </w:r>
      <w:r w:rsidR="00AF2B39" w:rsidRPr="009E3ECB">
        <w:rPr>
          <w:rFonts w:ascii="Times New Roman" w:hAnsi="Times New Roman" w:cs="Times New Roman"/>
          <w:sz w:val="28"/>
          <w:szCs w:val="28"/>
        </w:rPr>
        <w:t>В систему нормативных актов, регулирующих отношения в сфере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жной политики, входят законодательные и иные акты субъектов Российской Федерации, а также нормативно-правовые акты органов местного самоуправления, принимаемые по вопросам, отнесенным к их компетенции.</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данным мониторинга, проведенного </w:t>
      </w:r>
      <w:proofErr w:type="spellStart"/>
      <w:r w:rsidRPr="009E3ECB">
        <w:rPr>
          <w:rFonts w:ascii="Times New Roman" w:hAnsi="Times New Roman" w:cs="Times New Roman"/>
          <w:sz w:val="28"/>
          <w:szCs w:val="28"/>
        </w:rPr>
        <w:t>Росмолод</w:t>
      </w:r>
      <w:r w:rsidR="00B52D31" w:rsidRPr="009E3ECB">
        <w:rPr>
          <w:rFonts w:ascii="Times New Roman" w:hAnsi="Times New Roman" w:cs="Times New Roman"/>
          <w:sz w:val="28"/>
          <w:szCs w:val="28"/>
        </w:rPr>
        <w:t>е</w:t>
      </w:r>
      <w:r w:rsidR="006323E2" w:rsidRPr="009E3ECB">
        <w:rPr>
          <w:rFonts w:ascii="Times New Roman" w:hAnsi="Times New Roman" w:cs="Times New Roman"/>
          <w:sz w:val="28"/>
          <w:szCs w:val="28"/>
        </w:rPr>
        <w:t>жью</w:t>
      </w:r>
      <w:proofErr w:type="spellEnd"/>
      <w:r w:rsidR="006323E2" w:rsidRPr="009E3ECB">
        <w:rPr>
          <w:rFonts w:ascii="Times New Roman" w:hAnsi="Times New Roman" w:cs="Times New Roman"/>
          <w:sz w:val="28"/>
          <w:szCs w:val="28"/>
        </w:rPr>
        <w:t xml:space="preserve"> в 2012-</w:t>
      </w:r>
      <w:r w:rsidRPr="009E3ECB">
        <w:rPr>
          <w:rFonts w:ascii="Times New Roman" w:hAnsi="Times New Roman" w:cs="Times New Roman"/>
          <w:sz w:val="28"/>
          <w:szCs w:val="28"/>
        </w:rPr>
        <w:t>2014гг., фактически каждый субъект Российской Федерации располагает нормативными правовыми документами различного уровня, определяющими содержание работы с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жью, систему мероприятий по реализации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w:t>
      </w:r>
    </w:p>
    <w:p w:rsidR="00AF2B39" w:rsidRPr="009E3ECB" w:rsidRDefault="006323E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 в 2012 </w:t>
      </w:r>
      <w:r w:rsidR="00AF2B39" w:rsidRPr="009E3ECB">
        <w:rPr>
          <w:rFonts w:ascii="Times New Roman" w:hAnsi="Times New Roman" w:cs="Times New Roman"/>
          <w:sz w:val="28"/>
          <w:szCs w:val="28"/>
        </w:rPr>
        <w:t>году реализация основных направлений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жной политики в регионе осуществлялась на основе собственного закона в 73 субъектах Российской Федерации (88%). В Севастополе в настоящее время ид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 xml:space="preserve">т работа по подготовке Проекта закона города Севастополь </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О реализации государственной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жной политики в городе Севастополе</w:t>
      </w:r>
      <w:r w:rsidR="00855989" w:rsidRPr="009E3ECB">
        <w:rPr>
          <w:rFonts w:ascii="Times New Roman" w:hAnsi="Times New Roman" w:cs="Times New Roman"/>
          <w:sz w:val="28"/>
          <w:szCs w:val="28"/>
        </w:rPr>
        <w:t>»</w:t>
      </w:r>
      <w:r w:rsidR="00AF2B39" w:rsidRPr="009E3ECB">
        <w:rPr>
          <w:rFonts w:ascii="Times New Roman" w:hAnsi="Times New Roman" w:cs="Times New Roman"/>
          <w:sz w:val="28"/>
          <w:szCs w:val="28"/>
        </w:rPr>
        <w:t>.</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Наибольшее количество нормативно-правовых актов в сфере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у Тамбовской области (37). На втором месте Псковская область (28), далее идет Кировская область (25), Краснодарский край (25), Калужская область (23), Республика Мордовия (21), Тюменская область (21), Мурманская область (20), Оренбургская область (18), Республика Татарстан (18).</w:t>
      </w:r>
    </w:p>
    <w:p w:rsidR="00AF2B39" w:rsidRPr="009E3ECB" w:rsidRDefault="00AF2B39" w:rsidP="002D43B3">
      <w:pPr>
        <w:pStyle w:val="ConsPlusNormal"/>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Элементом нормативного обеспечения и управления реализацией государственной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стали комплексные программы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принятые во многих субъектах Российской Федерации.</w:t>
      </w:r>
    </w:p>
    <w:p w:rsidR="00AF2B39" w:rsidRPr="009E3ECB" w:rsidRDefault="00AF2B39" w:rsidP="002D43B3">
      <w:pPr>
        <w:pStyle w:val="ConsPlusNormal"/>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Муниципальная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жная политика как самостоятельная отрасль продолжает активно выделяться в системе местного самоуправления. Она определяется как интеграция усилий различных субъектов социальной жизни: </w:t>
      </w:r>
      <w:r w:rsidRPr="009E3ECB">
        <w:rPr>
          <w:rFonts w:ascii="Times New Roman" w:hAnsi="Times New Roman" w:cs="Times New Roman"/>
          <w:sz w:val="28"/>
          <w:szCs w:val="28"/>
        </w:rPr>
        <w:lastRenderedPageBreak/>
        <w:t>органов муниципального управления, общественных объединений, граждан, предприяти</w:t>
      </w:r>
      <w:r w:rsidR="00D434EC" w:rsidRPr="009E3ECB">
        <w:rPr>
          <w:rFonts w:ascii="Times New Roman" w:hAnsi="Times New Roman" w:cs="Times New Roman"/>
          <w:sz w:val="28"/>
          <w:szCs w:val="28"/>
        </w:rPr>
        <w:t>й различных форм собственности.</w:t>
      </w:r>
    </w:p>
    <w:p w:rsidR="00AF2B39" w:rsidRPr="009E3ECB" w:rsidRDefault="00AF2B39" w:rsidP="002D43B3">
      <w:pPr>
        <w:pStyle w:val="ConsPlusNormal"/>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На уровне муниципальной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есть реальная возможность осуществить принцип адресности, создать условия для реализации интересов молодых граждан и социальных групп.</w:t>
      </w:r>
    </w:p>
    <w:p w:rsidR="00AF2B39" w:rsidRPr="009E3ECB" w:rsidRDefault="00AF2B39"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Среди мер, направленных на развитие нормативно-правовой базы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можно назвать следующие:</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совершенствование регионального законодательства в сфере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и приведении его в соответствие с федеральным законодательством;</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мониторинг правоприменительной практики в области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и работы с детьми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жью;</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одним из сложных аспектов реализации региональной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и федеральных инициатив можно назвать межбюджетные отношения в финансировании совместных программ и инициатив. Это направление развития нормативного законодательства на среднесрочную перспективу;</w:t>
      </w:r>
    </w:p>
    <w:p w:rsidR="00AF2B39" w:rsidRPr="009E3ECB" w:rsidRDefault="00AF2B39" w:rsidP="002D43B3">
      <w:pPr>
        <w:pStyle w:val="a9"/>
        <w:numPr>
          <w:ilvl w:val="0"/>
          <w:numId w:val="6"/>
        </w:numPr>
        <w:tabs>
          <w:tab w:val="left" w:pos="1134"/>
        </w:tabs>
        <w:spacing w:after="0" w:line="240" w:lineRule="auto"/>
        <w:ind w:left="0" w:right="142" w:firstLine="709"/>
        <w:jc w:val="both"/>
        <w:rPr>
          <w:rFonts w:ascii="Times New Roman" w:hAnsi="Times New Roman" w:cs="Times New Roman"/>
          <w:sz w:val="28"/>
          <w:szCs w:val="28"/>
        </w:rPr>
      </w:pPr>
      <w:r w:rsidRPr="009E3ECB">
        <w:rPr>
          <w:rFonts w:ascii="Times New Roman" w:hAnsi="Times New Roman" w:cs="Times New Roman"/>
          <w:sz w:val="28"/>
          <w:szCs w:val="28"/>
        </w:rPr>
        <w:t>ключевым вопросом развития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на </w:t>
      </w:r>
      <w:proofErr w:type="gramStart"/>
      <w:r w:rsidRPr="009E3ECB">
        <w:rPr>
          <w:rFonts w:ascii="Times New Roman" w:hAnsi="Times New Roman" w:cs="Times New Roman"/>
          <w:sz w:val="28"/>
          <w:szCs w:val="28"/>
        </w:rPr>
        <w:t>среднесрочную</w:t>
      </w:r>
      <w:proofErr w:type="gramEnd"/>
      <w:r w:rsidRPr="009E3ECB">
        <w:rPr>
          <w:rFonts w:ascii="Times New Roman" w:hAnsi="Times New Roman" w:cs="Times New Roman"/>
          <w:sz w:val="28"/>
          <w:szCs w:val="28"/>
        </w:rPr>
        <w:t xml:space="preserve"> и долгосрочные перспективы в Российской Федерации будет вопрос трудоустройства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том числе образовательных и трудовых мигрантов), который потребует разработки новелл в законодательстве Российской Федерации, региональных и ведомственных актах.</w:t>
      </w:r>
    </w:p>
    <w:p w:rsidR="00AF2B39" w:rsidRPr="009E3ECB" w:rsidRDefault="00AF2B39" w:rsidP="002D43B3">
      <w:pPr>
        <w:pStyle w:val="ac"/>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Государственная молодежная политика – это социальная политика, которая находится в прямой зависимости от состояния общества и государства, происходящих в них процессах и охватывает все стороны жизнедеятельности молодежи, и  предполагает активное участие молодежи в жизни общества. Именно этот фактор является стратегическим ресурсом развития общества.</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Система государственной молодежной политики в Республике Саха (Якутия</w:t>
      </w:r>
      <w:r w:rsidR="006323E2" w:rsidRPr="009E3ECB">
        <w:rPr>
          <w:rFonts w:ascii="Times New Roman" w:eastAsia="Times New Roman" w:hAnsi="Times New Roman" w:cs="Times New Roman"/>
          <w:sz w:val="28"/>
          <w:szCs w:val="28"/>
        </w:rPr>
        <w:t>) складывалась в течение 1992-</w:t>
      </w:r>
      <w:r w:rsidRPr="009E3ECB">
        <w:rPr>
          <w:rFonts w:ascii="Times New Roman" w:eastAsia="Times New Roman" w:hAnsi="Times New Roman" w:cs="Times New Roman"/>
          <w:sz w:val="28"/>
          <w:szCs w:val="28"/>
        </w:rPr>
        <w:t xml:space="preserve">2002 годов. Взяв на себя инициативу развития законодательного и нормативного обеспечения государственной молодежной политики на общих для России принципах государственной молодежной политики, Республика Саха (Якутия) последовательно продолжает эту стратегию. </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 1998 году был принят Закон Республики Саха (Якутия)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 государственной молодежной политике в Республике Саха (Якутия)</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который явился первым и наиболее значимым шагом в создании правовых, организационных и экономических основ государственной молодежной политики в республике. Закон определил содержание работы с молодежью и приоритетные направления реализации государственной молодежной политики.</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По аналогии с федеральной схемой финансирования был закреплен программно-целевой подход к практическому решению проблем молодежи, что позволило разрабатывать и реализовывать ряд программ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Молодежь Республики Саха (Якутия)</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Необходимо отметить, что с 1998 года по 2012 годы были приняты ряд концептуальных программ, нормативных правовых актов, заложивших основы  для реализации г</w:t>
      </w:r>
      <w:r w:rsidRPr="009E3ECB">
        <w:rPr>
          <w:rFonts w:ascii="Times New Roman" w:hAnsi="Times New Roman" w:cs="Times New Roman"/>
          <w:sz w:val="28"/>
          <w:szCs w:val="28"/>
          <w:shd w:val="clear" w:color="auto" w:fill="FFFFFF"/>
        </w:rPr>
        <w:t>осударственной молодежной политики и финансовой поддержки м</w:t>
      </w:r>
      <w:r w:rsidR="009E3ECB">
        <w:rPr>
          <w:rFonts w:ascii="Times New Roman" w:hAnsi="Times New Roman" w:cs="Times New Roman"/>
          <w:sz w:val="28"/>
          <w:szCs w:val="28"/>
          <w:shd w:val="clear" w:color="auto" w:fill="FFFFFF"/>
        </w:rPr>
        <w:t>ероприятий молодежной политики.</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 xml:space="preserve">Реализация государственной молодежной политики предполагает постоянное совершенствование нормативно-правовых актов. </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hAnsi="Times New Roman" w:cs="Times New Roman"/>
          <w:sz w:val="28"/>
          <w:szCs w:val="28"/>
        </w:rPr>
        <w:t>Целостная и последовательная государственная молодежная политика – основная задача органа исполнительной власти в сфере молодежной политики в Республике Саха (Якутия).</w:t>
      </w:r>
      <w:r w:rsidRPr="009E3ECB">
        <w:rPr>
          <w:rFonts w:ascii="Times New Roman" w:eastAsia="Times New Roman" w:hAnsi="Times New Roman" w:cs="Times New Roman"/>
          <w:sz w:val="28"/>
          <w:szCs w:val="28"/>
        </w:rPr>
        <w:t xml:space="preserve"> </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По инициативе Министерства по делам молодежи и семейной политике Республики Саха (Якутия), сформированной по итогам неоднократных реорганизаций, с конца 2013 года начинается активное обновление действующей нормативно правовой базы в сфере молодежной политики, ее актуализация требованиям времени, приведение в соответствие с требованиями действующего федерального законодательства.</w:t>
      </w:r>
    </w:p>
    <w:p w:rsidR="00AF2B39" w:rsidRPr="009E3ECB" w:rsidRDefault="00AF2B39" w:rsidP="002D43B3">
      <w:pPr>
        <w:pStyle w:val="ac"/>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Были внесены ряд изменений в Закон Республики Саха (Якутия)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государственной молодежной политике в Республике Саха (Якутия)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касательно понятийного аппарата, развития основных направлений реализации молодежной политики, государственной поддержки молодежных общественных объединений, поддержки молодых семей. </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 целом реализация концепции государственной молодежной политики действует на основании государственной программы Республики Саха (Якутия)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Реализация молодежной и семейной политики, патриотического воспитания граждан в Республике Саха (Якутия) на 2014-2019 годы</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которая является основным программным документом поддержки  развития молодежной политики.</w:t>
      </w:r>
    </w:p>
    <w:p w:rsidR="00AF2B39" w:rsidRPr="009E3ECB" w:rsidRDefault="00B52D31"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Необходимо отметить, что </w:t>
      </w:r>
      <w:r w:rsidR="00AF2B39" w:rsidRPr="009E3ECB">
        <w:rPr>
          <w:rFonts w:ascii="Times New Roman" w:eastAsia="Times New Roman" w:hAnsi="Times New Roman" w:cs="Times New Roman"/>
          <w:sz w:val="28"/>
          <w:szCs w:val="28"/>
        </w:rPr>
        <w:t>ежегодно Министерством разрабатываются в среднем более 70 нормативных правовых актов, из которых принимаются более 60. За этими сухими цифрами стоят вопросы государственного регулирования активного участия молодежи в жизни республики, общества.</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Остановимся на наиболее значимых вопросах развития направлений реализации госу</w:t>
      </w:r>
      <w:r w:rsidR="00B52D31" w:rsidRPr="009E3ECB">
        <w:rPr>
          <w:rFonts w:ascii="Times New Roman" w:eastAsia="Times New Roman" w:hAnsi="Times New Roman" w:cs="Times New Roman"/>
          <w:sz w:val="28"/>
          <w:szCs w:val="28"/>
        </w:rPr>
        <w:t>дарственной молодежной политики.</w:t>
      </w:r>
    </w:p>
    <w:p w:rsidR="00AF2B39" w:rsidRPr="009E3ECB" w:rsidRDefault="00AF2B39"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Постановлением Правительства Республики Саха (Якутия) от 11 июня 2014 г. № 163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студенческих отрядах в Республике Саха (Якутия)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утверждено Положение об организации деятельности студенческих отрядов в Республике Саха (Якутия). Проблема занятости молодежи всегда актуальна и значима. Данное постановление послужило основой </w:t>
      </w:r>
      <w:proofErr w:type="gramStart"/>
      <w:r w:rsidRPr="009E3ECB">
        <w:rPr>
          <w:rFonts w:ascii="Times New Roman" w:hAnsi="Times New Roman" w:cs="Times New Roman"/>
          <w:sz w:val="28"/>
          <w:szCs w:val="28"/>
        </w:rPr>
        <w:t>регулирования вопросов организации деятельности студенческих отрядов</w:t>
      </w:r>
      <w:proofErr w:type="gramEnd"/>
      <w:r w:rsidRPr="009E3ECB">
        <w:rPr>
          <w:rFonts w:ascii="Times New Roman" w:hAnsi="Times New Roman" w:cs="Times New Roman"/>
          <w:sz w:val="28"/>
          <w:szCs w:val="28"/>
        </w:rPr>
        <w:t xml:space="preserve"> и их финансирования.</w:t>
      </w:r>
    </w:p>
    <w:p w:rsidR="00AF2B39" w:rsidRPr="009E3ECB" w:rsidRDefault="00AF2B39"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Распоряжением </w:t>
      </w:r>
      <w:r w:rsidRPr="009E3ECB">
        <w:rPr>
          <w:rFonts w:ascii="Times New Roman" w:eastAsia="Times New Roman" w:hAnsi="Times New Roman" w:cs="Times New Roman"/>
          <w:sz w:val="28"/>
          <w:szCs w:val="28"/>
        </w:rPr>
        <w:t xml:space="preserve">Правительства Республики Саха (Якутия) </w:t>
      </w:r>
      <w:r w:rsidRPr="009E3ECB">
        <w:rPr>
          <w:rFonts w:ascii="Times New Roman" w:hAnsi="Times New Roman" w:cs="Times New Roman"/>
          <w:sz w:val="28"/>
          <w:szCs w:val="28"/>
        </w:rPr>
        <w:t xml:space="preserve">от 10 октября 2014 г. № 1174-р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Об утверждении Концепции развития добровольчества в Республике Саха (Якутия)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был принят документ, определяющий общую стратегию и направление на разработку комплекса мер в области государственной координации и поддержки развития добровольчества в Республике Саха (Якутия).</w:t>
      </w:r>
    </w:p>
    <w:p w:rsidR="00AF2B39" w:rsidRPr="009E3ECB" w:rsidRDefault="00AF2B39"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Добровольческая деятельность является одним из таких механизмов, отражающих сопричастность и солидарность граждан, социальную значимость их работы, развивает личную инициативу и ответственность для решения общественных проблем. Реализация данной Концепции легла в основу законопроекта Республики Саха (Якутия)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развитии добровольчества в Республике Саха (Якутия)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9E3ECB" w:rsidRPr="009E3ECB">
        <w:rPr>
          <w:rFonts w:ascii="Times New Roman" w:hAnsi="Times New Roman" w:cs="Times New Roman"/>
          <w:sz w:val="28"/>
          <w:szCs w:val="28"/>
        </w:rPr>
        <w:t>которая,</w:t>
      </w:r>
      <w:r w:rsidRPr="009E3ECB">
        <w:rPr>
          <w:rFonts w:ascii="Times New Roman" w:hAnsi="Times New Roman" w:cs="Times New Roman"/>
          <w:sz w:val="28"/>
          <w:szCs w:val="28"/>
        </w:rPr>
        <w:t xml:space="preserve"> несомненн</w:t>
      </w:r>
      <w:r w:rsidR="008315BE" w:rsidRPr="009E3ECB">
        <w:rPr>
          <w:rFonts w:ascii="Times New Roman" w:hAnsi="Times New Roman" w:cs="Times New Roman"/>
          <w:sz w:val="28"/>
          <w:szCs w:val="28"/>
        </w:rPr>
        <w:t>о</w:t>
      </w:r>
      <w:r w:rsidR="009E3ECB">
        <w:rPr>
          <w:rFonts w:ascii="Times New Roman" w:hAnsi="Times New Roman" w:cs="Times New Roman"/>
          <w:sz w:val="28"/>
          <w:szCs w:val="28"/>
        </w:rPr>
        <w:t>,</w:t>
      </w:r>
      <w:r w:rsidR="008315BE" w:rsidRPr="009E3ECB">
        <w:rPr>
          <w:rFonts w:ascii="Times New Roman" w:hAnsi="Times New Roman" w:cs="Times New Roman"/>
          <w:sz w:val="28"/>
          <w:szCs w:val="28"/>
        </w:rPr>
        <w:t xml:space="preserve"> станет основным инструментом </w:t>
      </w:r>
      <w:r w:rsidRPr="009E3ECB">
        <w:rPr>
          <w:rFonts w:ascii="Times New Roman" w:hAnsi="Times New Roman" w:cs="Times New Roman"/>
          <w:sz w:val="28"/>
          <w:szCs w:val="28"/>
        </w:rPr>
        <w:t>развития добровольчества в республике.</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 xml:space="preserve">Распоряжением Правительства Республики Саха (Якутия) от 23 июня 2015 г. № 671-р утверждена Концепция развития детского движения в Республике Саха (Якутия), ставшая основным документом объединения усилий государства и общества в развитии детского движения в целях формирования общественной и социальной активности детей.  На современном этапе реализация Концепции стала основой для разработки и поддержки общественностью республики законопроекта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 развитии детского общественного движения в Республике Саха (Якутия)</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Думаем, что принятие законопроекта станет новым витком развития детского движения.</w:t>
      </w:r>
    </w:p>
    <w:p w:rsidR="00AF2B39" w:rsidRPr="009E3ECB" w:rsidRDefault="00AF2B39"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Данные решения Правительства Республики Саха (Якутия)  послужили основ</w:t>
      </w:r>
      <w:r w:rsidR="006323E2" w:rsidRPr="009E3ECB">
        <w:rPr>
          <w:rFonts w:ascii="Times New Roman" w:eastAsia="Times New Roman" w:hAnsi="Times New Roman" w:cs="Times New Roman"/>
          <w:sz w:val="28"/>
          <w:szCs w:val="28"/>
        </w:rPr>
        <w:t xml:space="preserve">ой не только для регулирования </w:t>
      </w:r>
      <w:r w:rsidRPr="009E3ECB">
        <w:rPr>
          <w:rFonts w:ascii="Times New Roman" w:eastAsia="Times New Roman" w:hAnsi="Times New Roman" w:cs="Times New Roman"/>
          <w:sz w:val="28"/>
          <w:szCs w:val="28"/>
        </w:rPr>
        <w:t xml:space="preserve">организации и обеспечения деятельности общественных объединений и организаций молодежи, но и самое существенное, принятия мер государственной поддержки в виде отдельных решений по утверждению </w:t>
      </w:r>
      <w:r w:rsidRPr="009E3ECB">
        <w:rPr>
          <w:rFonts w:ascii="Times New Roman" w:hAnsi="Times New Roman" w:cs="Times New Roman"/>
          <w:sz w:val="28"/>
          <w:szCs w:val="28"/>
        </w:rPr>
        <w:t xml:space="preserve">Порядка предоставления субсидии из государственного бюджета Республики Саха (Якутия) на организацию их деятельности. </w:t>
      </w:r>
    </w:p>
    <w:p w:rsidR="00AF2B39" w:rsidRPr="009E3ECB" w:rsidRDefault="00AF2B39" w:rsidP="002D43B3">
      <w:pPr>
        <w:ind w:firstLine="709"/>
        <w:jc w:val="both"/>
        <w:rPr>
          <w:rFonts w:ascii="Times New Roman" w:hAnsi="Times New Roman" w:cs="Times New Roman"/>
          <w:sz w:val="28"/>
          <w:szCs w:val="28"/>
        </w:rPr>
      </w:pPr>
      <w:proofErr w:type="gramStart"/>
      <w:r w:rsidRPr="009E3ECB">
        <w:rPr>
          <w:rFonts w:ascii="Times New Roman" w:eastAsia="Times New Roman" w:hAnsi="Times New Roman" w:cs="Times New Roman"/>
          <w:sz w:val="28"/>
          <w:szCs w:val="28"/>
        </w:rPr>
        <w:t xml:space="preserve">Вопросы патриотического воспитания, гражданственности, организация оказания социальных услуг для молодежи и молодых семей, да в целом населения республики, регулирование деятельности мобильной кризисной службы, Центра социально-психологической поддержки, развитие </w:t>
      </w:r>
      <w:proofErr w:type="spellStart"/>
      <w:r w:rsidRPr="009E3ECB">
        <w:rPr>
          <w:rFonts w:ascii="Times New Roman" w:eastAsia="Times New Roman" w:hAnsi="Times New Roman" w:cs="Times New Roman"/>
          <w:sz w:val="28"/>
          <w:szCs w:val="28"/>
        </w:rPr>
        <w:t>грантовой</w:t>
      </w:r>
      <w:proofErr w:type="spellEnd"/>
      <w:r w:rsidRPr="009E3ECB">
        <w:rPr>
          <w:rFonts w:ascii="Times New Roman" w:eastAsia="Times New Roman" w:hAnsi="Times New Roman" w:cs="Times New Roman"/>
          <w:sz w:val="28"/>
          <w:szCs w:val="28"/>
        </w:rPr>
        <w:t xml:space="preserve"> поддержки молодежных инициатив, </w:t>
      </w:r>
      <w:r w:rsidRPr="009E3ECB">
        <w:rPr>
          <w:rFonts w:ascii="Times New Roman" w:hAnsi="Times New Roman" w:cs="Times New Roman"/>
          <w:sz w:val="28"/>
          <w:szCs w:val="28"/>
          <w:shd w:val="clear" w:color="auto" w:fill="FFFFFF"/>
        </w:rPr>
        <w:t>создания условий для полноценной самореализации молодежи, социально-экономической поддержки молодых семей, нормативное обеспечение организации совещательных и координирующих органов и многое другое – все эти вопросы в настоящее время регулированы н</w:t>
      </w:r>
      <w:r w:rsidR="008315BE" w:rsidRPr="009E3ECB">
        <w:rPr>
          <w:rFonts w:ascii="Times New Roman" w:hAnsi="Times New Roman" w:cs="Times New Roman"/>
          <w:sz w:val="28"/>
          <w:szCs w:val="28"/>
          <w:shd w:val="clear" w:color="auto" w:fill="FFFFFF"/>
        </w:rPr>
        <w:t>ормативными актами</w:t>
      </w:r>
      <w:proofErr w:type="gramEnd"/>
      <w:r w:rsidR="008315BE" w:rsidRPr="009E3ECB">
        <w:rPr>
          <w:rFonts w:ascii="Times New Roman" w:hAnsi="Times New Roman" w:cs="Times New Roman"/>
          <w:sz w:val="28"/>
          <w:szCs w:val="28"/>
          <w:shd w:val="clear" w:color="auto" w:fill="FFFFFF"/>
        </w:rPr>
        <w:t xml:space="preserve">. Вся работа </w:t>
      </w:r>
      <w:r w:rsidRPr="009E3ECB">
        <w:rPr>
          <w:rFonts w:ascii="Times New Roman" w:hAnsi="Times New Roman" w:cs="Times New Roman"/>
          <w:sz w:val="28"/>
          <w:szCs w:val="28"/>
          <w:shd w:val="clear" w:color="auto" w:fill="FFFFFF"/>
        </w:rPr>
        <w:t xml:space="preserve">по совершенствованию нормативной базы </w:t>
      </w:r>
      <w:r w:rsidRPr="009E3ECB">
        <w:rPr>
          <w:rFonts w:ascii="Times New Roman" w:hAnsi="Times New Roman" w:cs="Times New Roman"/>
          <w:sz w:val="28"/>
          <w:szCs w:val="28"/>
        </w:rPr>
        <w:t>правового обеспечения развития молодежной политики в Республике Саха (Якутия) проводится на основании:</w:t>
      </w:r>
    </w:p>
    <w:p w:rsidR="00AF2B39" w:rsidRPr="009E3ECB" w:rsidRDefault="00AF2B39" w:rsidP="002D43B3">
      <w:pPr>
        <w:pStyle w:val="ac"/>
        <w:shd w:val="clear" w:color="auto" w:fill="FFFFFF"/>
        <w:spacing w:before="0" w:beforeAutospacing="0" w:after="0" w:afterAutospacing="0"/>
        <w:ind w:right="150" w:firstLine="709"/>
        <w:jc w:val="both"/>
        <w:rPr>
          <w:rFonts w:ascii="Times New Roman" w:hAnsi="Times New Roman" w:cs="Times New Roman"/>
          <w:sz w:val="28"/>
          <w:szCs w:val="28"/>
        </w:rPr>
      </w:pPr>
      <w:r w:rsidRPr="009E3ECB">
        <w:rPr>
          <w:rFonts w:ascii="Times New Roman" w:hAnsi="Times New Roman" w:cs="Times New Roman"/>
          <w:sz w:val="28"/>
          <w:szCs w:val="28"/>
        </w:rPr>
        <w:t>Совершенствования  регионального законодательства в сфере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и приведении его в соответствие с федеральным законодательством;</w:t>
      </w:r>
    </w:p>
    <w:p w:rsidR="00AF2B39" w:rsidRPr="009E3ECB" w:rsidRDefault="008315BE" w:rsidP="002D43B3">
      <w:pPr>
        <w:pStyle w:val="ac"/>
        <w:shd w:val="clear" w:color="auto" w:fill="FFFFFF"/>
        <w:spacing w:before="0" w:beforeAutospacing="0" w:after="0" w:afterAutospacing="0"/>
        <w:ind w:right="150" w:firstLine="709"/>
        <w:jc w:val="both"/>
        <w:rPr>
          <w:rFonts w:ascii="Times New Roman" w:hAnsi="Times New Roman" w:cs="Times New Roman"/>
          <w:sz w:val="28"/>
          <w:szCs w:val="28"/>
        </w:rPr>
      </w:pPr>
      <w:r w:rsidRPr="009E3ECB">
        <w:rPr>
          <w:rFonts w:ascii="Times New Roman" w:hAnsi="Times New Roman" w:cs="Times New Roman"/>
          <w:sz w:val="28"/>
          <w:szCs w:val="28"/>
        </w:rPr>
        <w:t>Мониторинга</w:t>
      </w:r>
      <w:r w:rsidR="00AF2B39" w:rsidRPr="009E3ECB">
        <w:rPr>
          <w:rFonts w:ascii="Times New Roman" w:hAnsi="Times New Roman" w:cs="Times New Roman"/>
          <w:sz w:val="28"/>
          <w:szCs w:val="28"/>
        </w:rPr>
        <w:t xml:space="preserve"> правоприменительной практики в области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жной политики и работы с детьми и молод</w:t>
      </w:r>
      <w:r w:rsidR="00B52D31" w:rsidRPr="009E3ECB">
        <w:rPr>
          <w:rFonts w:ascii="Times New Roman" w:hAnsi="Times New Roman" w:cs="Times New Roman"/>
          <w:sz w:val="28"/>
          <w:szCs w:val="28"/>
        </w:rPr>
        <w:t>е</w:t>
      </w:r>
      <w:r w:rsidR="00AF2B39" w:rsidRPr="009E3ECB">
        <w:rPr>
          <w:rFonts w:ascii="Times New Roman" w:hAnsi="Times New Roman" w:cs="Times New Roman"/>
          <w:sz w:val="28"/>
          <w:szCs w:val="28"/>
        </w:rPr>
        <w:t>жью.</w:t>
      </w:r>
    </w:p>
    <w:p w:rsidR="00AF2B39" w:rsidRPr="009E3ECB" w:rsidRDefault="00AF2B39" w:rsidP="002D43B3">
      <w:pPr>
        <w:pStyle w:val="ac"/>
        <w:shd w:val="clear" w:color="auto" w:fill="FFFFFF"/>
        <w:spacing w:before="0" w:beforeAutospacing="0" w:after="0" w:afterAutospacing="0"/>
        <w:ind w:right="150" w:firstLine="709"/>
        <w:jc w:val="both"/>
        <w:rPr>
          <w:rFonts w:ascii="Times New Roman" w:hAnsi="Times New Roman" w:cs="Times New Roman"/>
          <w:sz w:val="28"/>
          <w:szCs w:val="28"/>
        </w:rPr>
      </w:pPr>
      <w:r w:rsidRPr="009E3ECB">
        <w:rPr>
          <w:rFonts w:ascii="Times New Roman" w:hAnsi="Times New Roman" w:cs="Times New Roman"/>
          <w:sz w:val="28"/>
          <w:szCs w:val="28"/>
        </w:rPr>
        <w:t>Год молодежи в Республике Саха (Якутия), объявленный в 2017 году, станет еще одним рывком в совершенствовании законодательного регулирования и совершенствования нормативной правовой базы реализации государственной молодежной политики в Республике Саха (Якутия).</w:t>
      </w:r>
    </w:p>
    <w:p w:rsidR="00AF2B39" w:rsidRPr="009E3ECB" w:rsidRDefault="00AF2B39" w:rsidP="002D43B3">
      <w:pPr>
        <w:ind w:firstLine="709"/>
        <w:rPr>
          <w:rFonts w:ascii="Times New Roman" w:hAnsi="Times New Roman" w:cs="Times New Roman"/>
          <w:sz w:val="28"/>
          <w:szCs w:val="28"/>
        </w:rPr>
      </w:pPr>
    </w:p>
    <w:p w:rsidR="00AF2B39" w:rsidRPr="009E3ECB" w:rsidRDefault="00AF2B39"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Международный/российский опыт развития молод</w:t>
      </w:r>
      <w:r w:rsidR="00B52D31" w:rsidRPr="009E3ECB">
        <w:rPr>
          <w:rFonts w:ascii="Times New Roman" w:hAnsi="Times New Roman" w:cs="Times New Roman"/>
          <w:b/>
          <w:sz w:val="28"/>
          <w:szCs w:val="28"/>
        </w:rPr>
        <w:t>е</w:t>
      </w:r>
      <w:r w:rsidRPr="009E3ECB">
        <w:rPr>
          <w:rFonts w:ascii="Times New Roman" w:hAnsi="Times New Roman" w:cs="Times New Roman"/>
          <w:b/>
          <w:sz w:val="28"/>
          <w:szCs w:val="28"/>
        </w:rPr>
        <w:t>жной политики</w:t>
      </w:r>
    </w:p>
    <w:p w:rsidR="00C116B6" w:rsidRPr="009E3ECB" w:rsidRDefault="00C116B6" w:rsidP="002D43B3">
      <w:pPr>
        <w:ind w:firstLine="709"/>
        <w:jc w:val="center"/>
        <w:rPr>
          <w:rFonts w:ascii="Times New Roman" w:hAnsi="Times New Roman" w:cs="Times New Roman"/>
          <w:b/>
          <w:sz w:val="28"/>
          <w:szCs w:val="28"/>
        </w:rPr>
      </w:pPr>
    </w:p>
    <w:p w:rsidR="002C2353" w:rsidRPr="009E3ECB" w:rsidRDefault="002C2353" w:rsidP="002D43B3">
      <w:pPr>
        <w:ind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Большинство тенденций в развитии молод</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жной сферы носят транснациональный характер. Поэтому для их правильной оценки необходим анализ международного опыта молод</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жной политики.</w:t>
      </w:r>
    </w:p>
    <w:p w:rsidR="002C2353" w:rsidRPr="009E3ECB" w:rsidRDefault="002C2353" w:rsidP="002D43B3">
      <w:pPr>
        <w:ind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Его р</w:t>
      </w:r>
      <w:r w:rsidRPr="009E3ECB">
        <w:rPr>
          <w:rFonts w:ascii="Times New Roman" w:eastAsia="Times New Roman" w:hAnsi="Times New Roman" w:cs="Times New Roman"/>
          <w:sz w:val="28"/>
          <w:szCs w:val="28"/>
        </w:rPr>
        <w:t>езультаты свидетельствуют о наличии различных подходов не только к разработке и</w:t>
      </w:r>
      <w:r w:rsidR="008315BE"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реализации молод</w:t>
      </w:r>
      <w:r w:rsidR="00B52D31" w:rsidRPr="009E3ECB">
        <w:rPr>
          <w:rFonts w:ascii="Times New Roman" w:eastAsia="Times New Roman" w:hAnsi="Times New Roman" w:cs="Times New Roman"/>
          <w:sz w:val="28"/>
          <w:szCs w:val="28"/>
        </w:rPr>
        <w:t>е</w:t>
      </w:r>
      <w:r w:rsidR="008315BE" w:rsidRPr="009E3ECB">
        <w:rPr>
          <w:rFonts w:ascii="Times New Roman" w:eastAsia="Times New Roman" w:hAnsi="Times New Roman" w:cs="Times New Roman"/>
          <w:sz w:val="28"/>
          <w:szCs w:val="28"/>
        </w:rPr>
        <w:t xml:space="preserve">жной политики в </w:t>
      </w:r>
      <w:r w:rsidRPr="009E3ECB">
        <w:rPr>
          <w:rFonts w:ascii="Times New Roman" w:eastAsia="Times New Roman" w:hAnsi="Times New Roman" w:cs="Times New Roman"/>
          <w:sz w:val="28"/>
          <w:szCs w:val="28"/>
        </w:rPr>
        <w:t>различных странах, но и к самому определению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Style w:val="af4"/>
          <w:rFonts w:ascii="Times New Roman" w:hAnsi="Times New Roman" w:cs="Times New Roman"/>
          <w:sz w:val="28"/>
          <w:szCs w:val="28"/>
        </w:rPr>
        <w:t>Организация Объединенных Наций (далее – ООН) относит к молод</w:t>
      </w:r>
      <w:r w:rsidR="00B52D31" w:rsidRPr="009E3ECB">
        <w:rPr>
          <w:rStyle w:val="af4"/>
          <w:rFonts w:ascii="Times New Roman" w:hAnsi="Times New Roman" w:cs="Times New Roman"/>
          <w:sz w:val="28"/>
          <w:szCs w:val="28"/>
        </w:rPr>
        <w:t>е</w:t>
      </w:r>
      <w:r w:rsidRPr="009E3ECB">
        <w:rPr>
          <w:rStyle w:val="af4"/>
          <w:rFonts w:ascii="Times New Roman" w:hAnsi="Times New Roman" w:cs="Times New Roman"/>
          <w:sz w:val="28"/>
          <w:szCs w:val="28"/>
        </w:rPr>
        <w:t xml:space="preserve">жи категорию молодых людей от 15 до 24 лет. </w:t>
      </w:r>
      <w:r w:rsidRPr="009E3ECB">
        <w:rPr>
          <w:rFonts w:ascii="Times New Roman" w:eastAsia="MyriadPro-Regular" w:hAnsi="Times New Roman" w:cs="Times New Roman"/>
          <w:sz w:val="28"/>
          <w:szCs w:val="28"/>
        </w:rPr>
        <w:t xml:space="preserve">Всемирная организация </w:t>
      </w:r>
      <w:r w:rsidRPr="009E3ECB">
        <w:rPr>
          <w:rFonts w:ascii="Times New Roman" w:eastAsia="MyriadPro-Regular" w:hAnsi="Times New Roman" w:cs="Times New Roman"/>
          <w:sz w:val="28"/>
          <w:szCs w:val="28"/>
        </w:rPr>
        <w:lastRenderedPageBreak/>
        <w:t xml:space="preserve">здравоохранения (далее – ВОЗ) и </w:t>
      </w:r>
      <w:r w:rsidRPr="009E3ECB">
        <w:rPr>
          <w:rFonts w:ascii="Times New Roman" w:hAnsi="Times New Roman" w:cs="Times New Roman"/>
          <w:sz w:val="28"/>
          <w:szCs w:val="28"/>
        </w:rPr>
        <w:t xml:space="preserve">Детский фонд ООН (далее </w:t>
      </w:r>
      <w:r w:rsidR="008315BE" w:rsidRPr="009E3ECB">
        <w:rPr>
          <w:rFonts w:ascii="Times New Roman" w:hAnsi="Times New Roman" w:cs="Times New Roman"/>
          <w:sz w:val="28"/>
          <w:szCs w:val="28"/>
        </w:rPr>
        <w:t>−</w:t>
      </w:r>
      <w:r w:rsidRPr="009E3ECB">
        <w:rPr>
          <w:rFonts w:ascii="Times New Roman" w:hAnsi="Times New Roman" w:cs="Times New Roman"/>
          <w:sz w:val="28"/>
          <w:szCs w:val="28"/>
        </w:rPr>
        <w:t xml:space="preserve"> ЮНИСЕФ)</w:t>
      </w:r>
      <w:r w:rsidRPr="009E3ECB">
        <w:rPr>
          <w:rFonts w:ascii="Times New Roman" w:eastAsia="MyriadPro-Regular" w:hAnsi="Times New Roman" w:cs="Times New Roman"/>
          <w:sz w:val="28"/>
          <w:szCs w:val="28"/>
        </w:rPr>
        <w:t xml:space="preserve"> используют термин </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подростки</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 xml:space="preserve"> для тех, кому от 10 до 19 лет, </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молод</w:t>
      </w:r>
      <w:r w:rsidR="00B52D31" w:rsidRPr="009E3ECB">
        <w:rPr>
          <w:rFonts w:ascii="Times New Roman" w:eastAsia="MyriadPro-Regular" w:hAnsi="Times New Roman" w:cs="Times New Roman"/>
          <w:sz w:val="28"/>
          <w:szCs w:val="28"/>
        </w:rPr>
        <w:t>е</w:t>
      </w:r>
      <w:r w:rsidRPr="009E3ECB">
        <w:rPr>
          <w:rFonts w:ascii="Times New Roman" w:eastAsia="MyriadPro-Regular" w:hAnsi="Times New Roman" w:cs="Times New Roman"/>
          <w:sz w:val="28"/>
          <w:szCs w:val="28"/>
        </w:rPr>
        <w:t>жь</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 xml:space="preserve"> — для тех, кому от 15 до 24 лет, а также термин </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молодые люди</w:t>
      </w:r>
      <w:r w:rsidR="00855989"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 xml:space="preserve"> </w:t>
      </w:r>
      <w:r w:rsidR="008315BE" w:rsidRPr="009E3ECB">
        <w:rPr>
          <w:rFonts w:ascii="Times New Roman" w:eastAsia="MyriadPro-Regular" w:hAnsi="Times New Roman" w:cs="Times New Roman"/>
          <w:sz w:val="28"/>
          <w:szCs w:val="28"/>
        </w:rPr>
        <w:t>−</w:t>
      </w:r>
      <w:r w:rsidRPr="009E3ECB">
        <w:rPr>
          <w:rFonts w:ascii="Times New Roman" w:eastAsia="MyriadPro-Regular" w:hAnsi="Times New Roman" w:cs="Times New Roman"/>
          <w:sz w:val="28"/>
          <w:szCs w:val="28"/>
        </w:rPr>
        <w:t xml:space="preserve"> для тех, кому от 10 до 24 лет.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Общую цель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разли</w:t>
      </w:r>
      <w:r w:rsidR="008315BE" w:rsidRPr="009E3ECB">
        <w:rPr>
          <w:rFonts w:ascii="Times New Roman" w:eastAsia="Times New Roman" w:hAnsi="Times New Roman" w:cs="Times New Roman"/>
          <w:sz w:val="28"/>
          <w:szCs w:val="28"/>
        </w:rPr>
        <w:t xml:space="preserve">чных стран можно обозначить как </w:t>
      </w:r>
      <w:r w:rsidRPr="009E3ECB">
        <w:rPr>
          <w:rFonts w:ascii="Times New Roman" w:eastAsia="Times New Roman" w:hAnsi="Times New Roman" w:cs="Times New Roman"/>
          <w:sz w:val="28"/>
          <w:szCs w:val="28"/>
        </w:rPr>
        <w:t>содействие бесконфликтной интегр</w:t>
      </w:r>
      <w:r w:rsidR="008315BE" w:rsidRPr="009E3ECB">
        <w:rPr>
          <w:rFonts w:ascii="Times New Roman" w:eastAsia="Times New Roman" w:hAnsi="Times New Roman" w:cs="Times New Roman"/>
          <w:sz w:val="28"/>
          <w:szCs w:val="28"/>
        </w:rPr>
        <w:t xml:space="preserve">ации молодых людей в общество и </w:t>
      </w:r>
      <w:r w:rsidRPr="009E3ECB">
        <w:rPr>
          <w:rFonts w:ascii="Times New Roman" w:eastAsia="Times New Roman" w:hAnsi="Times New Roman" w:cs="Times New Roman"/>
          <w:sz w:val="28"/>
          <w:szCs w:val="28"/>
        </w:rPr>
        <w:t>повышение их</w:t>
      </w:r>
      <w:r w:rsidR="008315BE"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самостоятельности. </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развитых странах Запада реализуются две основные стратегии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Первая предусматривает государственную помощь отдельным, наименее социально защищенным 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неблагополучным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категориям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при жесткой регламентации расходования средств и категорий, нуждающихся в помощи.</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Вторая исходит из ответственности государства за интеграцию всей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 предусматривает разработку социальных программ, доступных для всех молодых людей. В любом случае участие (в</w:t>
      </w:r>
      <w:r w:rsidRPr="009E3ECB">
        <w:rPr>
          <w:rStyle w:val="af5"/>
          <w:rFonts w:ascii="Times New Roman" w:hAnsi="Times New Roman" w:cs="Times New Roman"/>
          <w:i w:val="0"/>
          <w:sz w:val="28"/>
          <w:szCs w:val="28"/>
        </w:rPr>
        <w:t xml:space="preserve"> том числе финансовое)</w:t>
      </w:r>
      <w:r w:rsidRPr="009E3ECB">
        <w:rPr>
          <w:rFonts w:ascii="Times New Roman" w:hAnsi="Times New Roman" w:cs="Times New Roman"/>
          <w:sz w:val="28"/>
          <w:szCs w:val="28"/>
        </w:rPr>
        <w:t xml:space="preserve"> в реализации стратегических целей принимает как государство, так и различные структуры гражданского общества.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Наработан и ряд успешных практик. Так, реализацию японской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характеризуют совместные взаимовыгодные действия государственных органов и общественных институтов, а также ч</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ткое распределение их ответственности. В этой стране пристальное внимание уделяется влиянию </w:t>
      </w:r>
      <w:proofErr w:type="spellStart"/>
      <w:r w:rsidRPr="009E3ECB">
        <w:rPr>
          <w:rFonts w:ascii="Times New Roman" w:eastAsia="Times New Roman" w:hAnsi="Times New Roman" w:cs="Times New Roman"/>
          <w:sz w:val="28"/>
          <w:szCs w:val="28"/>
        </w:rPr>
        <w:t>интернет-ресурсов</w:t>
      </w:r>
      <w:proofErr w:type="spellEnd"/>
      <w:r w:rsidRPr="009E3ECB">
        <w:rPr>
          <w:rFonts w:ascii="Times New Roman" w:eastAsia="Times New Roman" w:hAnsi="Times New Roman" w:cs="Times New Roman"/>
          <w:sz w:val="28"/>
          <w:szCs w:val="28"/>
        </w:rPr>
        <w:t xml:space="preserve"> и иных средств массовой информации на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жное сознание. Проводится политика по ограничению доступа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к небезопасным и нежелательным интернет-сайтам.</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азиатских странах особое внимание уделяется образованию и трудоустройству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Государственная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жная политика Китайской народной республики (далее – КНР), к примеру, осуществляется в полном соответствии с решениями Коммунистической партии Китая, которая уделяет внимание всем сферам жизни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 xml:space="preserve">В Германии существует свыше 90 </w:t>
      </w:r>
      <w:proofErr w:type="spellStart"/>
      <w:r w:rsidRPr="009E3ECB">
        <w:rPr>
          <w:rFonts w:ascii="Times New Roman" w:hAnsi="Times New Roman" w:cs="Times New Roman"/>
          <w:sz w:val="28"/>
          <w:szCs w:val="28"/>
        </w:rPr>
        <w:t>надрегиональных</w:t>
      </w:r>
      <w:proofErr w:type="spellEnd"/>
      <w:r w:rsidRPr="009E3ECB">
        <w:rPr>
          <w:rFonts w:ascii="Times New Roman" w:hAnsi="Times New Roman" w:cs="Times New Roman"/>
          <w:sz w:val="28"/>
          <w:szCs w:val="28"/>
        </w:rPr>
        <w:t xml:space="preserve">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жных союзов, в которых организовано около четверти всей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США внедрены механизмы государственно-частного партнерства, к участию в реализации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жных программ привлекаются благотворительные частные организации и коммерческий сектор. В американских учреждениях образования развиты органы самоуправления, которые помогают подросткам приобрести необходимые социальные, культурные, коммуникативные, управленческие навыки.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Во многих странах эффективно действуют специальные молод</w:t>
      </w:r>
      <w:r w:rsidR="00B52D31" w:rsidRPr="009E3ECB">
        <w:rPr>
          <w:rFonts w:ascii="Times New Roman" w:eastAsia="Times New Roman" w:hAnsi="Times New Roman" w:cs="Times New Roman"/>
          <w:sz w:val="28"/>
          <w:szCs w:val="28"/>
        </w:rPr>
        <w:t>е</w:t>
      </w:r>
      <w:r w:rsidR="008315BE" w:rsidRPr="009E3ECB">
        <w:rPr>
          <w:rFonts w:ascii="Times New Roman" w:eastAsia="Times New Roman" w:hAnsi="Times New Roman" w:cs="Times New Roman"/>
          <w:sz w:val="28"/>
          <w:szCs w:val="28"/>
        </w:rPr>
        <w:t xml:space="preserve">жные центры и </w:t>
      </w:r>
      <w:r w:rsidRPr="009E3ECB">
        <w:rPr>
          <w:rFonts w:ascii="Times New Roman" w:eastAsia="Times New Roman" w:hAnsi="Times New Roman" w:cs="Times New Roman"/>
          <w:sz w:val="28"/>
          <w:szCs w:val="28"/>
        </w:rPr>
        <w:t xml:space="preserve">службы на основе государственного обеспечения. </w:t>
      </w:r>
    </w:p>
    <w:p w:rsidR="002C2353" w:rsidRPr="009E3ECB" w:rsidRDefault="008315BE" w:rsidP="002D43B3">
      <w:pPr>
        <w:ind w:right="142" w:firstLine="709"/>
        <w:jc w:val="both"/>
        <w:rPr>
          <w:rFonts w:ascii="Times New Roman" w:hAnsi="Times New Roman" w:cs="Times New Roman"/>
          <w:sz w:val="28"/>
          <w:szCs w:val="28"/>
        </w:rPr>
      </w:pPr>
      <w:r w:rsidRPr="009E3ECB">
        <w:rPr>
          <w:rFonts w:ascii="Times New Roman" w:eastAsia="Times New Roman" w:hAnsi="Times New Roman" w:cs="Times New Roman"/>
          <w:sz w:val="28"/>
          <w:szCs w:val="28"/>
        </w:rPr>
        <w:t xml:space="preserve">Например, в Турции в </w:t>
      </w:r>
      <w:r w:rsidR="002C2353" w:rsidRPr="009E3ECB">
        <w:rPr>
          <w:rFonts w:ascii="Times New Roman" w:eastAsia="Times New Roman" w:hAnsi="Times New Roman" w:cs="Times New Roman"/>
          <w:sz w:val="28"/>
          <w:szCs w:val="28"/>
        </w:rPr>
        <w:t>крупных городах работают информационные и культурные молод</w:t>
      </w:r>
      <w:r w:rsidR="00B52D31" w:rsidRPr="009E3ECB">
        <w:rPr>
          <w:rFonts w:ascii="Times New Roman" w:eastAsia="Times New Roman" w:hAnsi="Times New Roman" w:cs="Times New Roman"/>
          <w:sz w:val="28"/>
          <w:szCs w:val="28"/>
        </w:rPr>
        <w:t>е</w:t>
      </w:r>
      <w:r w:rsidR="002C2353" w:rsidRPr="009E3ECB">
        <w:rPr>
          <w:rFonts w:ascii="Times New Roman" w:eastAsia="Times New Roman" w:hAnsi="Times New Roman" w:cs="Times New Roman"/>
          <w:sz w:val="28"/>
          <w:szCs w:val="28"/>
        </w:rPr>
        <w:t>ж</w:t>
      </w:r>
      <w:r w:rsidRPr="009E3ECB">
        <w:rPr>
          <w:rFonts w:ascii="Times New Roman" w:eastAsia="Times New Roman" w:hAnsi="Times New Roman" w:cs="Times New Roman"/>
          <w:sz w:val="28"/>
          <w:szCs w:val="28"/>
        </w:rPr>
        <w:t xml:space="preserve">ные центры, в </w:t>
      </w:r>
      <w:r w:rsidR="002C2353" w:rsidRPr="009E3ECB">
        <w:rPr>
          <w:rFonts w:ascii="Times New Roman" w:eastAsia="Times New Roman" w:hAnsi="Times New Roman" w:cs="Times New Roman"/>
          <w:sz w:val="28"/>
          <w:szCs w:val="28"/>
        </w:rPr>
        <w:t>Германии – консультативные бюро молод</w:t>
      </w:r>
      <w:r w:rsidR="00B52D31" w:rsidRPr="009E3ECB">
        <w:rPr>
          <w:rFonts w:ascii="Times New Roman" w:eastAsia="Times New Roman" w:hAnsi="Times New Roman" w:cs="Times New Roman"/>
          <w:sz w:val="28"/>
          <w:szCs w:val="28"/>
        </w:rPr>
        <w:t>е</w:t>
      </w:r>
      <w:r w:rsidR="002C2353" w:rsidRPr="009E3ECB">
        <w:rPr>
          <w:rFonts w:ascii="Times New Roman" w:eastAsia="Times New Roman" w:hAnsi="Times New Roman" w:cs="Times New Roman"/>
          <w:sz w:val="28"/>
          <w:szCs w:val="28"/>
        </w:rPr>
        <w:t>жной информации. Данные центры объединены в</w:t>
      </w:r>
      <w:r w:rsidRPr="009E3ECB">
        <w:rPr>
          <w:rFonts w:ascii="Times New Roman" w:eastAsia="Times New Roman" w:hAnsi="Times New Roman" w:cs="Times New Roman"/>
          <w:sz w:val="28"/>
          <w:szCs w:val="28"/>
        </w:rPr>
        <w:t xml:space="preserve"> </w:t>
      </w:r>
      <w:r w:rsidR="002C2353" w:rsidRPr="009E3ECB">
        <w:rPr>
          <w:rFonts w:ascii="Times New Roman" w:eastAsia="Times New Roman" w:hAnsi="Times New Roman" w:cs="Times New Roman"/>
          <w:sz w:val="28"/>
          <w:szCs w:val="28"/>
        </w:rPr>
        <w:t>сети, имеют стандартный базовый пакет услуг, систему обмена информацией и е</w:t>
      </w:r>
      <w:r w:rsidR="00B52D31" w:rsidRPr="009E3ECB">
        <w:rPr>
          <w:rFonts w:ascii="Times New Roman" w:eastAsia="Times New Roman" w:hAnsi="Times New Roman" w:cs="Times New Roman"/>
          <w:sz w:val="28"/>
          <w:szCs w:val="28"/>
        </w:rPr>
        <w:t>е</w:t>
      </w:r>
      <w:r w:rsidR="002C2353" w:rsidRPr="009E3ECB">
        <w:rPr>
          <w:rFonts w:ascii="Times New Roman" w:eastAsia="Times New Roman" w:hAnsi="Times New Roman" w:cs="Times New Roman"/>
          <w:sz w:val="28"/>
          <w:szCs w:val="28"/>
        </w:rPr>
        <w:t xml:space="preserve"> обновления. </w:t>
      </w:r>
      <w:r w:rsidR="002C2353" w:rsidRPr="009E3ECB">
        <w:rPr>
          <w:rFonts w:ascii="Times New Roman" w:hAnsi="Times New Roman" w:cs="Times New Roman"/>
          <w:sz w:val="28"/>
          <w:szCs w:val="28"/>
        </w:rPr>
        <w:t>В Испании, Португалии, скандинавских странах также внедрена разветвл</w:t>
      </w:r>
      <w:r w:rsidR="00B52D31" w:rsidRPr="009E3ECB">
        <w:rPr>
          <w:rFonts w:ascii="Times New Roman" w:hAnsi="Times New Roman" w:cs="Times New Roman"/>
          <w:sz w:val="28"/>
          <w:szCs w:val="28"/>
        </w:rPr>
        <w:t>е</w:t>
      </w:r>
      <w:r w:rsidR="002C2353" w:rsidRPr="009E3ECB">
        <w:rPr>
          <w:rFonts w:ascii="Times New Roman" w:hAnsi="Times New Roman" w:cs="Times New Roman"/>
          <w:sz w:val="28"/>
          <w:szCs w:val="28"/>
        </w:rPr>
        <w:t>нная общественно-государственная система служб социальной помощи молод</w:t>
      </w:r>
      <w:r w:rsidR="00B52D31" w:rsidRPr="009E3ECB">
        <w:rPr>
          <w:rFonts w:ascii="Times New Roman" w:hAnsi="Times New Roman" w:cs="Times New Roman"/>
          <w:sz w:val="28"/>
          <w:szCs w:val="28"/>
        </w:rPr>
        <w:t>е</w:t>
      </w:r>
      <w:r w:rsidR="002C2353" w:rsidRPr="009E3ECB">
        <w:rPr>
          <w:rFonts w:ascii="Times New Roman" w:hAnsi="Times New Roman" w:cs="Times New Roman"/>
          <w:sz w:val="28"/>
          <w:szCs w:val="28"/>
        </w:rPr>
        <w:t xml:space="preserve">жи.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 xml:space="preserve">Несмотря на схожесть </w:t>
      </w:r>
      <w:proofErr w:type="gramStart"/>
      <w:r w:rsidRPr="009E3ECB">
        <w:rPr>
          <w:rFonts w:ascii="Times New Roman" w:eastAsia="Times New Roman" w:hAnsi="Times New Roman" w:cs="Times New Roman"/>
          <w:sz w:val="28"/>
          <w:szCs w:val="28"/>
        </w:rPr>
        <w:t>форм</w:t>
      </w:r>
      <w:proofErr w:type="gramEnd"/>
      <w:r w:rsidRPr="009E3ECB">
        <w:rPr>
          <w:rFonts w:ascii="Times New Roman" w:eastAsia="Times New Roman" w:hAnsi="Times New Roman" w:cs="Times New Roman"/>
          <w:sz w:val="28"/>
          <w:szCs w:val="28"/>
        </w:rPr>
        <w:t xml:space="preserve"> и методов реализации европейских концепций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можно условно выделить две е</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 приоритетные стратегии развития. Первая основана на ведущей роли государства в сфере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жной политики (Франция, Германия).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Вторая – на паритете государства и структур гражданского общества в сфере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жной политики (Великобритания, Швеция).</w:t>
      </w:r>
    </w:p>
    <w:p w:rsidR="002C2353" w:rsidRPr="009E3ECB" w:rsidRDefault="00AD7E6B" w:rsidP="002D43B3">
      <w:pPr>
        <w:ind w:right="142" w:firstLine="709"/>
        <w:jc w:val="both"/>
        <w:rPr>
          <w:rFonts w:ascii="Times New Roman" w:eastAsia="TimesNewRoman" w:hAnsi="Times New Roman" w:cs="Times New Roman"/>
          <w:sz w:val="28"/>
          <w:szCs w:val="28"/>
        </w:rPr>
      </w:pPr>
      <w:r w:rsidRPr="009E3ECB">
        <w:rPr>
          <w:rFonts w:ascii="Times New Roman" w:hAnsi="Times New Roman" w:cs="Times New Roman"/>
          <w:sz w:val="28"/>
          <w:szCs w:val="28"/>
        </w:rPr>
        <w:t xml:space="preserve">В качестве главной </w:t>
      </w:r>
      <w:r w:rsidR="002C2353" w:rsidRPr="009E3ECB">
        <w:rPr>
          <w:rFonts w:ascii="Times New Roman" w:hAnsi="Times New Roman" w:cs="Times New Roman"/>
          <w:sz w:val="28"/>
          <w:szCs w:val="28"/>
        </w:rPr>
        <w:t>задачи современной государственной молод</w:t>
      </w:r>
      <w:r w:rsidR="00B52D31" w:rsidRPr="009E3ECB">
        <w:rPr>
          <w:rFonts w:ascii="Times New Roman" w:hAnsi="Times New Roman" w:cs="Times New Roman"/>
          <w:sz w:val="28"/>
          <w:szCs w:val="28"/>
        </w:rPr>
        <w:t>е</w:t>
      </w:r>
      <w:r w:rsidR="002C2353" w:rsidRPr="009E3ECB">
        <w:rPr>
          <w:rFonts w:ascii="Times New Roman" w:hAnsi="Times New Roman" w:cs="Times New Roman"/>
          <w:sz w:val="28"/>
          <w:szCs w:val="28"/>
        </w:rPr>
        <w:t>жной политики выступает выравнивание социального статуса различных групп молод</w:t>
      </w:r>
      <w:r w:rsidR="00B52D31" w:rsidRPr="009E3ECB">
        <w:rPr>
          <w:rFonts w:ascii="Times New Roman" w:hAnsi="Times New Roman" w:cs="Times New Roman"/>
          <w:sz w:val="28"/>
          <w:szCs w:val="28"/>
        </w:rPr>
        <w:t>е</w:t>
      </w:r>
      <w:r w:rsidR="002C2353" w:rsidRPr="009E3ECB">
        <w:rPr>
          <w:rFonts w:ascii="Times New Roman" w:hAnsi="Times New Roman" w:cs="Times New Roman"/>
          <w:sz w:val="28"/>
          <w:szCs w:val="28"/>
        </w:rPr>
        <w:t xml:space="preserve">жи. </w:t>
      </w:r>
      <w:r w:rsidR="002C2353" w:rsidRPr="009E3ECB">
        <w:rPr>
          <w:rFonts w:ascii="Times New Roman" w:eastAsia="TimesNewRoman" w:hAnsi="Times New Roman" w:cs="Times New Roman"/>
          <w:sz w:val="28"/>
          <w:szCs w:val="28"/>
        </w:rPr>
        <w:t>Тем не менее, в последние несколько лет по самым разным странам мира прокатились протестные молод</w:t>
      </w:r>
      <w:r w:rsidR="00B52D31" w:rsidRPr="009E3ECB">
        <w:rPr>
          <w:rFonts w:ascii="Times New Roman" w:eastAsia="TimesNewRoman" w:hAnsi="Times New Roman" w:cs="Times New Roman"/>
          <w:sz w:val="28"/>
          <w:szCs w:val="28"/>
        </w:rPr>
        <w:t>е</w:t>
      </w:r>
      <w:r w:rsidR="002C2353" w:rsidRPr="009E3ECB">
        <w:rPr>
          <w:rFonts w:ascii="Times New Roman" w:eastAsia="TimesNewRoman" w:hAnsi="Times New Roman" w:cs="Times New Roman"/>
          <w:sz w:val="28"/>
          <w:szCs w:val="28"/>
        </w:rPr>
        <w:t xml:space="preserve">жные движения. И хотя поводы для их возникновения, длительность и последствия были различными, представляется, что в основе лежит неустроенность жизни молодых людей и их беспокойство о своем будущем. </w:t>
      </w:r>
    </w:p>
    <w:p w:rsidR="002C2353" w:rsidRPr="009E3ECB" w:rsidRDefault="008315BE" w:rsidP="002D43B3">
      <w:pPr>
        <w:ind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 xml:space="preserve">В 2011 </w:t>
      </w:r>
      <w:r w:rsidR="002C2353" w:rsidRPr="009E3ECB">
        <w:rPr>
          <w:rFonts w:ascii="Times New Roman" w:eastAsia="TimesNewRoman" w:hAnsi="Times New Roman" w:cs="Times New Roman"/>
          <w:sz w:val="28"/>
          <w:szCs w:val="28"/>
        </w:rPr>
        <w:t>году тунисская молод</w:t>
      </w:r>
      <w:r w:rsidR="00B52D31" w:rsidRPr="009E3ECB">
        <w:rPr>
          <w:rFonts w:ascii="Times New Roman" w:eastAsia="TimesNewRoman" w:hAnsi="Times New Roman" w:cs="Times New Roman"/>
          <w:sz w:val="28"/>
          <w:szCs w:val="28"/>
        </w:rPr>
        <w:t>е</w:t>
      </w:r>
      <w:r w:rsidR="002C2353" w:rsidRPr="009E3ECB">
        <w:rPr>
          <w:rFonts w:ascii="Times New Roman" w:eastAsia="TimesNewRoman" w:hAnsi="Times New Roman" w:cs="Times New Roman"/>
          <w:sz w:val="28"/>
          <w:szCs w:val="28"/>
        </w:rPr>
        <w:t xml:space="preserve">жь положила начало </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арабской весне</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 В Каире первыми заявили протест молодые люди, что в дальнейшем привело к падению режима в Египте</w:t>
      </w:r>
      <w:r w:rsidR="002C2353" w:rsidRPr="009E3ECB">
        <w:rPr>
          <w:rStyle w:val="ae"/>
          <w:rFonts w:ascii="Times New Roman" w:eastAsia="TimesNewRoman" w:hAnsi="Times New Roman" w:cs="Times New Roman"/>
          <w:sz w:val="28"/>
          <w:szCs w:val="28"/>
        </w:rPr>
        <w:footnoteReference w:id="10"/>
      </w:r>
      <w:r w:rsidR="002C2353" w:rsidRPr="009E3ECB">
        <w:rPr>
          <w:rFonts w:ascii="Times New Roman" w:eastAsia="TimesNewRoman" w:hAnsi="Times New Roman" w:cs="Times New Roman"/>
          <w:sz w:val="28"/>
          <w:szCs w:val="28"/>
        </w:rPr>
        <w:t>. В Европе выступления молод</w:t>
      </w:r>
      <w:r w:rsidR="00B52D31" w:rsidRPr="009E3ECB">
        <w:rPr>
          <w:rFonts w:ascii="Times New Roman" w:eastAsia="TimesNewRoman" w:hAnsi="Times New Roman" w:cs="Times New Roman"/>
          <w:sz w:val="28"/>
          <w:szCs w:val="28"/>
        </w:rPr>
        <w:t>е</w:t>
      </w:r>
      <w:r w:rsidR="002C2353" w:rsidRPr="009E3ECB">
        <w:rPr>
          <w:rFonts w:ascii="Times New Roman" w:eastAsia="TimesNewRoman" w:hAnsi="Times New Roman" w:cs="Times New Roman"/>
          <w:sz w:val="28"/>
          <w:szCs w:val="28"/>
        </w:rPr>
        <w:t xml:space="preserve">жи Греции, Испании в период острого экономического кризиса были связаны с недовольством мерами, предпринимаемыми правительствами, и безработицей. </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eastAsia="TimesNewRoman" w:hAnsi="Times New Roman" w:cs="Times New Roman"/>
          <w:sz w:val="28"/>
          <w:szCs w:val="28"/>
        </w:rPr>
        <w:t xml:space="preserve">Движение </w:t>
      </w:r>
      <w:r w:rsidR="00855989" w:rsidRPr="009E3ECB">
        <w:rPr>
          <w:rFonts w:ascii="Times New Roman" w:eastAsia="TimesNewRoman" w:hAnsi="Times New Roman" w:cs="Times New Roman"/>
          <w:sz w:val="28"/>
          <w:szCs w:val="28"/>
        </w:rPr>
        <w:t>«</w:t>
      </w:r>
      <w:r w:rsidRPr="009E3ECB">
        <w:rPr>
          <w:rFonts w:ascii="Times New Roman" w:eastAsia="TimesNewRoman" w:hAnsi="Times New Roman" w:cs="Times New Roman"/>
          <w:sz w:val="28"/>
          <w:szCs w:val="28"/>
        </w:rPr>
        <w:t>Оккупируй Уолл-стрит</w:t>
      </w:r>
      <w:r w:rsidR="00855989" w:rsidRPr="009E3ECB">
        <w:rPr>
          <w:rFonts w:ascii="Times New Roman" w:eastAsia="TimesNewRoman" w:hAnsi="Times New Roman" w:cs="Times New Roman"/>
          <w:sz w:val="28"/>
          <w:szCs w:val="28"/>
        </w:rPr>
        <w:t>»</w:t>
      </w:r>
      <w:r w:rsidRPr="009E3ECB">
        <w:rPr>
          <w:rFonts w:ascii="Times New Roman" w:eastAsia="TimesNewRoman" w:hAnsi="Times New Roman" w:cs="Times New Roman"/>
          <w:sz w:val="28"/>
          <w:szCs w:val="28"/>
        </w:rPr>
        <w:t>, начавшись в США, распространилось в 82 странах мира и ос</w:t>
      </w:r>
      <w:r w:rsidR="008315BE" w:rsidRPr="009E3ECB">
        <w:rPr>
          <w:rFonts w:ascii="Times New Roman" w:eastAsia="TimesNewRoman" w:hAnsi="Times New Roman" w:cs="Times New Roman"/>
          <w:sz w:val="28"/>
          <w:szCs w:val="28"/>
        </w:rPr>
        <w:t xml:space="preserve">енью 2011 года охватило около 1 </w:t>
      </w:r>
      <w:r w:rsidRPr="009E3ECB">
        <w:rPr>
          <w:rFonts w:ascii="Times New Roman" w:eastAsia="TimesNewRoman" w:hAnsi="Times New Roman" w:cs="Times New Roman"/>
          <w:sz w:val="28"/>
          <w:szCs w:val="28"/>
        </w:rPr>
        <w:t>тыс.</w:t>
      </w:r>
      <w:r w:rsidR="008315BE" w:rsidRPr="009E3ECB">
        <w:rPr>
          <w:rFonts w:ascii="Times New Roman" w:eastAsia="TimesNewRoman" w:hAnsi="Times New Roman" w:cs="Times New Roman"/>
          <w:sz w:val="28"/>
          <w:szCs w:val="28"/>
        </w:rPr>
        <w:t xml:space="preserve"> </w:t>
      </w:r>
      <w:r w:rsidRPr="009E3ECB">
        <w:rPr>
          <w:rFonts w:ascii="Times New Roman" w:eastAsia="TimesNewRoman" w:hAnsi="Times New Roman" w:cs="Times New Roman"/>
          <w:sz w:val="28"/>
          <w:szCs w:val="28"/>
        </w:rPr>
        <w:t>городов. Студенческими волнениями ознаменовалось в 2014</w:t>
      </w:r>
      <w:r w:rsidR="008315BE" w:rsidRPr="009E3ECB">
        <w:rPr>
          <w:rFonts w:ascii="Times New Roman" w:eastAsia="TimesNewRoman" w:hAnsi="Times New Roman" w:cs="Times New Roman"/>
          <w:sz w:val="28"/>
          <w:szCs w:val="28"/>
        </w:rPr>
        <w:t xml:space="preserve"> </w:t>
      </w:r>
      <w:r w:rsidRPr="009E3ECB">
        <w:rPr>
          <w:rFonts w:ascii="Times New Roman" w:eastAsia="TimesNewRoman" w:hAnsi="Times New Roman" w:cs="Times New Roman"/>
          <w:sz w:val="28"/>
          <w:szCs w:val="28"/>
        </w:rPr>
        <w:t>году начало учебного года в Гонконге.</w:t>
      </w:r>
    </w:p>
    <w:p w:rsidR="002C2353" w:rsidRPr="009E3ECB" w:rsidRDefault="002C2353" w:rsidP="002D43B3">
      <w:pPr>
        <w:ind w:right="142" w:firstLine="709"/>
        <w:jc w:val="both"/>
        <w:rPr>
          <w:rFonts w:ascii="Times New Roman" w:eastAsia="TimesNewRoman" w:hAnsi="Times New Roman" w:cs="Times New Roman"/>
          <w:sz w:val="28"/>
          <w:szCs w:val="28"/>
        </w:rPr>
      </w:pPr>
      <w:r w:rsidRPr="009E3ECB">
        <w:rPr>
          <w:rFonts w:ascii="Times New Roman" w:eastAsia="TimesNewRoman" w:hAnsi="Times New Roman" w:cs="Times New Roman"/>
          <w:sz w:val="28"/>
          <w:szCs w:val="28"/>
        </w:rPr>
        <w:t xml:space="preserve">При этом следует подчеркнуть, что </w:t>
      </w:r>
      <w:r w:rsidRPr="009E3ECB">
        <w:rPr>
          <w:rFonts w:ascii="Times New Roman" w:hAnsi="Times New Roman" w:cs="Times New Roman"/>
          <w:bCs/>
          <w:sz w:val="28"/>
          <w:szCs w:val="28"/>
        </w:rPr>
        <w:t xml:space="preserve">события, </w:t>
      </w:r>
      <w:r w:rsidRPr="009E3ECB">
        <w:rPr>
          <w:rStyle w:val="annotation"/>
          <w:rFonts w:ascii="Times New Roman" w:hAnsi="Times New Roman" w:cs="Times New Roman"/>
          <w:sz w:val="28"/>
          <w:szCs w:val="28"/>
        </w:rPr>
        <w:t xml:space="preserve">получившие название </w:t>
      </w:r>
      <w:r w:rsidR="00855989" w:rsidRPr="009E3ECB">
        <w:rPr>
          <w:rFonts w:ascii="Times New Roman" w:hAnsi="Times New Roman" w:cs="Times New Roman"/>
          <w:bCs/>
          <w:sz w:val="28"/>
          <w:szCs w:val="28"/>
        </w:rPr>
        <w:t>«</w:t>
      </w:r>
      <w:r w:rsidRPr="009E3ECB">
        <w:rPr>
          <w:rFonts w:ascii="Times New Roman" w:hAnsi="Times New Roman" w:cs="Times New Roman"/>
          <w:bCs/>
          <w:sz w:val="28"/>
          <w:szCs w:val="28"/>
        </w:rPr>
        <w:t>цветных революций</w:t>
      </w:r>
      <w:r w:rsidR="00855989" w:rsidRPr="009E3ECB">
        <w:rPr>
          <w:rFonts w:ascii="Times New Roman" w:hAnsi="Times New Roman" w:cs="Times New Roman"/>
          <w:bCs/>
          <w:sz w:val="28"/>
          <w:szCs w:val="28"/>
        </w:rPr>
        <w:t>»</w:t>
      </w:r>
      <w:r w:rsidRPr="009E3ECB">
        <w:rPr>
          <w:rFonts w:ascii="Times New Roman" w:hAnsi="Times New Roman" w:cs="Times New Roman"/>
          <w:bCs/>
          <w:sz w:val="28"/>
          <w:szCs w:val="28"/>
        </w:rPr>
        <w:t>,</w:t>
      </w:r>
      <w:r w:rsidRPr="009E3ECB">
        <w:rPr>
          <w:rStyle w:val="annotation"/>
          <w:rFonts w:ascii="Times New Roman" w:hAnsi="Times New Roman" w:cs="Times New Roman"/>
          <w:sz w:val="28"/>
          <w:szCs w:val="28"/>
        </w:rPr>
        <w:t xml:space="preserve"> </w:t>
      </w:r>
      <w:r w:rsidRPr="009E3ECB">
        <w:rPr>
          <w:rFonts w:ascii="Times New Roman" w:hAnsi="Times New Roman" w:cs="Times New Roman"/>
          <w:bCs/>
          <w:sz w:val="28"/>
          <w:szCs w:val="28"/>
        </w:rPr>
        <w:t>далеко не случайны и стихийны. Ч</w:t>
      </w:r>
      <w:r w:rsidRPr="009E3ECB">
        <w:rPr>
          <w:rFonts w:ascii="Times New Roman" w:eastAsia="TimesNewRoman" w:hAnsi="Times New Roman" w:cs="Times New Roman"/>
          <w:sz w:val="28"/>
          <w:szCs w:val="28"/>
        </w:rPr>
        <w:t xml:space="preserve">аще всего, </w:t>
      </w:r>
      <w:r w:rsidRPr="009E3ECB">
        <w:rPr>
          <w:rFonts w:ascii="Times New Roman" w:hAnsi="Times New Roman" w:cs="Times New Roman"/>
          <w:bCs/>
          <w:sz w:val="28"/>
          <w:szCs w:val="28"/>
        </w:rPr>
        <w:t xml:space="preserve">это следствие реализации конкретных проектов и </w:t>
      </w:r>
      <w:r w:rsidRPr="009E3ECB">
        <w:rPr>
          <w:rFonts w:ascii="Times New Roman" w:hAnsi="Times New Roman" w:cs="Times New Roman"/>
          <w:sz w:val="28"/>
          <w:szCs w:val="28"/>
        </w:rPr>
        <w:t xml:space="preserve">экстремизм используется как инструмент геополитики. </w:t>
      </w:r>
    </w:p>
    <w:p w:rsidR="002C2353" w:rsidRPr="009E3ECB" w:rsidRDefault="002C2353" w:rsidP="002D43B3">
      <w:pPr>
        <w:ind w:right="142" w:firstLine="709"/>
        <w:jc w:val="both"/>
        <w:rPr>
          <w:rStyle w:val="af4"/>
          <w:rFonts w:ascii="Times New Roman" w:hAnsi="Times New Roman" w:cs="Times New Roman"/>
          <w:sz w:val="28"/>
          <w:szCs w:val="28"/>
        </w:rPr>
      </w:pPr>
      <w:r w:rsidRPr="009E3ECB">
        <w:rPr>
          <w:rStyle w:val="af4"/>
          <w:rFonts w:ascii="Times New Roman" w:hAnsi="Times New Roman" w:cs="Times New Roman"/>
          <w:sz w:val="28"/>
          <w:szCs w:val="28"/>
        </w:rPr>
        <w:t xml:space="preserve">Но эти явления </w:t>
      </w:r>
      <w:r w:rsidRPr="009E3ECB">
        <w:rPr>
          <w:rFonts w:ascii="Times New Roman" w:eastAsia="TimesNewRoman" w:hAnsi="Times New Roman" w:cs="Times New Roman"/>
          <w:sz w:val="28"/>
          <w:szCs w:val="28"/>
        </w:rPr>
        <w:t xml:space="preserve">придали импульс </w:t>
      </w:r>
      <w:r w:rsidRPr="009E3ECB">
        <w:rPr>
          <w:rStyle w:val="af4"/>
          <w:rFonts w:ascii="Times New Roman" w:hAnsi="Times New Roman" w:cs="Times New Roman"/>
          <w:sz w:val="28"/>
          <w:szCs w:val="28"/>
        </w:rPr>
        <w:t>пересмотру в ряде государств основных приоритетов, в том числе в области молод</w:t>
      </w:r>
      <w:r w:rsidR="00B52D31" w:rsidRPr="009E3ECB">
        <w:rPr>
          <w:rStyle w:val="af4"/>
          <w:rFonts w:ascii="Times New Roman" w:hAnsi="Times New Roman" w:cs="Times New Roman"/>
          <w:sz w:val="28"/>
          <w:szCs w:val="28"/>
        </w:rPr>
        <w:t>е</w:t>
      </w:r>
      <w:r w:rsidRPr="009E3ECB">
        <w:rPr>
          <w:rStyle w:val="af4"/>
          <w:rFonts w:ascii="Times New Roman" w:hAnsi="Times New Roman" w:cs="Times New Roman"/>
          <w:sz w:val="28"/>
          <w:szCs w:val="28"/>
        </w:rPr>
        <w:t>жной политики инициирования новых молод</w:t>
      </w:r>
      <w:r w:rsidR="00B52D31" w:rsidRPr="009E3ECB">
        <w:rPr>
          <w:rStyle w:val="af4"/>
          <w:rFonts w:ascii="Times New Roman" w:hAnsi="Times New Roman" w:cs="Times New Roman"/>
          <w:sz w:val="28"/>
          <w:szCs w:val="28"/>
        </w:rPr>
        <w:t>е</w:t>
      </w:r>
      <w:r w:rsidRPr="009E3ECB">
        <w:rPr>
          <w:rStyle w:val="af4"/>
          <w:rFonts w:ascii="Times New Roman" w:hAnsi="Times New Roman" w:cs="Times New Roman"/>
          <w:sz w:val="28"/>
          <w:szCs w:val="28"/>
        </w:rPr>
        <w:t>жных программ и проектов, создания и/или реорганизации молод</w:t>
      </w:r>
      <w:r w:rsidR="00B52D31" w:rsidRPr="009E3ECB">
        <w:rPr>
          <w:rStyle w:val="af4"/>
          <w:rFonts w:ascii="Times New Roman" w:hAnsi="Times New Roman" w:cs="Times New Roman"/>
          <w:sz w:val="28"/>
          <w:szCs w:val="28"/>
        </w:rPr>
        <w:t>е</w:t>
      </w:r>
      <w:r w:rsidRPr="009E3ECB">
        <w:rPr>
          <w:rStyle w:val="af4"/>
          <w:rFonts w:ascii="Times New Roman" w:hAnsi="Times New Roman" w:cs="Times New Roman"/>
          <w:sz w:val="28"/>
          <w:szCs w:val="28"/>
        </w:rPr>
        <w:t>жных организаций.</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Особо важным при формировании государственной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жной политики является законодательно-правовой аспект.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Первый документ, в котором ООН указала на необходимость формирования политики в отношении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 выделила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в отдельную группу, стала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Декларация о распространении среди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идеалов мира, взаимного уважения и взаимопони</w:t>
      </w:r>
      <w:r w:rsidR="00F90EEC" w:rsidRPr="009E3ECB">
        <w:rPr>
          <w:rFonts w:ascii="Times New Roman" w:hAnsi="Times New Roman" w:cs="Times New Roman"/>
          <w:sz w:val="28"/>
          <w:szCs w:val="28"/>
        </w:rPr>
        <w:t>мания между народами</w:t>
      </w:r>
      <w:r w:rsidR="00855989" w:rsidRPr="009E3ECB">
        <w:rPr>
          <w:rFonts w:ascii="Times New Roman" w:hAnsi="Times New Roman" w:cs="Times New Roman"/>
          <w:sz w:val="28"/>
          <w:szCs w:val="28"/>
        </w:rPr>
        <w:t>»</w:t>
      </w:r>
      <w:r w:rsidR="00F90EEC" w:rsidRPr="009E3ECB">
        <w:rPr>
          <w:rFonts w:ascii="Times New Roman" w:hAnsi="Times New Roman" w:cs="Times New Roman"/>
          <w:sz w:val="28"/>
          <w:szCs w:val="28"/>
        </w:rPr>
        <w:t xml:space="preserve"> (1965г.).</w:t>
      </w:r>
    </w:p>
    <w:p w:rsidR="002C2353" w:rsidRPr="009E3ECB" w:rsidRDefault="002C2353" w:rsidP="002D43B3">
      <w:pPr>
        <w:ind w:right="142" w:firstLine="709"/>
        <w:jc w:val="both"/>
        <w:rPr>
          <w:rFonts w:ascii="Times New Roman" w:hAnsi="Times New Roman" w:cs="Times New Roman"/>
          <w:b/>
          <w:bCs/>
          <w:sz w:val="28"/>
          <w:szCs w:val="28"/>
        </w:rPr>
      </w:pPr>
      <w:r w:rsidRPr="009E3ECB">
        <w:rPr>
          <w:rFonts w:ascii="Times New Roman" w:hAnsi="Times New Roman" w:cs="Times New Roman"/>
          <w:sz w:val="28"/>
          <w:szCs w:val="28"/>
        </w:rPr>
        <w:t>Основополагающим документом ООН, который сформировал мировую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жную политику в нынешнем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виде, можно считать </w:t>
      </w:r>
      <w:r w:rsidR="00855989" w:rsidRPr="009E3ECB">
        <w:rPr>
          <w:rFonts w:ascii="Times New Roman" w:hAnsi="Times New Roman" w:cs="Times New Roman"/>
          <w:b/>
          <w:sz w:val="28"/>
          <w:szCs w:val="28"/>
        </w:rPr>
        <w:t>«</w:t>
      </w:r>
      <w:r w:rsidRPr="009E3ECB">
        <w:rPr>
          <w:rStyle w:val="2"/>
          <w:rFonts w:ascii="Times New Roman" w:hAnsi="Times New Roman" w:cs="Times New Roman"/>
          <w:b w:val="0"/>
          <w:i w:val="0"/>
          <w:sz w:val="28"/>
          <w:szCs w:val="28"/>
        </w:rPr>
        <w:t>Руководящие принципы для долгосрочного планирования и осуществления соответствующих последовательных мер, касающихся молод</w:t>
      </w:r>
      <w:r w:rsidR="00B52D31" w:rsidRPr="009E3ECB">
        <w:rPr>
          <w:rStyle w:val="2"/>
          <w:rFonts w:ascii="Times New Roman" w:hAnsi="Times New Roman" w:cs="Times New Roman"/>
          <w:b w:val="0"/>
          <w:i w:val="0"/>
          <w:sz w:val="28"/>
          <w:szCs w:val="28"/>
        </w:rPr>
        <w:t>е</w:t>
      </w:r>
      <w:r w:rsidRPr="009E3ECB">
        <w:rPr>
          <w:rStyle w:val="2"/>
          <w:rFonts w:ascii="Times New Roman" w:hAnsi="Times New Roman" w:cs="Times New Roman"/>
          <w:b w:val="0"/>
          <w:i w:val="0"/>
          <w:sz w:val="28"/>
          <w:szCs w:val="28"/>
        </w:rPr>
        <w:t>жи</w:t>
      </w:r>
      <w:r w:rsidR="00855989" w:rsidRPr="009E3ECB">
        <w:rPr>
          <w:rStyle w:val="2"/>
          <w:rFonts w:ascii="Times New Roman" w:hAnsi="Times New Roman" w:cs="Times New Roman"/>
          <w:b w:val="0"/>
          <w:i w:val="0"/>
          <w:sz w:val="28"/>
          <w:szCs w:val="28"/>
        </w:rPr>
        <w:t>»</w:t>
      </w:r>
      <w:r w:rsidR="008315BE" w:rsidRPr="009E3ECB">
        <w:rPr>
          <w:rStyle w:val="2"/>
          <w:rFonts w:ascii="Times New Roman" w:hAnsi="Times New Roman" w:cs="Times New Roman"/>
          <w:b w:val="0"/>
          <w:i w:val="0"/>
          <w:sz w:val="28"/>
          <w:szCs w:val="28"/>
        </w:rPr>
        <w:t xml:space="preserve">, принятые в 1985 </w:t>
      </w:r>
      <w:r w:rsidRPr="009E3ECB">
        <w:rPr>
          <w:rStyle w:val="2"/>
          <w:rFonts w:ascii="Times New Roman" w:hAnsi="Times New Roman" w:cs="Times New Roman"/>
          <w:b w:val="0"/>
          <w:i w:val="0"/>
          <w:sz w:val="28"/>
          <w:szCs w:val="28"/>
        </w:rPr>
        <w:t>году</w:t>
      </w:r>
      <w:r w:rsidRPr="009E3ECB">
        <w:rPr>
          <w:rStyle w:val="ae"/>
          <w:rFonts w:ascii="Times New Roman" w:hAnsi="Times New Roman" w:cs="Times New Roman"/>
          <w:b/>
          <w:sz w:val="28"/>
          <w:szCs w:val="28"/>
        </w:rPr>
        <w:footnoteReference w:id="11"/>
      </w:r>
      <w:r w:rsidR="00F90EEC" w:rsidRPr="009E3ECB">
        <w:rPr>
          <w:rStyle w:val="2"/>
          <w:rFonts w:ascii="Times New Roman" w:hAnsi="Times New Roman" w:cs="Times New Roman"/>
          <w:b w:val="0"/>
          <w:i w:val="0"/>
          <w:sz w:val="28"/>
          <w:szCs w:val="28"/>
        </w:rPr>
        <w:t>.</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В 1995 году</w:t>
      </w:r>
      <w:r w:rsidRPr="009E3ECB">
        <w:rPr>
          <w:rFonts w:ascii="Times New Roman" w:hAnsi="Times New Roman" w:cs="Times New Roman"/>
          <w:b/>
          <w:sz w:val="28"/>
          <w:szCs w:val="28"/>
        </w:rPr>
        <w:t xml:space="preserve"> </w:t>
      </w:r>
      <w:r w:rsidRPr="009E3ECB">
        <w:rPr>
          <w:rStyle w:val="2"/>
          <w:rFonts w:ascii="Times New Roman" w:hAnsi="Times New Roman" w:cs="Times New Roman"/>
          <w:b w:val="0"/>
          <w:i w:val="0"/>
          <w:sz w:val="28"/>
          <w:szCs w:val="28"/>
        </w:rPr>
        <w:t xml:space="preserve">Генеральной Ассамблеей ООН была принята </w:t>
      </w:r>
      <w:r w:rsidR="00855989" w:rsidRPr="009E3ECB">
        <w:rPr>
          <w:rStyle w:val="2"/>
          <w:rFonts w:ascii="Times New Roman" w:hAnsi="Times New Roman" w:cs="Times New Roman"/>
          <w:b w:val="0"/>
          <w:i w:val="0"/>
          <w:sz w:val="28"/>
          <w:szCs w:val="28"/>
        </w:rPr>
        <w:t>«</w:t>
      </w:r>
      <w:r w:rsidRPr="009E3ECB">
        <w:rPr>
          <w:rStyle w:val="2"/>
          <w:rFonts w:ascii="Times New Roman" w:hAnsi="Times New Roman" w:cs="Times New Roman"/>
          <w:b w:val="0"/>
          <w:i w:val="0"/>
          <w:sz w:val="28"/>
          <w:szCs w:val="28"/>
        </w:rPr>
        <w:t>Всемирная программа действий для молод</w:t>
      </w:r>
      <w:r w:rsidR="00B52D31" w:rsidRPr="009E3ECB">
        <w:rPr>
          <w:rStyle w:val="2"/>
          <w:rFonts w:ascii="Times New Roman" w:hAnsi="Times New Roman" w:cs="Times New Roman"/>
          <w:b w:val="0"/>
          <w:i w:val="0"/>
          <w:sz w:val="28"/>
          <w:szCs w:val="28"/>
        </w:rPr>
        <w:t>е</w:t>
      </w:r>
      <w:r w:rsidRPr="009E3ECB">
        <w:rPr>
          <w:rStyle w:val="2"/>
          <w:rFonts w:ascii="Times New Roman" w:hAnsi="Times New Roman" w:cs="Times New Roman"/>
          <w:b w:val="0"/>
          <w:i w:val="0"/>
          <w:sz w:val="28"/>
          <w:szCs w:val="28"/>
        </w:rPr>
        <w:t xml:space="preserve">жи до 2000 года и </w:t>
      </w:r>
      <w:r w:rsidRPr="009E3ECB">
        <w:rPr>
          <w:rFonts w:ascii="Times New Roman" w:hAnsi="Times New Roman" w:cs="Times New Roman"/>
          <w:sz w:val="28"/>
          <w:szCs w:val="28"/>
        </w:rPr>
        <w:t>на последующий период</w:t>
      </w:r>
      <w:r w:rsidR="00855989" w:rsidRPr="009E3ECB">
        <w:rPr>
          <w:rFonts w:ascii="Times New Roman" w:hAnsi="Times New Roman" w:cs="Times New Roman"/>
          <w:sz w:val="28"/>
          <w:szCs w:val="28"/>
        </w:rPr>
        <w:t>»</w:t>
      </w:r>
      <w:r w:rsidRPr="009E3ECB">
        <w:rPr>
          <w:rStyle w:val="2"/>
          <w:rFonts w:ascii="Times New Roman" w:hAnsi="Times New Roman" w:cs="Times New Roman"/>
          <w:b w:val="0"/>
          <w:i w:val="0"/>
          <w:sz w:val="28"/>
          <w:szCs w:val="28"/>
        </w:rPr>
        <w:t xml:space="preserve"> (далее – Всемирная программа), которая определила молод</w:t>
      </w:r>
      <w:r w:rsidR="00B52D31" w:rsidRPr="009E3ECB">
        <w:rPr>
          <w:rStyle w:val="2"/>
          <w:rFonts w:ascii="Times New Roman" w:hAnsi="Times New Roman" w:cs="Times New Roman"/>
          <w:b w:val="0"/>
          <w:i w:val="0"/>
          <w:sz w:val="28"/>
          <w:szCs w:val="28"/>
        </w:rPr>
        <w:t>е</w:t>
      </w:r>
      <w:r w:rsidRPr="009E3ECB">
        <w:rPr>
          <w:rStyle w:val="2"/>
          <w:rFonts w:ascii="Times New Roman" w:hAnsi="Times New Roman" w:cs="Times New Roman"/>
          <w:b w:val="0"/>
          <w:i w:val="0"/>
          <w:sz w:val="28"/>
          <w:szCs w:val="28"/>
        </w:rPr>
        <w:t xml:space="preserve">жную </w:t>
      </w:r>
      <w:proofErr w:type="gramStart"/>
      <w:r w:rsidRPr="009E3ECB">
        <w:rPr>
          <w:rStyle w:val="2"/>
          <w:rFonts w:ascii="Times New Roman" w:hAnsi="Times New Roman" w:cs="Times New Roman"/>
          <w:b w:val="0"/>
          <w:i w:val="0"/>
          <w:sz w:val="28"/>
          <w:szCs w:val="28"/>
        </w:rPr>
        <w:t>политику на</w:t>
      </w:r>
      <w:proofErr w:type="gramEnd"/>
      <w:r w:rsidRPr="009E3ECB">
        <w:rPr>
          <w:rStyle w:val="2"/>
          <w:rFonts w:ascii="Times New Roman" w:hAnsi="Times New Roman" w:cs="Times New Roman"/>
          <w:b w:val="0"/>
          <w:i w:val="0"/>
          <w:sz w:val="28"/>
          <w:szCs w:val="28"/>
        </w:rPr>
        <w:t xml:space="preserve"> последующие десятилетия. </w:t>
      </w:r>
      <w:r w:rsidRPr="009E3ECB">
        <w:rPr>
          <w:rFonts w:ascii="Times New Roman" w:hAnsi="Times New Roman" w:cs="Times New Roman"/>
          <w:sz w:val="28"/>
          <w:szCs w:val="28"/>
        </w:rPr>
        <w:t xml:space="preserve">Она была призвана сформировать </w:t>
      </w:r>
      <w:proofErr w:type="spellStart"/>
      <w:r w:rsidRPr="009E3ECB">
        <w:rPr>
          <w:rFonts w:ascii="Times New Roman" w:hAnsi="Times New Roman" w:cs="Times New Roman"/>
          <w:sz w:val="28"/>
          <w:szCs w:val="28"/>
        </w:rPr>
        <w:t>межсекторальный</w:t>
      </w:r>
      <w:proofErr w:type="spellEnd"/>
      <w:r w:rsidRPr="009E3ECB">
        <w:rPr>
          <w:rFonts w:ascii="Times New Roman" w:hAnsi="Times New Roman" w:cs="Times New Roman"/>
          <w:sz w:val="28"/>
          <w:szCs w:val="28"/>
        </w:rPr>
        <w:t xml:space="preserve"> стандарт –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модель для комплексных мероприятий на всех уровнях с целью более эффективного решения проблем, с которыми сталкиваются молодые люди в различных условиях, и расширения их участия в жизни общества</w:t>
      </w:r>
      <w:r w:rsidR="00855989" w:rsidRPr="009E3ECB">
        <w:rPr>
          <w:rFonts w:ascii="Times New Roman" w:hAnsi="Times New Roman" w:cs="Times New Roman"/>
          <w:sz w:val="28"/>
          <w:szCs w:val="28"/>
        </w:rPr>
        <w:t>»</w:t>
      </w:r>
      <w:r w:rsidRPr="009E3ECB">
        <w:rPr>
          <w:rStyle w:val="ae"/>
          <w:rFonts w:ascii="Times New Roman" w:hAnsi="Times New Roman" w:cs="Times New Roman"/>
          <w:sz w:val="28"/>
          <w:szCs w:val="28"/>
        </w:rPr>
        <w:footnoteReference w:id="12"/>
      </w:r>
      <w:r w:rsidRPr="009E3ECB">
        <w:rPr>
          <w:rFonts w:ascii="Times New Roman" w:hAnsi="Times New Roman" w:cs="Times New Roman"/>
          <w:sz w:val="28"/>
          <w:szCs w:val="28"/>
        </w:rPr>
        <w:t>.</w:t>
      </w:r>
    </w:p>
    <w:p w:rsidR="002C2353" w:rsidRPr="009E3ECB" w:rsidRDefault="002C2353" w:rsidP="002D43B3">
      <w:pPr>
        <w:ind w:right="142" w:firstLine="709"/>
        <w:jc w:val="both"/>
        <w:rPr>
          <w:rFonts w:ascii="Times New Roman" w:hAnsi="Times New Roman" w:cs="Times New Roman"/>
          <w:sz w:val="28"/>
          <w:szCs w:val="28"/>
        </w:rPr>
      </w:pPr>
      <w:r w:rsidRPr="009E3ECB">
        <w:rPr>
          <w:rStyle w:val="2"/>
          <w:rFonts w:ascii="Times New Roman" w:hAnsi="Times New Roman" w:cs="Times New Roman"/>
          <w:b w:val="0"/>
          <w:i w:val="0"/>
          <w:sz w:val="28"/>
          <w:szCs w:val="28"/>
        </w:rPr>
        <w:t>Всемирной программой были определены десять</w:t>
      </w:r>
      <w:r w:rsidRPr="009E3ECB">
        <w:rPr>
          <w:rFonts w:ascii="Times New Roman" w:hAnsi="Times New Roman" w:cs="Times New Roman"/>
          <w:sz w:val="28"/>
          <w:szCs w:val="28"/>
        </w:rPr>
        <w:t xml:space="preserve"> приоритетных направлений деятельности в сфере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политики: образование, занятость, борьба с голодом и нищетой, здравоохранение, окружающая среда, злоупотребление наркотическими средствами, преступность среди несовершеннолетних, организация досуга, гендерные вопросы, а также эффективное участие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жизни общества и в процессе принятия решений.</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Всемирная программа реализуется соответствующим отделом ООН. Одна из главных задач отдела – составление отч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тов о глобальном положении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Так, во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Всемирном докладе по вопросам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2005 год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было предложено сгруппировать приоритетные области в 3 основные группы вопросов, а именно: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в мировой экономике,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в гражданском обществе 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подверженная риску. Эти группы вопросов были представлены как отражающие главные контексты, в которых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занимается своими общими вызовами и проблемами.</w:t>
      </w:r>
    </w:p>
    <w:p w:rsidR="002C2353" w:rsidRPr="009E3ECB" w:rsidRDefault="002C2353" w:rsidP="002D43B3">
      <w:pPr>
        <w:ind w:right="142" w:firstLine="709"/>
        <w:jc w:val="both"/>
        <w:rPr>
          <w:rFonts w:ascii="Times New Roman" w:hAnsi="Times New Roman" w:cs="Times New Roman"/>
          <w:sz w:val="28"/>
          <w:szCs w:val="28"/>
          <w:u w:val="single"/>
          <w:lang w:eastAsia="en-US"/>
        </w:rPr>
      </w:pPr>
      <w:r w:rsidRPr="009E3ECB">
        <w:rPr>
          <w:rFonts w:ascii="Times New Roman" w:hAnsi="Times New Roman" w:cs="Times New Roman"/>
          <w:sz w:val="28"/>
          <w:szCs w:val="28"/>
        </w:rPr>
        <w:t>Ещ</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одним важным документом ООН стала Стратегия </w:t>
      </w:r>
      <w:r w:rsidRPr="009E3ECB">
        <w:rPr>
          <w:rFonts w:ascii="Times New Roman" w:hAnsi="Times New Roman" w:cs="Times New Roman"/>
          <w:sz w:val="28"/>
          <w:szCs w:val="28"/>
          <w:lang w:val="en-US" w:eastAsia="en-US"/>
        </w:rPr>
        <w:t>UN</w:t>
      </w:r>
      <w:r w:rsidRPr="009E3ECB">
        <w:rPr>
          <w:rFonts w:ascii="Times New Roman" w:hAnsi="Times New Roman" w:cs="Times New Roman"/>
          <w:sz w:val="28"/>
          <w:szCs w:val="28"/>
          <w:lang w:eastAsia="en-US"/>
        </w:rPr>
        <w:t>-</w:t>
      </w:r>
      <w:r w:rsidRPr="009E3ECB">
        <w:rPr>
          <w:rFonts w:ascii="Times New Roman" w:hAnsi="Times New Roman" w:cs="Times New Roman"/>
          <w:sz w:val="28"/>
          <w:szCs w:val="28"/>
          <w:lang w:val="en-US" w:eastAsia="en-US"/>
        </w:rPr>
        <w:t>Habitat</w:t>
      </w:r>
      <w:r w:rsidRPr="009E3ECB">
        <w:rPr>
          <w:rFonts w:ascii="Times New Roman" w:hAnsi="Times New Roman" w:cs="Times New Roman"/>
          <w:sz w:val="28"/>
          <w:szCs w:val="28"/>
          <w:lang w:eastAsia="en-US"/>
        </w:rPr>
        <w:t xml:space="preserve"> </w:t>
      </w:r>
      <w:r w:rsidRPr="009E3ECB">
        <w:rPr>
          <w:rFonts w:ascii="Times New Roman" w:hAnsi="Times New Roman" w:cs="Times New Roman"/>
          <w:sz w:val="28"/>
          <w:szCs w:val="28"/>
        </w:rPr>
        <w:t>расширения участия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Основные положения: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жное участие в форумах и деятельности организаций на глобальном, национальном и локальном уровнях, поселенческие программы, управление информацией, коммуникацией и знаниями, стратегии партн</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рства и координации. </w:t>
      </w:r>
    </w:p>
    <w:p w:rsidR="002C2353" w:rsidRPr="009E3ECB" w:rsidRDefault="002C2353" w:rsidP="002D43B3">
      <w:pPr>
        <w:ind w:right="142" w:firstLine="709"/>
        <w:jc w:val="both"/>
        <w:rPr>
          <w:rFonts w:ascii="Times New Roman" w:hAnsi="Times New Roman" w:cs="Times New Roman"/>
          <w:sz w:val="28"/>
          <w:szCs w:val="28"/>
          <w:u w:val="single"/>
          <w:lang w:eastAsia="en-US"/>
        </w:rPr>
      </w:pPr>
      <w:proofErr w:type="gramStart"/>
      <w:r w:rsidRPr="009E3ECB">
        <w:rPr>
          <w:rFonts w:ascii="Times New Roman" w:hAnsi="Times New Roman" w:cs="Times New Roman"/>
          <w:sz w:val="28"/>
          <w:szCs w:val="28"/>
        </w:rPr>
        <w:t>Подход ООН к работе с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жью основан на признании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прав и преследует четыре главные цели: обеспечить участие молодых людей в процессе принятия решений, которые способны повлиять на их жизнь; предоставить им доступ к основным услугам и возможностям для развития; создать благоприятные, защищающие и безопасные условия для их проживания; обеспечить полное развитие их способностей и талантов.</w:t>
      </w:r>
      <w:proofErr w:type="gramEnd"/>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Отличительной особенностью документов ООН является необходимость учитывать показатели и тенденции стран всего мира, вне зависимости от уровня их развития.</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работе с европейской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жью законодательную базу с 1993 года обеспечивает Договор о создании Европейского Союза (далее – ЕС).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 момента вступления в силу Лиссабонского договора 1 декабря 2009 года законодательной основой для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жной политики является статья 165 Договора о функционировании ЕС. Особо следует отметить предусмотренное сотрудничество ЕС со странами-членами ЕС, третьими странами, а также </w:t>
      </w:r>
      <w:r w:rsidRPr="009E3ECB">
        <w:rPr>
          <w:rFonts w:ascii="Times New Roman" w:eastAsia="Times New Roman" w:hAnsi="Times New Roman" w:cs="Times New Roman"/>
          <w:sz w:val="28"/>
          <w:szCs w:val="28"/>
        </w:rPr>
        <w:lastRenderedPageBreak/>
        <w:t xml:space="preserve">компетентными международными организациями </w:t>
      </w:r>
      <w:r w:rsidR="00F90EEC" w:rsidRPr="009E3ECB">
        <w:rPr>
          <w:rFonts w:ascii="Times New Roman" w:eastAsia="Times New Roman" w:hAnsi="Times New Roman" w:cs="Times New Roman"/>
          <w:sz w:val="28"/>
          <w:szCs w:val="28"/>
        </w:rPr>
        <w:t>в области образования и спорта.</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Новый импульс развитию европейской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жи придала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Белая книга</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по вопросам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2001 года. Данный документ прив</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л к принятию системы принципов европейского сотрудничества, основанной на четыр</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х конкретных приоритетах в целях содействия активному гражданскому участию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информация; открытый метод координации; добровольная деятельность;</w:t>
      </w:r>
      <w:r w:rsidRPr="009E3ECB">
        <w:rPr>
          <w:rFonts w:ascii="Times New Roman" w:eastAsia="Times New Roman" w:hAnsi="Times New Roman" w:cs="Times New Roman"/>
          <w:b/>
          <w:sz w:val="28"/>
          <w:szCs w:val="28"/>
        </w:rPr>
        <w:t xml:space="preserve"> </w:t>
      </w:r>
      <w:r w:rsidRPr="009E3ECB">
        <w:rPr>
          <w:rFonts w:ascii="Times New Roman" w:eastAsia="Times New Roman" w:hAnsi="Times New Roman" w:cs="Times New Roman"/>
          <w:sz w:val="28"/>
          <w:szCs w:val="28"/>
        </w:rPr>
        <w:t>повышение уровня знаний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жи.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Style w:val="af6"/>
          <w:rFonts w:ascii="Times New Roman" w:hAnsi="Times New Roman" w:cs="Times New Roman"/>
          <w:b w:val="0"/>
          <w:i w:val="0"/>
          <w:sz w:val="28"/>
          <w:szCs w:val="28"/>
        </w:rPr>
        <w:t>В числе значимых документов следует отметить Европейский молод</w:t>
      </w:r>
      <w:r w:rsidR="00B52D31" w:rsidRPr="009E3ECB">
        <w:rPr>
          <w:rStyle w:val="af6"/>
          <w:rFonts w:ascii="Times New Roman" w:hAnsi="Times New Roman" w:cs="Times New Roman"/>
          <w:b w:val="0"/>
          <w:i w:val="0"/>
          <w:sz w:val="28"/>
          <w:szCs w:val="28"/>
        </w:rPr>
        <w:t>е</w:t>
      </w:r>
      <w:r w:rsidRPr="009E3ECB">
        <w:rPr>
          <w:rStyle w:val="af6"/>
          <w:rFonts w:ascii="Times New Roman" w:hAnsi="Times New Roman" w:cs="Times New Roman"/>
          <w:b w:val="0"/>
          <w:i w:val="0"/>
          <w:sz w:val="28"/>
          <w:szCs w:val="28"/>
        </w:rPr>
        <w:t>жный пакт, п</w:t>
      </w:r>
      <w:r w:rsidRPr="009E3ECB">
        <w:rPr>
          <w:rFonts w:ascii="Times New Roman" w:hAnsi="Times New Roman" w:cs="Times New Roman"/>
          <w:sz w:val="28"/>
          <w:szCs w:val="28"/>
        </w:rPr>
        <w:t>ринятый ЕС в 2005 году. Все мероприятия и проекты, предпринимаемые в рамках данного международного соглашения, учитывают Европейские стратегии занятости и социального включения.</w:t>
      </w:r>
      <w:r w:rsidRPr="009E3ECB">
        <w:rPr>
          <w:rFonts w:ascii="Times New Roman" w:eastAsia="Times New Roman" w:hAnsi="Times New Roman" w:cs="Times New Roman"/>
          <w:sz w:val="28"/>
          <w:szCs w:val="28"/>
        </w:rPr>
        <w:t xml:space="preserve"> Также в западных странах действует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Европейская хартия об участии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жи в общественной жизни на местном и региональном уровне</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(новая редакция принята в 2003 году). </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2009 году Европейской комиссией была утверждена новая Стратегия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политики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жь – инвестирование и предоставление возможностей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 2010 – 2018 гг. Основными е</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 целями стали: расширение возможностей для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образовании и занятости; улучшение доступа и участия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в социальной жизни; содействие солидарности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с остальным обществом</w:t>
      </w:r>
      <w:r w:rsidRPr="009E3ECB">
        <w:rPr>
          <w:rStyle w:val="ae"/>
          <w:rFonts w:ascii="Times New Roman" w:hAnsi="Times New Roman" w:cs="Times New Roman"/>
          <w:sz w:val="28"/>
          <w:szCs w:val="28"/>
        </w:rPr>
        <w:footnoteReference w:id="13"/>
      </w:r>
      <w:r w:rsidRPr="009E3ECB">
        <w:rPr>
          <w:rFonts w:ascii="Times New Roman" w:hAnsi="Times New Roman" w:cs="Times New Roman"/>
          <w:sz w:val="28"/>
          <w:szCs w:val="28"/>
        </w:rPr>
        <w:t xml:space="preserve">. </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Эта Стратегия тоже основана на межсекторном подходе и указывает на необходимость межведомственного и межотраслевого подхода к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политике на всех уровнях: европейском, национальном, региональном и местном. Прич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м такой подход должен быть обеспечен как горизонтальными, так и вертикальными связями. </w:t>
      </w:r>
      <w:proofErr w:type="gramStart"/>
      <w:r w:rsidRPr="009E3ECB">
        <w:rPr>
          <w:rFonts w:ascii="Times New Roman" w:hAnsi="Times New Roman" w:cs="Times New Roman"/>
          <w:sz w:val="28"/>
          <w:szCs w:val="28"/>
        </w:rPr>
        <w:t>В документе подч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ркивается, что успех открытого метода координации в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жной сфере зависит от политической ответственности государств-членов ЕС и эффективных методов работы на национальном и европейском уровнях.</w:t>
      </w:r>
      <w:proofErr w:type="gramEnd"/>
    </w:p>
    <w:p w:rsidR="002C2353" w:rsidRPr="009E3ECB" w:rsidRDefault="00AD7E6B"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Также в 2009 </w:t>
      </w:r>
      <w:r w:rsidR="002C2353" w:rsidRPr="009E3ECB">
        <w:rPr>
          <w:rFonts w:ascii="Times New Roman" w:hAnsi="Times New Roman" w:cs="Times New Roman"/>
          <w:sz w:val="28"/>
          <w:szCs w:val="28"/>
        </w:rPr>
        <w:t>году Совет Европейского союза принял Резолюцию о пересмотренных Основах европейского сотрудничества в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жной сфере на 2010-2018 </w:t>
      </w:r>
      <w:r w:rsidR="002C2353" w:rsidRPr="009E3ECB">
        <w:rPr>
          <w:rFonts w:ascii="Times New Roman" w:hAnsi="Times New Roman" w:cs="Times New Roman"/>
          <w:sz w:val="28"/>
          <w:szCs w:val="28"/>
        </w:rPr>
        <w:t xml:space="preserve">гг. </w:t>
      </w:r>
      <w:r w:rsidR="002C2353" w:rsidRPr="009E3ECB">
        <w:rPr>
          <w:rFonts w:ascii="Times New Roman" w:eastAsia="TimesNewRoman" w:hAnsi="Times New Roman" w:cs="Times New Roman"/>
          <w:sz w:val="28"/>
          <w:szCs w:val="28"/>
        </w:rPr>
        <w:t xml:space="preserve">Среди других важных инициатив Европейской комиссии можно отметить программы </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Новые навыки для новых рабочих мест</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 xml:space="preserve"> и </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Европейская платформа по борьбе против бедности</w:t>
      </w:r>
      <w:r w:rsidR="00855989" w:rsidRPr="009E3ECB">
        <w:rPr>
          <w:rFonts w:ascii="Times New Roman" w:eastAsia="TimesNewRoman" w:hAnsi="Times New Roman" w:cs="Times New Roman"/>
          <w:sz w:val="28"/>
          <w:szCs w:val="28"/>
        </w:rPr>
        <w:t>»</w:t>
      </w:r>
      <w:r w:rsidR="002C2353" w:rsidRPr="009E3ECB">
        <w:rPr>
          <w:rFonts w:ascii="Times New Roman" w:eastAsia="TimesNewRoman" w:hAnsi="Times New Roman" w:cs="Times New Roman"/>
          <w:sz w:val="28"/>
          <w:szCs w:val="28"/>
        </w:rPr>
        <w:t>.</w:t>
      </w:r>
    </w:p>
    <w:p w:rsidR="002C2353" w:rsidRPr="009E3ECB" w:rsidRDefault="002C2353" w:rsidP="002D43B3">
      <w:pPr>
        <w:pStyle w:val="af2"/>
        <w:ind w:right="142" w:firstLine="709"/>
        <w:jc w:val="both"/>
        <w:rPr>
          <w:b w:val="0"/>
          <w:sz w:val="28"/>
          <w:szCs w:val="28"/>
        </w:rPr>
      </w:pPr>
      <w:r w:rsidRPr="009E3ECB">
        <w:rPr>
          <w:b w:val="0"/>
          <w:sz w:val="28"/>
          <w:szCs w:val="28"/>
        </w:rPr>
        <w:t>Главный орган, реализующий молод</w:t>
      </w:r>
      <w:r w:rsidR="00B52D31" w:rsidRPr="009E3ECB">
        <w:rPr>
          <w:b w:val="0"/>
          <w:sz w:val="28"/>
          <w:szCs w:val="28"/>
        </w:rPr>
        <w:t>е</w:t>
      </w:r>
      <w:r w:rsidRPr="009E3ECB">
        <w:rPr>
          <w:b w:val="0"/>
          <w:sz w:val="28"/>
          <w:szCs w:val="28"/>
        </w:rPr>
        <w:t>жную политику Совета Европы, – Директорат по делам молод</w:t>
      </w:r>
      <w:r w:rsidR="00B52D31" w:rsidRPr="009E3ECB">
        <w:rPr>
          <w:b w:val="0"/>
          <w:sz w:val="28"/>
          <w:szCs w:val="28"/>
        </w:rPr>
        <w:t>е</w:t>
      </w:r>
      <w:r w:rsidRPr="009E3ECB">
        <w:rPr>
          <w:b w:val="0"/>
          <w:sz w:val="28"/>
          <w:szCs w:val="28"/>
        </w:rPr>
        <w:t xml:space="preserve">жи и спорту </w:t>
      </w:r>
      <w:r w:rsidRPr="009E3ECB">
        <w:rPr>
          <w:b w:val="0"/>
          <w:sz w:val="28"/>
          <w:szCs w:val="28"/>
          <w:lang w:eastAsia="en-US"/>
        </w:rPr>
        <w:t>(</w:t>
      </w:r>
      <w:hyperlink r:id="rId9" w:history="1">
        <w:r w:rsidRPr="009E3ECB">
          <w:rPr>
            <w:b w:val="0"/>
            <w:sz w:val="28"/>
            <w:szCs w:val="28"/>
            <w:lang w:val="en-US" w:eastAsia="en-US"/>
          </w:rPr>
          <w:t>www</w:t>
        </w:r>
        <w:r w:rsidRPr="009E3ECB">
          <w:rPr>
            <w:b w:val="0"/>
            <w:sz w:val="28"/>
            <w:szCs w:val="28"/>
            <w:lang w:eastAsia="en-US"/>
          </w:rPr>
          <w:t>.</w:t>
        </w:r>
        <w:proofErr w:type="spellStart"/>
        <w:r w:rsidRPr="009E3ECB">
          <w:rPr>
            <w:b w:val="0"/>
            <w:sz w:val="28"/>
            <w:szCs w:val="28"/>
            <w:lang w:val="en-US" w:eastAsia="en-US"/>
          </w:rPr>
          <w:t>coe</w:t>
        </w:r>
        <w:proofErr w:type="spellEnd"/>
        <w:r w:rsidRPr="009E3ECB">
          <w:rPr>
            <w:b w:val="0"/>
            <w:sz w:val="28"/>
            <w:szCs w:val="28"/>
            <w:lang w:eastAsia="en-US"/>
          </w:rPr>
          <w:t>.</w:t>
        </w:r>
        <w:proofErr w:type="spellStart"/>
        <w:r w:rsidRPr="009E3ECB">
          <w:rPr>
            <w:b w:val="0"/>
            <w:sz w:val="28"/>
            <w:szCs w:val="28"/>
            <w:lang w:val="en-US" w:eastAsia="en-US"/>
          </w:rPr>
          <w:t>int</w:t>
        </w:r>
        <w:proofErr w:type="spellEnd"/>
        <w:r w:rsidRPr="009E3ECB">
          <w:rPr>
            <w:b w:val="0"/>
            <w:sz w:val="28"/>
            <w:szCs w:val="28"/>
            <w:lang w:eastAsia="en-US"/>
          </w:rPr>
          <w:t>/</w:t>
        </w:r>
        <w:proofErr w:type="spellStart"/>
        <w:r w:rsidRPr="009E3ECB">
          <w:rPr>
            <w:b w:val="0"/>
            <w:sz w:val="28"/>
            <w:szCs w:val="28"/>
            <w:lang w:val="en-US" w:eastAsia="en-US"/>
          </w:rPr>
          <w:t>vouth</w:t>
        </w:r>
        <w:proofErr w:type="spellEnd"/>
        <w:r w:rsidRPr="009E3ECB">
          <w:rPr>
            <w:b w:val="0"/>
            <w:sz w:val="28"/>
            <w:szCs w:val="28"/>
            <w:lang w:eastAsia="en-US"/>
          </w:rPr>
          <w:t>/</w:t>
        </w:r>
      </w:hyperlink>
      <w:r w:rsidRPr="009E3ECB">
        <w:rPr>
          <w:b w:val="0"/>
          <w:sz w:val="28"/>
          <w:szCs w:val="28"/>
          <w:lang w:eastAsia="en-US"/>
        </w:rPr>
        <w:t xml:space="preserve">). </w:t>
      </w:r>
      <w:r w:rsidRPr="009E3ECB">
        <w:rPr>
          <w:b w:val="0"/>
          <w:sz w:val="28"/>
          <w:szCs w:val="28"/>
        </w:rPr>
        <w:t>Он является частью Генерального директората по образованию, культуре и наследию, молод</w:t>
      </w:r>
      <w:r w:rsidR="00B52D31" w:rsidRPr="009E3ECB">
        <w:rPr>
          <w:b w:val="0"/>
          <w:sz w:val="28"/>
          <w:szCs w:val="28"/>
        </w:rPr>
        <w:t>е</w:t>
      </w:r>
      <w:r w:rsidRPr="009E3ECB">
        <w:rPr>
          <w:b w:val="0"/>
          <w:sz w:val="28"/>
          <w:szCs w:val="28"/>
        </w:rPr>
        <w:t xml:space="preserve">жи и спорта Совета Европы. </w:t>
      </w:r>
    </w:p>
    <w:p w:rsidR="002C2353" w:rsidRPr="009E3ECB" w:rsidRDefault="002C2353" w:rsidP="002D43B3">
      <w:pPr>
        <w:pStyle w:val="af2"/>
        <w:ind w:right="142" w:firstLine="709"/>
        <w:jc w:val="both"/>
        <w:rPr>
          <w:b w:val="0"/>
          <w:sz w:val="28"/>
          <w:szCs w:val="28"/>
        </w:rPr>
      </w:pPr>
      <w:r w:rsidRPr="009E3ECB">
        <w:rPr>
          <w:b w:val="0"/>
          <w:sz w:val="28"/>
          <w:szCs w:val="28"/>
        </w:rPr>
        <w:t>Управление разрабатывает руководящие принципы, программы и правовые инструменты для формирования согласованной и эффективной молод</w:t>
      </w:r>
      <w:r w:rsidR="00B52D31" w:rsidRPr="009E3ECB">
        <w:rPr>
          <w:b w:val="0"/>
          <w:sz w:val="28"/>
          <w:szCs w:val="28"/>
        </w:rPr>
        <w:t>е</w:t>
      </w:r>
      <w:r w:rsidRPr="009E3ECB">
        <w:rPr>
          <w:b w:val="0"/>
          <w:sz w:val="28"/>
          <w:szCs w:val="28"/>
        </w:rPr>
        <w:t>жной политики, обеспечивает финансирование и образовательную поддержку международных молод</w:t>
      </w:r>
      <w:r w:rsidR="00B52D31" w:rsidRPr="009E3ECB">
        <w:rPr>
          <w:b w:val="0"/>
          <w:sz w:val="28"/>
          <w:szCs w:val="28"/>
        </w:rPr>
        <w:t>е</w:t>
      </w:r>
      <w:r w:rsidRPr="009E3ECB">
        <w:rPr>
          <w:b w:val="0"/>
          <w:sz w:val="28"/>
          <w:szCs w:val="28"/>
        </w:rPr>
        <w:t xml:space="preserve">жных мероприятий. </w:t>
      </w:r>
      <w:bookmarkStart w:id="0" w:name="bookmark8"/>
    </w:p>
    <w:p w:rsidR="002C2353" w:rsidRPr="009E3ECB" w:rsidRDefault="002C2353" w:rsidP="002D43B3">
      <w:pPr>
        <w:pStyle w:val="af2"/>
        <w:ind w:right="142" w:firstLine="709"/>
        <w:jc w:val="both"/>
        <w:rPr>
          <w:b w:val="0"/>
          <w:sz w:val="28"/>
          <w:szCs w:val="28"/>
        </w:rPr>
      </w:pPr>
      <w:r w:rsidRPr="009E3ECB">
        <w:rPr>
          <w:b w:val="0"/>
          <w:sz w:val="28"/>
          <w:szCs w:val="28"/>
        </w:rPr>
        <w:lastRenderedPageBreak/>
        <w:t>Руководящий комитет по делам молод</w:t>
      </w:r>
      <w:r w:rsidR="00B52D31" w:rsidRPr="009E3ECB">
        <w:rPr>
          <w:b w:val="0"/>
          <w:sz w:val="28"/>
          <w:szCs w:val="28"/>
        </w:rPr>
        <w:t>е</w:t>
      </w:r>
      <w:r w:rsidRPr="009E3ECB">
        <w:rPr>
          <w:b w:val="0"/>
          <w:sz w:val="28"/>
          <w:szCs w:val="28"/>
        </w:rPr>
        <w:t xml:space="preserve">жи </w:t>
      </w:r>
      <w:r w:rsidRPr="009E3ECB">
        <w:rPr>
          <w:b w:val="0"/>
          <w:sz w:val="28"/>
          <w:szCs w:val="28"/>
          <w:lang w:eastAsia="en-US"/>
        </w:rPr>
        <w:t>(</w:t>
      </w:r>
      <w:r w:rsidRPr="009E3ECB">
        <w:rPr>
          <w:b w:val="0"/>
          <w:sz w:val="28"/>
          <w:szCs w:val="28"/>
          <w:lang w:val="en-US" w:eastAsia="en-US"/>
        </w:rPr>
        <w:t>CDEJ</w:t>
      </w:r>
      <w:r w:rsidRPr="009E3ECB">
        <w:rPr>
          <w:b w:val="0"/>
          <w:sz w:val="28"/>
          <w:szCs w:val="28"/>
          <w:lang w:eastAsia="en-US"/>
        </w:rPr>
        <w:t>)</w:t>
      </w:r>
      <w:bookmarkEnd w:id="0"/>
      <w:r w:rsidRPr="009E3ECB">
        <w:rPr>
          <w:sz w:val="28"/>
          <w:szCs w:val="28"/>
          <w:lang w:eastAsia="en-US"/>
        </w:rPr>
        <w:t xml:space="preserve"> </w:t>
      </w:r>
      <w:r w:rsidRPr="009E3ECB">
        <w:rPr>
          <w:b w:val="0"/>
          <w:sz w:val="28"/>
          <w:szCs w:val="28"/>
          <w:lang w:eastAsia="en-US"/>
        </w:rPr>
        <w:t>о</w:t>
      </w:r>
      <w:r w:rsidRPr="009E3ECB">
        <w:rPr>
          <w:b w:val="0"/>
          <w:sz w:val="28"/>
          <w:szCs w:val="28"/>
        </w:rPr>
        <w:t>бъединяет представителей министерств и организаций, ответственных за молод</w:t>
      </w:r>
      <w:r w:rsidR="00B52D31" w:rsidRPr="009E3ECB">
        <w:rPr>
          <w:b w:val="0"/>
          <w:sz w:val="28"/>
          <w:szCs w:val="28"/>
        </w:rPr>
        <w:t>е</w:t>
      </w:r>
      <w:r w:rsidRPr="009E3ECB">
        <w:rPr>
          <w:b w:val="0"/>
          <w:sz w:val="28"/>
          <w:szCs w:val="28"/>
        </w:rPr>
        <w:t>жную политику из 49 государств-участников Европейской культурной конвенции. Комитет способствует более тесному сотрудничеству между правительствами по вопросам молод</w:t>
      </w:r>
      <w:r w:rsidR="00B52D31" w:rsidRPr="009E3ECB">
        <w:rPr>
          <w:b w:val="0"/>
          <w:sz w:val="28"/>
          <w:szCs w:val="28"/>
        </w:rPr>
        <w:t>е</w:t>
      </w:r>
      <w:r w:rsidRPr="009E3ECB">
        <w:rPr>
          <w:b w:val="0"/>
          <w:sz w:val="28"/>
          <w:szCs w:val="28"/>
        </w:rPr>
        <w:t>жи, исследует и обобщает опыт реализации молод</w:t>
      </w:r>
      <w:r w:rsidR="00B52D31" w:rsidRPr="009E3ECB">
        <w:rPr>
          <w:b w:val="0"/>
          <w:sz w:val="28"/>
          <w:szCs w:val="28"/>
        </w:rPr>
        <w:t>е</w:t>
      </w:r>
      <w:r w:rsidRPr="009E3ECB">
        <w:rPr>
          <w:b w:val="0"/>
          <w:sz w:val="28"/>
          <w:szCs w:val="28"/>
        </w:rPr>
        <w:t>жной политики.</w:t>
      </w:r>
      <w:bookmarkStart w:id="1" w:name="bookmark9"/>
    </w:p>
    <w:p w:rsidR="002C2353" w:rsidRPr="009E3ECB" w:rsidRDefault="002C2353" w:rsidP="002D43B3">
      <w:pPr>
        <w:pStyle w:val="af2"/>
        <w:ind w:right="142" w:firstLine="709"/>
        <w:jc w:val="both"/>
        <w:rPr>
          <w:b w:val="0"/>
          <w:sz w:val="28"/>
          <w:szCs w:val="28"/>
        </w:rPr>
      </w:pPr>
      <w:r w:rsidRPr="009E3ECB">
        <w:rPr>
          <w:b w:val="0"/>
          <w:sz w:val="28"/>
          <w:szCs w:val="28"/>
        </w:rPr>
        <w:t>Консультативный совет по делам молод</w:t>
      </w:r>
      <w:r w:rsidR="00B52D31" w:rsidRPr="009E3ECB">
        <w:rPr>
          <w:b w:val="0"/>
          <w:sz w:val="28"/>
          <w:szCs w:val="28"/>
        </w:rPr>
        <w:t>е</w:t>
      </w:r>
      <w:r w:rsidRPr="009E3ECB">
        <w:rPr>
          <w:b w:val="0"/>
          <w:sz w:val="28"/>
          <w:szCs w:val="28"/>
        </w:rPr>
        <w:t xml:space="preserve">жи </w:t>
      </w:r>
      <w:r w:rsidRPr="009E3ECB">
        <w:rPr>
          <w:b w:val="0"/>
          <w:sz w:val="28"/>
          <w:szCs w:val="28"/>
          <w:lang w:eastAsia="en-US"/>
        </w:rPr>
        <w:t>(</w:t>
      </w:r>
      <w:r w:rsidRPr="009E3ECB">
        <w:rPr>
          <w:b w:val="0"/>
          <w:sz w:val="28"/>
          <w:szCs w:val="28"/>
          <w:lang w:val="en-US" w:eastAsia="en-US"/>
        </w:rPr>
        <w:t>Advisory</w:t>
      </w:r>
      <w:r w:rsidRPr="009E3ECB">
        <w:rPr>
          <w:b w:val="0"/>
          <w:sz w:val="28"/>
          <w:szCs w:val="28"/>
          <w:lang w:eastAsia="en-US"/>
        </w:rPr>
        <w:t xml:space="preserve"> </w:t>
      </w:r>
      <w:r w:rsidRPr="009E3ECB">
        <w:rPr>
          <w:b w:val="0"/>
          <w:sz w:val="28"/>
          <w:szCs w:val="28"/>
          <w:lang w:val="en-US" w:eastAsia="en-US"/>
        </w:rPr>
        <w:t>Council</w:t>
      </w:r>
      <w:r w:rsidRPr="009E3ECB">
        <w:rPr>
          <w:b w:val="0"/>
          <w:sz w:val="28"/>
          <w:szCs w:val="28"/>
          <w:lang w:eastAsia="en-US"/>
        </w:rPr>
        <w:t xml:space="preserve"> </w:t>
      </w:r>
      <w:r w:rsidRPr="009E3ECB">
        <w:rPr>
          <w:b w:val="0"/>
          <w:sz w:val="28"/>
          <w:szCs w:val="28"/>
          <w:lang w:val="en-US" w:eastAsia="en-US"/>
        </w:rPr>
        <w:t>on</w:t>
      </w:r>
      <w:r w:rsidRPr="009E3ECB">
        <w:rPr>
          <w:b w:val="0"/>
          <w:sz w:val="28"/>
          <w:szCs w:val="28"/>
          <w:lang w:eastAsia="en-US"/>
        </w:rPr>
        <w:t xml:space="preserve"> </w:t>
      </w:r>
      <w:r w:rsidRPr="009E3ECB">
        <w:rPr>
          <w:b w:val="0"/>
          <w:sz w:val="28"/>
          <w:szCs w:val="28"/>
          <w:lang w:val="en-US" w:eastAsia="en-US"/>
        </w:rPr>
        <w:t>Youth</w:t>
      </w:r>
      <w:r w:rsidRPr="009E3ECB">
        <w:rPr>
          <w:b w:val="0"/>
          <w:sz w:val="28"/>
          <w:szCs w:val="28"/>
          <w:lang w:eastAsia="en-US"/>
        </w:rPr>
        <w:t>)</w:t>
      </w:r>
      <w:bookmarkEnd w:id="1"/>
      <w:r w:rsidRPr="009E3ECB">
        <w:rPr>
          <w:b w:val="0"/>
          <w:sz w:val="28"/>
          <w:szCs w:val="28"/>
        </w:rPr>
        <w:t xml:space="preserve"> состоит из 30 представителей молод</w:t>
      </w:r>
      <w:r w:rsidR="00B52D31" w:rsidRPr="009E3ECB">
        <w:rPr>
          <w:b w:val="0"/>
          <w:sz w:val="28"/>
          <w:szCs w:val="28"/>
        </w:rPr>
        <w:t>е</w:t>
      </w:r>
      <w:r w:rsidRPr="009E3ECB">
        <w:rPr>
          <w:b w:val="0"/>
          <w:sz w:val="28"/>
          <w:szCs w:val="28"/>
        </w:rPr>
        <w:t>жных общественных организаций и сетей.</w:t>
      </w:r>
      <w:bookmarkStart w:id="2" w:name="bookmark10"/>
    </w:p>
    <w:p w:rsidR="002C2353" w:rsidRPr="009E3ECB" w:rsidRDefault="002C2353" w:rsidP="002D43B3">
      <w:pPr>
        <w:pStyle w:val="af2"/>
        <w:ind w:right="142" w:firstLine="709"/>
        <w:jc w:val="both"/>
        <w:rPr>
          <w:b w:val="0"/>
          <w:sz w:val="28"/>
          <w:szCs w:val="28"/>
        </w:rPr>
      </w:pPr>
      <w:r w:rsidRPr="009E3ECB">
        <w:rPr>
          <w:b w:val="0"/>
          <w:sz w:val="28"/>
          <w:szCs w:val="28"/>
        </w:rPr>
        <w:t>Объединенный совет по делам молод</w:t>
      </w:r>
      <w:r w:rsidR="00B52D31" w:rsidRPr="009E3ECB">
        <w:rPr>
          <w:b w:val="0"/>
          <w:sz w:val="28"/>
          <w:szCs w:val="28"/>
        </w:rPr>
        <w:t>е</w:t>
      </w:r>
      <w:r w:rsidRPr="009E3ECB">
        <w:rPr>
          <w:b w:val="0"/>
          <w:sz w:val="28"/>
          <w:szCs w:val="28"/>
        </w:rPr>
        <w:t xml:space="preserve">жи </w:t>
      </w:r>
      <w:r w:rsidRPr="009E3ECB">
        <w:rPr>
          <w:b w:val="0"/>
          <w:sz w:val="28"/>
          <w:szCs w:val="28"/>
          <w:lang w:eastAsia="en-US"/>
        </w:rPr>
        <w:t>(</w:t>
      </w:r>
      <w:r w:rsidRPr="009E3ECB">
        <w:rPr>
          <w:b w:val="0"/>
          <w:sz w:val="28"/>
          <w:szCs w:val="28"/>
          <w:lang w:val="en-US" w:eastAsia="en-US"/>
        </w:rPr>
        <w:t>The</w:t>
      </w:r>
      <w:r w:rsidRPr="009E3ECB">
        <w:rPr>
          <w:b w:val="0"/>
          <w:sz w:val="28"/>
          <w:szCs w:val="28"/>
          <w:lang w:eastAsia="en-US"/>
        </w:rPr>
        <w:t xml:space="preserve"> </w:t>
      </w:r>
      <w:r w:rsidRPr="009E3ECB">
        <w:rPr>
          <w:b w:val="0"/>
          <w:sz w:val="28"/>
          <w:szCs w:val="28"/>
          <w:lang w:val="en-US" w:eastAsia="en-US"/>
        </w:rPr>
        <w:t>Joint</w:t>
      </w:r>
      <w:r w:rsidRPr="009E3ECB">
        <w:rPr>
          <w:b w:val="0"/>
          <w:sz w:val="28"/>
          <w:szCs w:val="28"/>
          <w:lang w:eastAsia="en-US"/>
        </w:rPr>
        <w:t xml:space="preserve"> </w:t>
      </w:r>
      <w:r w:rsidRPr="009E3ECB">
        <w:rPr>
          <w:b w:val="0"/>
          <w:sz w:val="28"/>
          <w:szCs w:val="28"/>
          <w:lang w:val="en-US" w:eastAsia="en-US"/>
        </w:rPr>
        <w:t>Council</w:t>
      </w:r>
      <w:r w:rsidRPr="009E3ECB">
        <w:rPr>
          <w:b w:val="0"/>
          <w:sz w:val="28"/>
          <w:szCs w:val="28"/>
          <w:lang w:eastAsia="en-US"/>
        </w:rPr>
        <w:t xml:space="preserve"> </w:t>
      </w:r>
      <w:r w:rsidRPr="009E3ECB">
        <w:rPr>
          <w:b w:val="0"/>
          <w:sz w:val="28"/>
          <w:szCs w:val="28"/>
          <w:lang w:val="en-US" w:eastAsia="en-US"/>
        </w:rPr>
        <w:t>on</w:t>
      </w:r>
      <w:r w:rsidRPr="009E3ECB">
        <w:rPr>
          <w:b w:val="0"/>
          <w:sz w:val="28"/>
          <w:szCs w:val="28"/>
          <w:lang w:eastAsia="en-US"/>
        </w:rPr>
        <w:t xml:space="preserve"> </w:t>
      </w:r>
      <w:r w:rsidRPr="009E3ECB">
        <w:rPr>
          <w:b w:val="0"/>
          <w:sz w:val="28"/>
          <w:szCs w:val="28"/>
          <w:lang w:val="en-US" w:eastAsia="en-US"/>
        </w:rPr>
        <w:t>Youth</w:t>
      </w:r>
      <w:r w:rsidRPr="009E3ECB">
        <w:rPr>
          <w:b w:val="0"/>
          <w:sz w:val="28"/>
          <w:szCs w:val="28"/>
          <w:lang w:eastAsia="en-US"/>
        </w:rPr>
        <w:t>)</w:t>
      </w:r>
      <w:bookmarkEnd w:id="2"/>
      <w:r w:rsidRPr="009E3ECB">
        <w:rPr>
          <w:b w:val="0"/>
          <w:sz w:val="28"/>
          <w:szCs w:val="28"/>
        </w:rPr>
        <w:t xml:space="preserve"> совместно с руководящим комитетом по делам молод</w:t>
      </w:r>
      <w:r w:rsidR="00B52D31" w:rsidRPr="009E3ECB">
        <w:rPr>
          <w:b w:val="0"/>
          <w:sz w:val="28"/>
          <w:szCs w:val="28"/>
        </w:rPr>
        <w:t>е</w:t>
      </w:r>
      <w:r w:rsidRPr="009E3ECB">
        <w:rPr>
          <w:b w:val="0"/>
          <w:sz w:val="28"/>
          <w:szCs w:val="28"/>
        </w:rPr>
        <w:t>жи и консультативным советом обеспечивает принятие решений, касающихся формирования приоритетов в молод</w:t>
      </w:r>
      <w:r w:rsidR="00B52D31" w:rsidRPr="009E3ECB">
        <w:rPr>
          <w:b w:val="0"/>
          <w:sz w:val="28"/>
          <w:szCs w:val="28"/>
        </w:rPr>
        <w:t>е</w:t>
      </w:r>
      <w:r w:rsidRPr="009E3ECB">
        <w:rPr>
          <w:b w:val="0"/>
          <w:sz w:val="28"/>
          <w:szCs w:val="28"/>
        </w:rPr>
        <w:t>жной сфере и бюджета молод</w:t>
      </w:r>
      <w:r w:rsidR="00B52D31" w:rsidRPr="009E3ECB">
        <w:rPr>
          <w:b w:val="0"/>
          <w:sz w:val="28"/>
          <w:szCs w:val="28"/>
        </w:rPr>
        <w:t>е</w:t>
      </w:r>
      <w:r w:rsidRPr="009E3ECB">
        <w:rPr>
          <w:b w:val="0"/>
          <w:sz w:val="28"/>
          <w:szCs w:val="28"/>
        </w:rPr>
        <w:t>жного сектора.</w:t>
      </w:r>
      <w:bookmarkStart w:id="3" w:name="bookmark11"/>
    </w:p>
    <w:p w:rsidR="002C2353" w:rsidRPr="009E3ECB" w:rsidRDefault="002C2353" w:rsidP="002D43B3">
      <w:pPr>
        <w:pStyle w:val="af2"/>
        <w:ind w:right="142" w:firstLine="709"/>
        <w:jc w:val="both"/>
        <w:rPr>
          <w:b w:val="0"/>
          <w:sz w:val="28"/>
          <w:szCs w:val="28"/>
        </w:rPr>
      </w:pPr>
      <w:r w:rsidRPr="009E3ECB">
        <w:rPr>
          <w:b w:val="0"/>
          <w:sz w:val="28"/>
          <w:szCs w:val="28"/>
        </w:rPr>
        <w:t>Программный комитет по делам молод</w:t>
      </w:r>
      <w:r w:rsidR="00B52D31" w:rsidRPr="009E3ECB">
        <w:rPr>
          <w:b w:val="0"/>
          <w:sz w:val="28"/>
          <w:szCs w:val="28"/>
        </w:rPr>
        <w:t>е</w:t>
      </w:r>
      <w:r w:rsidRPr="009E3ECB">
        <w:rPr>
          <w:b w:val="0"/>
          <w:sz w:val="28"/>
          <w:szCs w:val="28"/>
        </w:rPr>
        <w:t xml:space="preserve">жи </w:t>
      </w:r>
      <w:r w:rsidRPr="009E3ECB">
        <w:rPr>
          <w:b w:val="0"/>
          <w:sz w:val="28"/>
          <w:szCs w:val="28"/>
          <w:lang w:eastAsia="en-US"/>
        </w:rPr>
        <w:t>(</w:t>
      </w:r>
      <w:r w:rsidRPr="009E3ECB">
        <w:rPr>
          <w:b w:val="0"/>
          <w:sz w:val="28"/>
          <w:szCs w:val="28"/>
          <w:lang w:val="en-US" w:eastAsia="en-US"/>
        </w:rPr>
        <w:t>The</w:t>
      </w:r>
      <w:r w:rsidRPr="009E3ECB">
        <w:rPr>
          <w:b w:val="0"/>
          <w:sz w:val="28"/>
          <w:szCs w:val="28"/>
          <w:lang w:eastAsia="en-US"/>
        </w:rPr>
        <w:t xml:space="preserve"> </w:t>
      </w:r>
      <w:r w:rsidRPr="009E3ECB">
        <w:rPr>
          <w:b w:val="0"/>
          <w:sz w:val="28"/>
          <w:szCs w:val="28"/>
          <w:lang w:val="en-US" w:eastAsia="en-US"/>
        </w:rPr>
        <w:t>Programming</w:t>
      </w:r>
      <w:r w:rsidRPr="009E3ECB">
        <w:rPr>
          <w:b w:val="0"/>
          <w:sz w:val="28"/>
          <w:szCs w:val="28"/>
          <w:lang w:eastAsia="en-US"/>
        </w:rPr>
        <w:t xml:space="preserve"> </w:t>
      </w:r>
      <w:r w:rsidRPr="009E3ECB">
        <w:rPr>
          <w:b w:val="0"/>
          <w:sz w:val="28"/>
          <w:szCs w:val="28"/>
          <w:lang w:val="en-US" w:eastAsia="en-US"/>
        </w:rPr>
        <w:t>Committee</w:t>
      </w:r>
      <w:r w:rsidRPr="009E3ECB">
        <w:rPr>
          <w:b w:val="0"/>
          <w:sz w:val="28"/>
          <w:szCs w:val="28"/>
          <w:lang w:eastAsia="en-US"/>
        </w:rPr>
        <w:t xml:space="preserve"> </w:t>
      </w:r>
      <w:r w:rsidRPr="009E3ECB">
        <w:rPr>
          <w:b w:val="0"/>
          <w:sz w:val="28"/>
          <w:szCs w:val="28"/>
          <w:lang w:val="en-US" w:eastAsia="en-US"/>
        </w:rPr>
        <w:t>on</w:t>
      </w:r>
      <w:r w:rsidRPr="009E3ECB">
        <w:rPr>
          <w:b w:val="0"/>
          <w:sz w:val="28"/>
          <w:szCs w:val="28"/>
          <w:lang w:eastAsia="en-US"/>
        </w:rPr>
        <w:t xml:space="preserve"> </w:t>
      </w:r>
      <w:r w:rsidRPr="009E3ECB">
        <w:rPr>
          <w:b w:val="0"/>
          <w:sz w:val="28"/>
          <w:szCs w:val="28"/>
          <w:lang w:val="en-US" w:eastAsia="en-US"/>
        </w:rPr>
        <w:t>Youth</w:t>
      </w:r>
      <w:r w:rsidRPr="009E3ECB">
        <w:rPr>
          <w:b w:val="0"/>
          <w:sz w:val="28"/>
          <w:szCs w:val="28"/>
          <w:lang w:eastAsia="en-US"/>
        </w:rPr>
        <w:t>)</w:t>
      </w:r>
      <w:bookmarkEnd w:id="3"/>
      <w:r w:rsidRPr="009E3ECB">
        <w:rPr>
          <w:b w:val="0"/>
          <w:sz w:val="28"/>
          <w:szCs w:val="28"/>
        </w:rPr>
        <w:t xml:space="preserve"> состоит из 8 членов руководящего совета и 8 членов консультативного совета. Разрабатывает, контролирует и оценивает молод</w:t>
      </w:r>
      <w:r w:rsidR="00B52D31" w:rsidRPr="009E3ECB">
        <w:rPr>
          <w:b w:val="0"/>
          <w:sz w:val="28"/>
          <w:szCs w:val="28"/>
        </w:rPr>
        <w:t>е</w:t>
      </w:r>
      <w:r w:rsidRPr="009E3ECB">
        <w:rPr>
          <w:b w:val="0"/>
          <w:sz w:val="28"/>
          <w:szCs w:val="28"/>
        </w:rPr>
        <w:t>жные программы.</w:t>
      </w:r>
      <w:bookmarkStart w:id="4" w:name="bookmark12"/>
    </w:p>
    <w:p w:rsidR="002C2353" w:rsidRPr="009E3ECB" w:rsidRDefault="002C2353" w:rsidP="002D43B3">
      <w:pPr>
        <w:pStyle w:val="af2"/>
        <w:ind w:right="142" w:firstLine="709"/>
        <w:jc w:val="both"/>
        <w:rPr>
          <w:b w:val="0"/>
          <w:sz w:val="28"/>
          <w:szCs w:val="28"/>
        </w:rPr>
      </w:pPr>
      <w:r w:rsidRPr="009E3ECB">
        <w:rPr>
          <w:b w:val="0"/>
          <w:sz w:val="28"/>
          <w:szCs w:val="28"/>
        </w:rPr>
        <w:t>Европейский молод</w:t>
      </w:r>
      <w:r w:rsidR="00B52D31" w:rsidRPr="009E3ECB">
        <w:rPr>
          <w:b w:val="0"/>
          <w:sz w:val="28"/>
          <w:szCs w:val="28"/>
        </w:rPr>
        <w:t>е</w:t>
      </w:r>
      <w:r w:rsidRPr="009E3ECB">
        <w:rPr>
          <w:b w:val="0"/>
          <w:sz w:val="28"/>
          <w:szCs w:val="28"/>
        </w:rPr>
        <w:t xml:space="preserve">жный фонд Совета Европы </w:t>
      </w:r>
      <w:r w:rsidRPr="009E3ECB">
        <w:rPr>
          <w:b w:val="0"/>
          <w:sz w:val="28"/>
          <w:szCs w:val="28"/>
          <w:lang w:eastAsia="en-US"/>
        </w:rPr>
        <w:t>(</w:t>
      </w:r>
      <w:r w:rsidRPr="009E3ECB">
        <w:rPr>
          <w:b w:val="0"/>
          <w:sz w:val="28"/>
          <w:szCs w:val="28"/>
          <w:lang w:val="en-US" w:eastAsia="en-US"/>
        </w:rPr>
        <w:t>EYF</w:t>
      </w:r>
      <w:r w:rsidRPr="009E3ECB">
        <w:rPr>
          <w:b w:val="0"/>
          <w:sz w:val="28"/>
          <w:szCs w:val="28"/>
          <w:lang w:eastAsia="en-US"/>
        </w:rPr>
        <w:t>)</w:t>
      </w:r>
      <w:bookmarkEnd w:id="4"/>
      <w:r w:rsidRPr="009E3ECB">
        <w:rPr>
          <w:b w:val="0"/>
          <w:sz w:val="28"/>
          <w:szCs w:val="28"/>
        </w:rPr>
        <w:t xml:space="preserve"> оказывает финансовую поддержку молод</w:t>
      </w:r>
      <w:r w:rsidR="00B52D31" w:rsidRPr="009E3ECB">
        <w:rPr>
          <w:b w:val="0"/>
          <w:sz w:val="28"/>
          <w:szCs w:val="28"/>
        </w:rPr>
        <w:t>е</w:t>
      </w:r>
      <w:r w:rsidRPr="009E3ECB">
        <w:rPr>
          <w:b w:val="0"/>
          <w:sz w:val="28"/>
          <w:szCs w:val="28"/>
        </w:rPr>
        <w:t>жным мероприятиям.</w:t>
      </w:r>
    </w:p>
    <w:p w:rsidR="002C2353" w:rsidRPr="009E3ECB" w:rsidRDefault="002C2353" w:rsidP="002D43B3">
      <w:pPr>
        <w:pStyle w:val="af2"/>
        <w:ind w:right="142" w:firstLine="709"/>
        <w:jc w:val="both"/>
        <w:rPr>
          <w:b w:val="0"/>
          <w:sz w:val="28"/>
          <w:szCs w:val="28"/>
        </w:rPr>
      </w:pPr>
      <w:r w:rsidRPr="009E3ECB">
        <w:rPr>
          <w:rStyle w:val="1"/>
          <w:rFonts w:ascii="Times New Roman" w:hAnsi="Times New Roman" w:cs="Times New Roman"/>
          <w:sz w:val="28"/>
          <w:szCs w:val="28"/>
        </w:rPr>
        <w:t>Европейские молод</w:t>
      </w:r>
      <w:r w:rsidR="00B52D31" w:rsidRPr="009E3ECB">
        <w:rPr>
          <w:rStyle w:val="1"/>
          <w:rFonts w:ascii="Times New Roman" w:hAnsi="Times New Roman" w:cs="Times New Roman"/>
          <w:sz w:val="28"/>
          <w:szCs w:val="28"/>
        </w:rPr>
        <w:t>е</w:t>
      </w:r>
      <w:r w:rsidRPr="009E3ECB">
        <w:rPr>
          <w:rStyle w:val="1"/>
          <w:rFonts w:ascii="Times New Roman" w:hAnsi="Times New Roman" w:cs="Times New Roman"/>
          <w:sz w:val="28"/>
          <w:szCs w:val="28"/>
        </w:rPr>
        <w:t xml:space="preserve">жные центры </w:t>
      </w:r>
      <w:r w:rsidRPr="009E3ECB">
        <w:rPr>
          <w:rStyle w:val="1"/>
          <w:rFonts w:ascii="Times New Roman" w:hAnsi="Times New Roman" w:cs="Times New Roman"/>
          <w:sz w:val="28"/>
          <w:szCs w:val="28"/>
          <w:lang w:eastAsia="en-US"/>
        </w:rPr>
        <w:t>(</w:t>
      </w:r>
      <w:r w:rsidRPr="009E3ECB">
        <w:rPr>
          <w:rStyle w:val="1"/>
          <w:rFonts w:ascii="Times New Roman" w:hAnsi="Times New Roman" w:cs="Times New Roman"/>
          <w:sz w:val="28"/>
          <w:szCs w:val="28"/>
          <w:lang w:val="en-US" w:eastAsia="en-US"/>
        </w:rPr>
        <w:t>EYCs</w:t>
      </w:r>
      <w:r w:rsidRPr="009E3ECB">
        <w:rPr>
          <w:rStyle w:val="1"/>
          <w:rFonts w:ascii="Times New Roman" w:hAnsi="Times New Roman" w:cs="Times New Roman"/>
          <w:sz w:val="28"/>
          <w:szCs w:val="28"/>
          <w:lang w:eastAsia="en-US"/>
        </w:rPr>
        <w:t xml:space="preserve">) </w:t>
      </w:r>
      <w:r w:rsidRPr="009E3ECB">
        <w:rPr>
          <w:rStyle w:val="1"/>
          <w:rFonts w:ascii="Times New Roman" w:hAnsi="Times New Roman" w:cs="Times New Roman"/>
          <w:sz w:val="28"/>
          <w:szCs w:val="28"/>
        </w:rPr>
        <w:t>Совета Европы содействуют</w:t>
      </w:r>
      <w:r w:rsidRPr="009E3ECB">
        <w:rPr>
          <w:b w:val="0"/>
          <w:sz w:val="28"/>
          <w:szCs w:val="28"/>
        </w:rPr>
        <w:t xml:space="preserve"> развитию партн</w:t>
      </w:r>
      <w:r w:rsidR="00B52D31" w:rsidRPr="009E3ECB">
        <w:rPr>
          <w:b w:val="0"/>
          <w:sz w:val="28"/>
          <w:szCs w:val="28"/>
        </w:rPr>
        <w:t>е</w:t>
      </w:r>
      <w:r w:rsidRPr="009E3ECB">
        <w:rPr>
          <w:b w:val="0"/>
          <w:sz w:val="28"/>
          <w:szCs w:val="28"/>
        </w:rPr>
        <w:t>рских взаимоотношений между молод</w:t>
      </w:r>
      <w:r w:rsidR="00B52D31" w:rsidRPr="009E3ECB">
        <w:rPr>
          <w:b w:val="0"/>
          <w:sz w:val="28"/>
          <w:szCs w:val="28"/>
        </w:rPr>
        <w:t>е</w:t>
      </w:r>
      <w:r w:rsidRPr="009E3ECB">
        <w:rPr>
          <w:b w:val="0"/>
          <w:sz w:val="28"/>
          <w:szCs w:val="28"/>
        </w:rPr>
        <w:t>жными организациями. Они ежегодно реализуют программу, которая включает 40-50 мероприятий.</w:t>
      </w:r>
    </w:p>
    <w:p w:rsidR="002C2353" w:rsidRPr="009E3ECB" w:rsidRDefault="002C2353" w:rsidP="002D43B3">
      <w:pPr>
        <w:pStyle w:val="af2"/>
        <w:ind w:right="142" w:firstLine="709"/>
        <w:jc w:val="both"/>
        <w:rPr>
          <w:b w:val="0"/>
          <w:sz w:val="28"/>
          <w:szCs w:val="28"/>
        </w:rPr>
      </w:pPr>
      <w:r w:rsidRPr="009E3ECB">
        <w:rPr>
          <w:b w:val="0"/>
          <w:sz w:val="28"/>
          <w:szCs w:val="28"/>
        </w:rPr>
        <w:t xml:space="preserve">Совет Европы работает в тесном взаимодействии с Европейской комиссией </w:t>
      </w:r>
      <w:r w:rsidRPr="009E3ECB">
        <w:rPr>
          <w:rStyle w:val="af5"/>
          <w:rFonts w:ascii="Times New Roman" w:hAnsi="Times New Roman" w:cs="Times New Roman"/>
          <w:b w:val="0"/>
          <w:i w:val="0"/>
          <w:sz w:val="28"/>
          <w:szCs w:val="28"/>
        </w:rPr>
        <w:t>(исполнительный орган ЕС). Прич</w:t>
      </w:r>
      <w:r w:rsidR="00B52D31" w:rsidRPr="009E3ECB">
        <w:rPr>
          <w:rStyle w:val="af5"/>
          <w:rFonts w:ascii="Times New Roman" w:hAnsi="Times New Roman" w:cs="Times New Roman"/>
          <w:b w:val="0"/>
          <w:i w:val="0"/>
          <w:sz w:val="28"/>
          <w:szCs w:val="28"/>
        </w:rPr>
        <w:t>е</w:t>
      </w:r>
      <w:r w:rsidRPr="009E3ECB">
        <w:rPr>
          <w:rStyle w:val="af5"/>
          <w:rFonts w:ascii="Times New Roman" w:hAnsi="Times New Roman" w:cs="Times New Roman"/>
          <w:b w:val="0"/>
          <w:i w:val="0"/>
          <w:sz w:val="28"/>
          <w:szCs w:val="28"/>
        </w:rPr>
        <w:t xml:space="preserve">м, </w:t>
      </w:r>
      <w:r w:rsidRPr="009E3ECB">
        <w:rPr>
          <w:b w:val="0"/>
          <w:sz w:val="28"/>
          <w:szCs w:val="28"/>
        </w:rPr>
        <w:t>Совет Европы больше внимания уделяет исследовательской, образовательной деятельности и сотрудничеству со странами-членами ЕС, а Европейский Союз реализует централизованную программу.</w:t>
      </w:r>
    </w:p>
    <w:p w:rsidR="002C2353" w:rsidRPr="009E3ECB" w:rsidRDefault="002C2353" w:rsidP="002D43B3">
      <w:pPr>
        <w:pStyle w:val="af2"/>
        <w:ind w:right="142" w:firstLine="709"/>
        <w:jc w:val="both"/>
        <w:rPr>
          <w:b w:val="0"/>
          <w:sz w:val="28"/>
          <w:szCs w:val="28"/>
        </w:rPr>
      </w:pPr>
      <w:r w:rsidRPr="009E3ECB">
        <w:rPr>
          <w:b w:val="0"/>
          <w:sz w:val="28"/>
          <w:szCs w:val="28"/>
        </w:rPr>
        <w:t>Реформы молод</w:t>
      </w:r>
      <w:r w:rsidR="00B52D31" w:rsidRPr="009E3ECB">
        <w:rPr>
          <w:b w:val="0"/>
          <w:sz w:val="28"/>
          <w:szCs w:val="28"/>
        </w:rPr>
        <w:t>е</w:t>
      </w:r>
      <w:r w:rsidRPr="009E3ECB">
        <w:rPr>
          <w:b w:val="0"/>
          <w:sz w:val="28"/>
          <w:szCs w:val="28"/>
        </w:rPr>
        <w:t>жной политики Совета Европы повлекли структурные изменения в управлении молод</w:t>
      </w:r>
      <w:r w:rsidR="00B52D31" w:rsidRPr="009E3ECB">
        <w:rPr>
          <w:b w:val="0"/>
          <w:sz w:val="28"/>
          <w:szCs w:val="28"/>
        </w:rPr>
        <w:t>е</w:t>
      </w:r>
      <w:r w:rsidRPr="009E3ECB">
        <w:rPr>
          <w:b w:val="0"/>
          <w:sz w:val="28"/>
          <w:szCs w:val="28"/>
        </w:rPr>
        <w:t>жным сектором. В том числе Европейские молод</w:t>
      </w:r>
      <w:r w:rsidR="00B52D31" w:rsidRPr="009E3ECB">
        <w:rPr>
          <w:b w:val="0"/>
          <w:sz w:val="28"/>
          <w:szCs w:val="28"/>
        </w:rPr>
        <w:t>е</w:t>
      </w:r>
      <w:r w:rsidRPr="009E3ECB">
        <w:rPr>
          <w:b w:val="0"/>
          <w:sz w:val="28"/>
          <w:szCs w:val="28"/>
        </w:rPr>
        <w:t>жные центры преобразованы в ресурсные центры по делам молод</w:t>
      </w:r>
      <w:r w:rsidR="00B52D31" w:rsidRPr="009E3ECB">
        <w:rPr>
          <w:b w:val="0"/>
          <w:sz w:val="28"/>
          <w:szCs w:val="28"/>
        </w:rPr>
        <w:t>е</w:t>
      </w:r>
      <w:r w:rsidRPr="009E3ECB">
        <w:rPr>
          <w:b w:val="0"/>
          <w:sz w:val="28"/>
          <w:szCs w:val="28"/>
        </w:rPr>
        <w:t>жи; расши</w:t>
      </w:r>
      <w:r w:rsidR="00F90EEC" w:rsidRPr="009E3ECB">
        <w:rPr>
          <w:b w:val="0"/>
          <w:sz w:val="28"/>
          <w:szCs w:val="28"/>
        </w:rPr>
        <w:t>рены полномочия ряда комитетов.</w:t>
      </w:r>
    </w:p>
    <w:p w:rsidR="002C2353" w:rsidRPr="009E3ECB" w:rsidRDefault="002C2353" w:rsidP="002D43B3">
      <w:pPr>
        <w:ind w:right="142" w:firstLine="709"/>
        <w:jc w:val="both"/>
        <w:rPr>
          <w:rFonts w:ascii="Times New Roman" w:hAnsi="Times New Roman" w:cs="Times New Roman"/>
          <w:sz w:val="28"/>
          <w:szCs w:val="28"/>
        </w:rPr>
      </w:pPr>
      <w:r w:rsidRPr="009E3ECB">
        <w:rPr>
          <w:rFonts w:ascii="Times New Roman" w:hAnsi="Times New Roman" w:cs="Times New Roman"/>
          <w:bCs/>
          <w:sz w:val="28"/>
          <w:szCs w:val="28"/>
        </w:rPr>
        <w:t>Координации структур, занимающихся вопросами молод</w:t>
      </w:r>
      <w:r w:rsidR="00B52D31" w:rsidRPr="009E3ECB">
        <w:rPr>
          <w:rFonts w:ascii="Times New Roman" w:hAnsi="Times New Roman" w:cs="Times New Roman"/>
          <w:bCs/>
          <w:sz w:val="28"/>
          <w:szCs w:val="28"/>
        </w:rPr>
        <w:t>е</w:t>
      </w:r>
      <w:r w:rsidRPr="009E3ECB">
        <w:rPr>
          <w:rFonts w:ascii="Times New Roman" w:hAnsi="Times New Roman" w:cs="Times New Roman"/>
          <w:bCs/>
          <w:sz w:val="28"/>
          <w:szCs w:val="28"/>
        </w:rPr>
        <w:t xml:space="preserve">жи, использование </w:t>
      </w:r>
      <w:proofErr w:type="spellStart"/>
      <w:r w:rsidRPr="009E3ECB">
        <w:rPr>
          <w:rFonts w:ascii="Times New Roman" w:hAnsi="Times New Roman" w:cs="Times New Roman"/>
          <w:sz w:val="28"/>
          <w:szCs w:val="28"/>
        </w:rPr>
        <w:t>межсекторального</w:t>
      </w:r>
      <w:proofErr w:type="spellEnd"/>
      <w:r w:rsidRPr="009E3ECB">
        <w:rPr>
          <w:rFonts w:ascii="Times New Roman" w:hAnsi="Times New Roman" w:cs="Times New Roman"/>
          <w:sz w:val="28"/>
          <w:szCs w:val="28"/>
        </w:rPr>
        <w:t xml:space="preserve"> подхода предполагают уч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т интересов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в других направлениях деятельности Совета Европы, так называемое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жное измерение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обеспечивают его приоритетность. </w:t>
      </w:r>
      <w:r w:rsidRPr="009E3ECB">
        <w:rPr>
          <w:rFonts w:ascii="Times New Roman" w:eastAsia="TimesNewRoman" w:hAnsi="Times New Roman" w:cs="Times New Roman"/>
          <w:sz w:val="28"/>
          <w:szCs w:val="28"/>
        </w:rPr>
        <w:t>Так, на решение проблем молод</w:t>
      </w:r>
      <w:r w:rsidR="00B52D31" w:rsidRPr="009E3ECB">
        <w:rPr>
          <w:rFonts w:ascii="Times New Roman" w:eastAsia="TimesNewRoman" w:hAnsi="Times New Roman" w:cs="Times New Roman"/>
          <w:sz w:val="28"/>
          <w:szCs w:val="28"/>
        </w:rPr>
        <w:t>е</w:t>
      </w:r>
      <w:r w:rsidRPr="009E3ECB">
        <w:rPr>
          <w:rFonts w:ascii="Times New Roman" w:eastAsia="TimesNewRoman" w:hAnsi="Times New Roman" w:cs="Times New Roman"/>
          <w:sz w:val="28"/>
          <w:szCs w:val="28"/>
        </w:rPr>
        <w:t xml:space="preserve">жи направлен ряд кардинальных целей и инициатив в рамках Стратегии </w:t>
      </w:r>
      <w:r w:rsidR="00855989" w:rsidRPr="009E3ECB">
        <w:rPr>
          <w:rFonts w:ascii="Times New Roman" w:eastAsia="TimesNewRoman" w:hAnsi="Times New Roman" w:cs="Times New Roman"/>
          <w:sz w:val="28"/>
          <w:szCs w:val="28"/>
        </w:rPr>
        <w:t>«</w:t>
      </w:r>
      <w:r w:rsidRPr="009E3ECB">
        <w:rPr>
          <w:rFonts w:ascii="Times New Roman" w:eastAsia="TimesNewRoman" w:hAnsi="Times New Roman" w:cs="Times New Roman"/>
          <w:sz w:val="28"/>
          <w:szCs w:val="28"/>
        </w:rPr>
        <w:t>Европа–2020</w:t>
      </w:r>
      <w:r w:rsidR="00855989" w:rsidRPr="009E3ECB">
        <w:rPr>
          <w:rFonts w:ascii="Times New Roman" w:eastAsia="TimesNewRoman" w:hAnsi="Times New Roman" w:cs="Times New Roman"/>
          <w:sz w:val="28"/>
          <w:szCs w:val="28"/>
        </w:rPr>
        <w:t>»</w:t>
      </w:r>
      <w:r w:rsidRPr="009E3ECB">
        <w:rPr>
          <w:rFonts w:ascii="Times New Roman" w:eastAsia="TimesNewRoman" w:hAnsi="Times New Roman" w:cs="Times New Roman"/>
          <w:sz w:val="28"/>
          <w:szCs w:val="28"/>
        </w:rPr>
        <w:t>.</w:t>
      </w:r>
    </w:p>
    <w:p w:rsidR="002C2353" w:rsidRPr="009E3ECB" w:rsidRDefault="002C2353" w:rsidP="002D43B3">
      <w:pPr>
        <w:pStyle w:val="af2"/>
        <w:ind w:right="142" w:firstLine="709"/>
        <w:jc w:val="both"/>
        <w:rPr>
          <w:b w:val="0"/>
          <w:sz w:val="28"/>
          <w:szCs w:val="28"/>
        </w:rPr>
      </w:pPr>
      <w:r w:rsidRPr="009E3ECB">
        <w:rPr>
          <w:b w:val="0"/>
          <w:sz w:val="28"/>
          <w:szCs w:val="28"/>
        </w:rPr>
        <w:t>По оценке экспертов, Европейская молод</w:t>
      </w:r>
      <w:r w:rsidR="00B52D31" w:rsidRPr="009E3ECB">
        <w:rPr>
          <w:b w:val="0"/>
          <w:sz w:val="28"/>
          <w:szCs w:val="28"/>
        </w:rPr>
        <w:t>е</w:t>
      </w:r>
      <w:r w:rsidRPr="009E3ECB">
        <w:rPr>
          <w:b w:val="0"/>
          <w:sz w:val="28"/>
          <w:szCs w:val="28"/>
        </w:rPr>
        <w:t>жная политика</w:t>
      </w:r>
      <w:r w:rsidRPr="009E3ECB">
        <w:rPr>
          <w:rStyle w:val="af5"/>
          <w:rFonts w:ascii="Times New Roman" w:hAnsi="Times New Roman" w:cs="Times New Roman"/>
          <w:b w:val="0"/>
          <w:i w:val="0"/>
          <w:sz w:val="28"/>
          <w:szCs w:val="28"/>
        </w:rPr>
        <w:t xml:space="preserve"> является достаточно эффективной. Она </w:t>
      </w:r>
      <w:r w:rsidRPr="009E3ECB">
        <w:rPr>
          <w:b w:val="0"/>
          <w:sz w:val="28"/>
          <w:szCs w:val="28"/>
        </w:rPr>
        <w:t>позволяет учитывать ключевые потребности молод</w:t>
      </w:r>
      <w:r w:rsidR="00B52D31" w:rsidRPr="009E3ECB">
        <w:rPr>
          <w:b w:val="0"/>
          <w:sz w:val="28"/>
          <w:szCs w:val="28"/>
        </w:rPr>
        <w:t>е</w:t>
      </w:r>
      <w:r w:rsidRPr="009E3ECB">
        <w:rPr>
          <w:b w:val="0"/>
          <w:sz w:val="28"/>
          <w:szCs w:val="28"/>
        </w:rPr>
        <w:t>жи. Сюда входят потребности в качественном и доступном образовании и профессиональной подготовке, благоприятных условиях жизни, включая вопросы обеспеченности молод</w:t>
      </w:r>
      <w:r w:rsidR="00B52D31" w:rsidRPr="009E3ECB">
        <w:rPr>
          <w:b w:val="0"/>
          <w:sz w:val="28"/>
          <w:szCs w:val="28"/>
        </w:rPr>
        <w:t>е</w:t>
      </w:r>
      <w:r w:rsidRPr="009E3ECB">
        <w:rPr>
          <w:b w:val="0"/>
          <w:sz w:val="28"/>
          <w:szCs w:val="28"/>
        </w:rPr>
        <w:t>жи льготным жильем, услугами здравоохранения, возможности трудоустройства для молод</w:t>
      </w:r>
      <w:r w:rsidR="00B52D31" w:rsidRPr="009E3ECB">
        <w:rPr>
          <w:b w:val="0"/>
          <w:sz w:val="28"/>
          <w:szCs w:val="28"/>
        </w:rPr>
        <w:t>е</w:t>
      </w:r>
      <w:r w:rsidRPr="009E3ECB">
        <w:rPr>
          <w:b w:val="0"/>
          <w:sz w:val="28"/>
          <w:szCs w:val="28"/>
        </w:rPr>
        <w:t>жи и многие другие потребности молодых людей для жизни и успешной социализации в обществе в условиях глобализации. При этом сохраняются ключевые демократические ценности, такие, как уважение прав человека и признание верховенства права.</w:t>
      </w:r>
    </w:p>
    <w:p w:rsidR="002C2353" w:rsidRPr="009E3ECB" w:rsidRDefault="002C2353" w:rsidP="002D43B3">
      <w:pPr>
        <w:pStyle w:val="af2"/>
        <w:ind w:right="142" w:firstLine="709"/>
        <w:jc w:val="both"/>
        <w:rPr>
          <w:b w:val="0"/>
          <w:sz w:val="28"/>
          <w:szCs w:val="28"/>
        </w:rPr>
      </w:pPr>
      <w:r w:rsidRPr="009E3ECB">
        <w:rPr>
          <w:rStyle w:val="41"/>
          <w:rFonts w:ascii="Times New Roman" w:hAnsi="Times New Roman" w:cs="Times New Roman"/>
          <w:b w:val="0"/>
          <w:i w:val="0"/>
          <w:sz w:val="28"/>
          <w:szCs w:val="28"/>
        </w:rPr>
        <w:t>Реализация принципа совместного управления обеспечивает участие молод</w:t>
      </w:r>
      <w:r w:rsidR="00B52D31" w:rsidRPr="009E3ECB">
        <w:rPr>
          <w:rStyle w:val="41"/>
          <w:rFonts w:ascii="Times New Roman" w:hAnsi="Times New Roman" w:cs="Times New Roman"/>
          <w:b w:val="0"/>
          <w:i w:val="0"/>
          <w:sz w:val="28"/>
          <w:szCs w:val="28"/>
        </w:rPr>
        <w:t>е</w:t>
      </w:r>
      <w:r w:rsidRPr="009E3ECB">
        <w:rPr>
          <w:rStyle w:val="41"/>
          <w:rFonts w:ascii="Times New Roman" w:hAnsi="Times New Roman" w:cs="Times New Roman"/>
          <w:b w:val="0"/>
          <w:i w:val="0"/>
          <w:sz w:val="28"/>
          <w:szCs w:val="28"/>
        </w:rPr>
        <w:t>жи в принятии решений на общеевропейском уровне. Молод</w:t>
      </w:r>
      <w:r w:rsidR="00B52D31" w:rsidRPr="009E3ECB">
        <w:rPr>
          <w:rStyle w:val="41"/>
          <w:rFonts w:ascii="Times New Roman" w:hAnsi="Times New Roman" w:cs="Times New Roman"/>
          <w:b w:val="0"/>
          <w:i w:val="0"/>
          <w:sz w:val="28"/>
          <w:szCs w:val="28"/>
        </w:rPr>
        <w:t>е</w:t>
      </w:r>
      <w:r w:rsidRPr="009E3ECB">
        <w:rPr>
          <w:rStyle w:val="41"/>
          <w:rFonts w:ascii="Times New Roman" w:hAnsi="Times New Roman" w:cs="Times New Roman"/>
          <w:b w:val="0"/>
          <w:i w:val="0"/>
          <w:sz w:val="28"/>
          <w:szCs w:val="28"/>
        </w:rPr>
        <w:t>ж</w:t>
      </w:r>
      <w:r w:rsidRPr="009E3ECB">
        <w:rPr>
          <w:b w:val="0"/>
          <w:sz w:val="28"/>
          <w:szCs w:val="28"/>
        </w:rPr>
        <w:t xml:space="preserve">ные лидеры </w:t>
      </w:r>
      <w:r w:rsidRPr="009E3ECB">
        <w:rPr>
          <w:b w:val="0"/>
          <w:sz w:val="28"/>
          <w:szCs w:val="28"/>
        </w:rPr>
        <w:lastRenderedPageBreak/>
        <w:t>и молод</w:t>
      </w:r>
      <w:r w:rsidR="00B52D31" w:rsidRPr="009E3ECB">
        <w:rPr>
          <w:b w:val="0"/>
          <w:sz w:val="28"/>
          <w:szCs w:val="28"/>
        </w:rPr>
        <w:t>е</w:t>
      </w:r>
      <w:r w:rsidRPr="009E3ECB">
        <w:rPr>
          <w:b w:val="0"/>
          <w:sz w:val="28"/>
          <w:szCs w:val="28"/>
        </w:rPr>
        <w:t>жные организации привлекаются к процессу определения приоритетов, выступают как эксперты при оценке решений, принимаемых в рамках молод</w:t>
      </w:r>
      <w:r w:rsidR="00B52D31" w:rsidRPr="009E3ECB">
        <w:rPr>
          <w:b w:val="0"/>
          <w:sz w:val="28"/>
          <w:szCs w:val="28"/>
        </w:rPr>
        <w:t>е</w:t>
      </w:r>
      <w:r w:rsidRPr="009E3ECB">
        <w:rPr>
          <w:b w:val="0"/>
          <w:sz w:val="28"/>
          <w:szCs w:val="28"/>
        </w:rPr>
        <w:t>жной политики.</w:t>
      </w:r>
      <w:r w:rsidRPr="009E3ECB">
        <w:rPr>
          <w:rStyle w:val="41"/>
          <w:rFonts w:ascii="Times New Roman" w:hAnsi="Times New Roman" w:cs="Times New Roman"/>
          <w:b w:val="0"/>
          <w:i w:val="0"/>
          <w:sz w:val="28"/>
          <w:szCs w:val="28"/>
        </w:rPr>
        <w:t xml:space="preserve"> </w:t>
      </w:r>
    </w:p>
    <w:p w:rsidR="002C2353" w:rsidRPr="009E3ECB" w:rsidRDefault="002C2353" w:rsidP="002D43B3">
      <w:pPr>
        <w:pStyle w:val="af2"/>
        <w:ind w:right="142" w:firstLine="709"/>
        <w:jc w:val="both"/>
        <w:rPr>
          <w:b w:val="0"/>
          <w:sz w:val="28"/>
          <w:szCs w:val="28"/>
        </w:rPr>
      </w:pPr>
      <w:r w:rsidRPr="009E3ECB">
        <w:rPr>
          <w:b w:val="0"/>
          <w:sz w:val="28"/>
          <w:szCs w:val="28"/>
        </w:rPr>
        <w:t xml:space="preserve">Единое информационное пространство и территориальная мобильность позволяют наиболее полно реализовывать различные программы, направленные на обмены в различных сферах: образование и трудоустройство, добровольчество, культура и экология. Кроме фактической реализации программ обмена, </w:t>
      </w:r>
      <w:r w:rsidRPr="009E3ECB">
        <w:rPr>
          <w:rStyle w:val="hps"/>
          <w:b w:val="0"/>
          <w:sz w:val="28"/>
          <w:szCs w:val="28"/>
        </w:rPr>
        <w:t xml:space="preserve">Европейский Союз </w:t>
      </w:r>
      <w:r w:rsidRPr="009E3ECB">
        <w:rPr>
          <w:b w:val="0"/>
          <w:sz w:val="28"/>
          <w:szCs w:val="28"/>
        </w:rPr>
        <w:t>занимается предоставлением финансовой поддержки, благодаря которой в данных программах может принять участие молод</w:t>
      </w:r>
      <w:r w:rsidR="00B52D31" w:rsidRPr="009E3ECB">
        <w:rPr>
          <w:b w:val="0"/>
          <w:sz w:val="28"/>
          <w:szCs w:val="28"/>
        </w:rPr>
        <w:t>е</w:t>
      </w:r>
      <w:r w:rsidRPr="009E3ECB">
        <w:rPr>
          <w:b w:val="0"/>
          <w:sz w:val="28"/>
          <w:szCs w:val="28"/>
        </w:rPr>
        <w:t>жь, принадлежащая ко всем социальным группам.</w:t>
      </w:r>
    </w:p>
    <w:p w:rsidR="002C2353" w:rsidRPr="009E3ECB" w:rsidRDefault="002C2353" w:rsidP="002D43B3">
      <w:pPr>
        <w:pStyle w:val="af2"/>
        <w:ind w:right="142" w:firstLine="709"/>
        <w:jc w:val="both"/>
        <w:rPr>
          <w:rStyle w:val="hps"/>
          <w:b w:val="0"/>
          <w:sz w:val="28"/>
          <w:szCs w:val="28"/>
        </w:rPr>
      </w:pPr>
      <w:r w:rsidRPr="009E3ECB">
        <w:rPr>
          <w:rStyle w:val="hps"/>
          <w:b w:val="0"/>
          <w:sz w:val="28"/>
          <w:szCs w:val="28"/>
        </w:rPr>
        <w:t>Анализируя нормативные акты, программы и инициативы Европейского Союза в области молод</w:t>
      </w:r>
      <w:r w:rsidR="00B52D31" w:rsidRPr="009E3ECB">
        <w:rPr>
          <w:rStyle w:val="hps"/>
          <w:b w:val="0"/>
          <w:sz w:val="28"/>
          <w:szCs w:val="28"/>
        </w:rPr>
        <w:t>е</w:t>
      </w:r>
      <w:r w:rsidRPr="009E3ECB">
        <w:rPr>
          <w:rStyle w:val="hps"/>
          <w:b w:val="0"/>
          <w:sz w:val="28"/>
          <w:szCs w:val="28"/>
        </w:rPr>
        <w:t>жной политики, необходимо подчеркнуть, что основная их задача – наднациональная стратегия развития молод</w:t>
      </w:r>
      <w:r w:rsidR="00B52D31" w:rsidRPr="009E3ECB">
        <w:rPr>
          <w:rStyle w:val="hps"/>
          <w:b w:val="0"/>
          <w:sz w:val="28"/>
          <w:szCs w:val="28"/>
        </w:rPr>
        <w:t>е</w:t>
      </w:r>
      <w:r w:rsidRPr="009E3ECB">
        <w:rPr>
          <w:rStyle w:val="hps"/>
          <w:b w:val="0"/>
          <w:sz w:val="28"/>
          <w:szCs w:val="28"/>
        </w:rPr>
        <w:t>жной политики в странах Европы.</w:t>
      </w:r>
    </w:p>
    <w:p w:rsidR="002C2353" w:rsidRPr="009E3ECB" w:rsidRDefault="002C2353" w:rsidP="002D43B3">
      <w:pPr>
        <w:pStyle w:val="af2"/>
        <w:ind w:right="142" w:firstLine="709"/>
        <w:jc w:val="both"/>
        <w:rPr>
          <w:rStyle w:val="hps"/>
          <w:b w:val="0"/>
          <w:sz w:val="28"/>
          <w:szCs w:val="28"/>
        </w:rPr>
      </w:pPr>
      <w:r w:rsidRPr="009E3ECB">
        <w:rPr>
          <w:rStyle w:val="hps"/>
          <w:b w:val="0"/>
          <w:sz w:val="28"/>
          <w:szCs w:val="28"/>
        </w:rPr>
        <w:t>С одной стороны, наднациональные стратегические документы Европы позволяют странам с разными традициями, национальным составом, религиозным укладом проводить общие программы и меры по развитию молод</w:t>
      </w:r>
      <w:r w:rsidR="00B52D31" w:rsidRPr="009E3ECB">
        <w:rPr>
          <w:rStyle w:val="hps"/>
          <w:b w:val="0"/>
          <w:sz w:val="28"/>
          <w:szCs w:val="28"/>
        </w:rPr>
        <w:t>е</w:t>
      </w:r>
      <w:r w:rsidRPr="009E3ECB">
        <w:rPr>
          <w:rStyle w:val="hps"/>
          <w:b w:val="0"/>
          <w:sz w:val="28"/>
          <w:szCs w:val="28"/>
        </w:rPr>
        <w:t>жной среды, заниматься актуальными вопросами трудоустройства молод</w:t>
      </w:r>
      <w:r w:rsidR="00B52D31" w:rsidRPr="009E3ECB">
        <w:rPr>
          <w:rStyle w:val="hps"/>
          <w:b w:val="0"/>
          <w:sz w:val="28"/>
          <w:szCs w:val="28"/>
        </w:rPr>
        <w:t>е</w:t>
      </w:r>
      <w:r w:rsidRPr="009E3ECB">
        <w:rPr>
          <w:rStyle w:val="hps"/>
          <w:b w:val="0"/>
          <w:sz w:val="28"/>
          <w:szCs w:val="28"/>
        </w:rPr>
        <w:t xml:space="preserve">жи на всем европейском пространстве. </w:t>
      </w:r>
    </w:p>
    <w:p w:rsidR="002C2353" w:rsidRPr="009E3ECB" w:rsidRDefault="002C2353" w:rsidP="002D43B3">
      <w:pPr>
        <w:ind w:right="142" w:firstLine="709"/>
        <w:jc w:val="both"/>
        <w:rPr>
          <w:rFonts w:ascii="Times New Roman" w:eastAsia="Times New Roman" w:hAnsi="Times New Roman" w:cs="Times New Roman"/>
          <w:sz w:val="28"/>
          <w:szCs w:val="28"/>
        </w:rPr>
      </w:pPr>
      <w:r w:rsidRPr="009E3ECB">
        <w:rPr>
          <w:rStyle w:val="hps"/>
          <w:rFonts w:ascii="Times New Roman" w:hAnsi="Times New Roman" w:cs="Times New Roman"/>
          <w:sz w:val="28"/>
          <w:szCs w:val="28"/>
        </w:rPr>
        <w:t>С другой стороны, такая стратегия таит скрытую угрозу для национальной безопасности отдельных государств.</w:t>
      </w:r>
      <w:r w:rsidRPr="009E3ECB">
        <w:rPr>
          <w:rFonts w:ascii="Times New Roman" w:eastAsia="Times New Roman" w:hAnsi="Times New Roman" w:cs="Times New Roman"/>
          <w:sz w:val="28"/>
          <w:szCs w:val="28"/>
        </w:rPr>
        <w:t xml:space="preserve"> И в каждой развитой европейской стране молод</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жная политика основывается не только на общеевропейских документах, но и на собственных законодательных актах, включая Конституцию, разнообразные </w:t>
      </w:r>
      <w:r w:rsidRPr="009E3ECB">
        <w:rPr>
          <w:rStyle w:val="hps"/>
          <w:rFonts w:ascii="Times New Roman" w:hAnsi="Times New Roman" w:cs="Times New Roman"/>
          <w:sz w:val="28"/>
          <w:szCs w:val="28"/>
        </w:rPr>
        <w:t xml:space="preserve">национальные стратегии и </w:t>
      </w:r>
      <w:r w:rsidRPr="009E3ECB">
        <w:rPr>
          <w:rFonts w:ascii="Times New Roman" w:eastAsia="Times New Roman" w:hAnsi="Times New Roman" w:cs="Times New Roman"/>
          <w:sz w:val="28"/>
          <w:szCs w:val="28"/>
        </w:rPr>
        <w:t>законы, регламентирующие основные направления, инструменты и методы е</w:t>
      </w:r>
      <w:r w:rsidR="00B52D31" w:rsidRPr="009E3ECB">
        <w:rPr>
          <w:rFonts w:ascii="Times New Roman" w:eastAsia="Times New Roman" w:hAnsi="Times New Roman" w:cs="Times New Roman"/>
          <w:sz w:val="28"/>
          <w:szCs w:val="28"/>
        </w:rPr>
        <w:t>е</w:t>
      </w:r>
      <w:r w:rsidRPr="009E3ECB">
        <w:rPr>
          <w:rFonts w:ascii="Times New Roman" w:eastAsia="Times New Roman" w:hAnsi="Times New Roman" w:cs="Times New Roman"/>
          <w:sz w:val="28"/>
          <w:szCs w:val="28"/>
        </w:rPr>
        <w:t xml:space="preserve"> реализации. Событие последних лет показывают, что правильные декларации не всегда подтверждаются делами.</w:t>
      </w:r>
    </w:p>
    <w:p w:rsidR="00C116B6" w:rsidRPr="009E3ECB" w:rsidRDefault="00C116B6" w:rsidP="002D43B3">
      <w:pPr>
        <w:ind w:right="142" w:firstLine="709"/>
        <w:jc w:val="both"/>
        <w:rPr>
          <w:rFonts w:ascii="Times New Roman" w:eastAsia="Times New Roman" w:hAnsi="Times New Roman" w:cs="Times New Roman"/>
          <w:sz w:val="28"/>
          <w:szCs w:val="28"/>
        </w:rPr>
      </w:pPr>
    </w:p>
    <w:p w:rsidR="00C116B6" w:rsidRPr="009E3ECB" w:rsidRDefault="00C116B6" w:rsidP="002D43B3">
      <w:pPr>
        <w:widowControl w:val="0"/>
        <w:tabs>
          <w:tab w:val="right" w:leader="dot" w:pos="10194"/>
        </w:tabs>
        <w:autoSpaceDE w:val="0"/>
        <w:autoSpaceDN w:val="0"/>
        <w:adjustRightInd w:val="0"/>
        <w:ind w:firstLine="709"/>
        <w:jc w:val="center"/>
        <w:rPr>
          <w:rFonts w:ascii="Times New Roman" w:hAnsi="Times New Roman" w:cs="Times New Roman"/>
          <w:b/>
          <w:bCs/>
          <w:sz w:val="28"/>
          <w:szCs w:val="28"/>
        </w:rPr>
      </w:pPr>
      <w:r w:rsidRPr="009E3ECB">
        <w:rPr>
          <w:rFonts w:ascii="Times New Roman" w:hAnsi="Times New Roman" w:cs="Times New Roman"/>
          <w:b/>
          <w:bCs/>
          <w:sz w:val="28"/>
          <w:szCs w:val="28"/>
        </w:rPr>
        <w:t>Основные показатели социального и экономического положения молодежи Республики Саха (Якутия)</w:t>
      </w:r>
    </w:p>
    <w:p w:rsidR="00C116B6" w:rsidRPr="009E3ECB" w:rsidRDefault="00C116B6" w:rsidP="002D43B3">
      <w:pPr>
        <w:widowControl w:val="0"/>
        <w:tabs>
          <w:tab w:val="right" w:leader="dot" w:pos="10194"/>
        </w:tabs>
        <w:autoSpaceDE w:val="0"/>
        <w:autoSpaceDN w:val="0"/>
        <w:adjustRightInd w:val="0"/>
        <w:ind w:firstLine="709"/>
        <w:jc w:val="center"/>
        <w:rPr>
          <w:rFonts w:ascii="Times New Roman" w:hAnsi="Times New Roman" w:cs="Times New Roman"/>
          <w:bCs/>
          <w:sz w:val="28"/>
          <w:szCs w:val="28"/>
        </w:rPr>
      </w:pPr>
    </w:p>
    <w:p w:rsidR="00C116B6" w:rsidRPr="009E3ECB" w:rsidRDefault="00C116B6"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Социально-демографическая характеристика молодежи Республики Саха (Якутия)</w:t>
      </w:r>
    </w:p>
    <w:p w:rsidR="00CF32D2" w:rsidRPr="009E3ECB" w:rsidRDefault="00CF32D2" w:rsidP="002D43B3">
      <w:pPr>
        <w:ind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Динамика численности</w:t>
      </w:r>
    </w:p>
    <w:p w:rsidR="00CF32D2" w:rsidRPr="009E3ECB" w:rsidRDefault="00CF32D2" w:rsidP="002D43B3">
      <w:pPr>
        <w:ind w:right="142" w:firstLine="709"/>
        <w:jc w:val="center"/>
        <w:rPr>
          <w:rFonts w:ascii="Times New Roman" w:hAnsi="Times New Roman" w:cs="Times New Roman"/>
          <w:b/>
          <w:sz w:val="28"/>
          <w:szCs w:val="28"/>
        </w:rPr>
      </w:pPr>
    </w:p>
    <w:p w:rsidR="00D434EC" w:rsidRPr="009E3ECB" w:rsidRDefault="00D434EC"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Федеральным и республиканским законодательством понятие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молодежь</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определено возрастными рамками </w:t>
      </w:r>
      <w:r w:rsidRPr="009E3ECB">
        <w:rPr>
          <w:rFonts w:ascii="Times New Roman" w:hAnsi="Times New Roman" w:cs="Times New Roman"/>
          <w:bCs/>
          <w:sz w:val="28"/>
          <w:szCs w:val="28"/>
        </w:rPr>
        <w:t xml:space="preserve">от 14 до 30 лет, </w:t>
      </w:r>
      <w:r w:rsidRPr="009E3ECB">
        <w:rPr>
          <w:rFonts w:ascii="Times New Roman" w:hAnsi="Times New Roman" w:cs="Times New Roman"/>
          <w:sz w:val="28"/>
          <w:szCs w:val="28"/>
        </w:rPr>
        <w:t>из них</w:t>
      </w:r>
      <w:r w:rsidRPr="009E3ECB">
        <w:rPr>
          <w:rFonts w:ascii="Times New Roman" w:hAnsi="Times New Roman" w:cs="Times New Roman"/>
          <w:bCs/>
          <w:sz w:val="28"/>
          <w:szCs w:val="28"/>
        </w:rPr>
        <w:t xml:space="preserve"> 41,5%</w:t>
      </w:r>
      <w:r w:rsidRPr="009E3ECB">
        <w:rPr>
          <w:rFonts w:ascii="Times New Roman" w:hAnsi="Times New Roman" w:cs="Times New Roman"/>
          <w:b/>
          <w:bCs/>
          <w:sz w:val="28"/>
          <w:szCs w:val="28"/>
        </w:rPr>
        <w:t xml:space="preserve"> - </w:t>
      </w:r>
      <w:r w:rsidRPr="009E3ECB">
        <w:rPr>
          <w:rFonts w:ascii="Times New Roman" w:hAnsi="Times New Roman" w:cs="Times New Roman"/>
          <w:sz w:val="28"/>
          <w:szCs w:val="28"/>
        </w:rPr>
        <w:t>молодежь в возрасте 25-29 лет.</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Численность населения Республики Саха (Якутия) по состоянию на 1 января 2017 года составила 962,8 тыс. человек, из них доля молодежи в возрасте от 14 до 30 лет составила 24,7% или 243,6 тыс. человек (доля молодежи по РФ – 20,7%, по ДФО – 19,3%)</w:t>
      </w:r>
      <w:r w:rsidR="009E3ECB">
        <w:rPr>
          <w:rFonts w:ascii="Times New Roman" w:hAnsi="Times New Roman" w:cs="Times New Roman"/>
          <w:sz w:val="28"/>
          <w:szCs w:val="28"/>
        </w:rPr>
        <w:t>.</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сравнению с 2014 годом численность населения трудоспособного возраста снизилась на 13,2 тыс. чел. или на 2,3%. Численность молодежи также сократилась на 12,5 тыс. чел. или на 5%. Темпы снижения численности молодежи </w:t>
      </w:r>
      <w:proofErr w:type="gramStart"/>
      <w:r w:rsidRPr="009E3ECB">
        <w:rPr>
          <w:rFonts w:ascii="Times New Roman" w:hAnsi="Times New Roman" w:cs="Times New Roman"/>
          <w:sz w:val="28"/>
          <w:szCs w:val="28"/>
        </w:rPr>
        <w:lastRenderedPageBreak/>
        <w:t>в</w:t>
      </w:r>
      <w:proofErr w:type="gramEnd"/>
      <w:r w:rsidRPr="009E3ECB">
        <w:rPr>
          <w:rFonts w:ascii="Times New Roman" w:hAnsi="Times New Roman" w:cs="Times New Roman"/>
          <w:sz w:val="28"/>
          <w:szCs w:val="28"/>
        </w:rPr>
        <w:t xml:space="preserve"> 2 </w:t>
      </w:r>
      <w:proofErr w:type="gramStart"/>
      <w:r w:rsidRPr="009E3ECB">
        <w:rPr>
          <w:rFonts w:ascii="Times New Roman" w:hAnsi="Times New Roman" w:cs="Times New Roman"/>
          <w:sz w:val="28"/>
          <w:szCs w:val="28"/>
        </w:rPr>
        <w:t>раза</w:t>
      </w:r>
      <w:proofErr w:type="gramEnd"/>
      <w:r w:rsidRPr="009E3ECB">
        <w:rPr>
          <w:rFonts w:ascii="Times New Roman" w:hAnsi="Times New Roman" w:cs="Times New Roman"/>
          <w:sz w:val="28"/>
          <w:szCs w:val="28"/>
        </w:rPr>
        <w:t xml:space="preserve"> превышают темпы снижения численности трудоспособного возраста. Так, коэффициент снижения численности трудоспособного населения составил 25 чел. на 1 тыс. чел. соответствующего возраста, а снижение численности молодежи – 55 чел. на 1 тыс. чел.</w:t>
      </w:r>
    </w:p>
    <w:p w:rsidR="00C07007" w:rsidRPr="009E3ECB" w:rsidRDefault="00C07007" w:rsidP="002D43B3">
      <w:pPr>
        <w:ind w:right="142" w:firstLine="709"/>
        <w:jc w:val="both"/>
        <w:rPr>
          <w:rFonts w:ascii="Times New Roman" w:hAnsi="Times New Roman" w:cs="Times New Roman"/>
          <w:bCs/>
          <w:sz w:val="28"/>
          <w:szCs w:val="28"/>
        </w:rPr>
      </w:pPr>
      <w:r w:rsidRPr="009E3ECB">
        <w:rPr>
          <w:rFonts w:ascii="Times New Roman" w:hAnsi="Times New Roman" w:cs="Times New Roman"/>
          <w:bCs/>
          <w:sz w:val="28"/>
          <w:szCs w:val="28"/>
        </w:rPr>
        <w:t>При этом доля молод</w:t>
      </w:r>
      <w:r w:rsidR="00B52D31" w:rsidRPr="009E3ECB">
        <w:rPr>
          <w:rFonts w:ascii="Times New Roman" w:hAnsi="Times New Roman" w:cs="Times New Roman"/>
          <w:bCs/>
          <w:sz w:val="28"/>
          <w:szCs w:val="28"/>
        </w:rPr>
        <w:t>е</w:t>
      </w:r>
      <w:r w:rsidRPr="009E3ECB">
        <w:rPr>
          <w:rFonts w:ascii="Times New Roman" w:hAnsi="Times New Roman" w:cs="Times New Roman"/>
          <w:bCs/>
          <w:sz w:val="28"/>
          <w:szCs w:val="28"/>
        </w:rPr>
        <w:t>жи возрастной группы 25-30 лет от общей численности молод</w:t>
      </w:r>
      <w:r w:rsidR="00B52D31" w:rsidRPr="009E3ECB">
        <w:rPr>
          <w:rFonts w:ascii="Times New Roman" w:hAnsi="Times New Roman" w:cs="Times New Roman"/>
          <w:bCs/>
          <w:sz w:val="28"/>
          <w:szCs w:val="28"/>
        </w:rPr>
        <w:t>е</w:t>
      </w:r>
      <w:r w:rsidRPr="009E3ECB">
        <w:rPr>
          <w:rFonts w:ascii="Times New Roman" w:hAnsi="Times New Roman" w:cs="Times New Roman"/>
          <w:bCs/>
          <w:sz w:val="28"/>
          <w:szCs w:val="28"/>
        </w:rPr>
        <w:t>жи в 2016 году составила 43,8% (104,1 тыс. чел.), 26,3% приходилось на возрастную группу 20-24 года (62,6 тыс. чел.), и 29,9% – на самую молодую возрастную группу 14-19 лет (71 тыс. чел.).</w:t>
      </w:r>
    </w:p>
    <w:p w:rsidR="00D07F5D" w:rsidRPr="009E3ECB" w:rsidRDefault="00D07F5D" w:rsidP="002D43B3">
      <w:pPr>
        <w:ind w:right="142" w:firstLine="709"/>
        <w:jc w:val="both"/>
        <w:rPr>
          <w:rFonts w:ascii="Times New Roman" w:hAnsi="Times New Roman" w:cs="Times New Roman"/>
          <w:bCs/>
          <w:sz w:val="28"/>
          <w:szCs w:val="28"/>
        </w:rPr>
      </w:pPr>
    </w:p>
    <w:p w:rsidR="00C07007" w:rsidRPr="009E3ECB" w:rsidRDefault="00C07007" w:rsidP="002D43B3">
      <w:pPr>
        <w:ind w:right="142" w:firstLine="709"/>
        <w:jc w:val="center"/>
        <w:rPr>
          <w:rFonts w:ascii="Times New Roman" w:hAnsi="Times New Roman" w:cs="Times New Roman"/>
          <w:noProof/>
          <w:sz w:val="28"/>
          <w:szCs w:val="28"/>
        </w:rPr>
      </w:pPr>
      <w:r w:rsidRPr="009E3ECB">
        <w:rPr>
          <w:rFonts w:ascii="Times New Roman" w:hAnsi="Times New Roman" w:cs="Times New Roman"/>
          <w:noProof/>
          <w:sz w:val="28"/>
          <w:szCs w:val="28"/>
        </w:rPr>
        <w:drawing>
          <wp:inline distT="0" distB="0" distL="0" distR="0" wp14:anchorId="3D382C0A" wp14:editId="2EFE59BE">
            <wp:extent cx="3095625" cy="26860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71BB" w:rsidRPr="009E3ECB" w:rsidRDefault="00E871BB" w:rsidP="002D43B3">
      <w:pPr>
        <w:ind w:right="142" w:firstLine="709"/>
        <w:jc w:val="center"/>
        <w:rPr>
          <w:rFonts w:ascii="Times New Roman" w:hAnsi="Times New Roman" w:cs="Times New Roman"/>
          <w:noProof/>
          <w:sz w:val="28"/>
          <w:szCs w:val="28"/>
        </w:rPr>
      </w:pPr>
    </w:p>
    <w:p w:rsidR="00C07007" w:rsidRPr="009E3ECB" w:rsidRDefault="00C07007" w:rsidP="002D43B3">
      <w:pPr>
        <w:ind w:right="142" w:firstLine="709"/>
        <w:jc w:val="center"/>
        <w:rPr>
          <w:rFonts w:ascii="Times New Roman" w:hAnsi="Times New Roman" w:cs="Times New Roman"/>
          <w:noProof/>
        </w:rPr>
      </w:pPr>
      <w:r w:rsidRPr="009E3ECB">
        <w:rPr>
          <w:rFonts w:ascii="Times New Roman" w:hAnsi="Times New Roman" w:cs="Times New Roman"/>
        </w:rPr>
        <w:t xml:space="preserve">Рис. 1. </w:t>
      </w:r>
      <w:r w:rsidRPr="009E3ECB">
        <w:rPr>
          <w:rFonts w:ascii="Times New Roman" w:hAnsi="Times New Roman" w:cs="Times New Roman"/>
          <w:noProof/>
        </w:rPr>
        <w:t>Возрастная структура молод</w:t>
      </w:r>
      <w:r w:rsidR="00B52D31" w:rsidRPr="009E3ECB">
        <w:rPr>
          <w:rFonts w:ascii="Times New Roman" w:hAnsi="Times New Roman" w:cs="Times New Roman"/>
          <w:noProof/>
        </w:rPr>
        <w:t>е</w:t>
      </w:r>
      <w:r w:rsidRPr="009E3ECB">
        <w:rPr>
          <w:rFonts w:ascii="Times New Roman" w:hAnsi="Times New Roman" w:cs="Times New Roman"/>
          <w:noProof/>
        </w:rPr>
        <w:t>жи в 2016 году, тыс. чел.</w:t>
      </w:r>
    </w:p>
    <w:p w:rsidR="00E871BB" w:rsidRPr="009E3ECB" w:rsidRDefault="00E871BB" w:rsidP="002D43B3">
      <w:pPr>
        <w:ind w:right="142" w:firstLine="709"/>
        <w:jc w:val="center"/>
        <w:rPr>
          <w:rFonts w:ascii="Times New Roman" w:hAnsi="Times New Roman" w:cs="Times New Roman"/>
        </w:rPr>
      </w:pPr>
    </w:p>
    <w:p w:rsidR="00C07007" w:rsidRPr="009E3ECB" w:rsidRDefault="00C07007" w:rsidP="002D43B3">
      <w:pPr>
        <w:ind w:right="142" w:firstLine="709"/>
        <w:jc w:val="both"/>
        <w:rPr>
          <w:rFonts w:ascii="Times New Roman" w:hAnsi="Times New Roman" w:cs="Times New Roman"/>
          <w:bCs/>
          <w:sz w:val="28"/>
          <w:szCs w:val="28"/>
        </w:rPr>
      </w:pPr>
      <w:r w:rsidRPr="009E3ECB">
        <w:rPr>
          <w:rFonts w:ascii="Times New Roman" w:hAnsi="Times New Roman" w:cs="Times New Roman"/>
          <w:bCs/>
          <w:sz w:val="28"/>
          <w:szCs w:val="28"/>
        </w:rPr>
        <w:t xml:space="preserve">В разрезе районов минимальная доля молодежи в общей численности населения отмечалась в </w:t>
      </w:r>
      <w:proofErr w:type="spellStart"/>
      <w:r w:rsidRPr="009E3ECB">
        <w:rPr>
          <w:rFonts w:ascii="Times New Roman" w:hAnsi="Times New Roman" w:cs="Times New Roman"/>
          <w:bCs/>
          <w:sz w:val="28"/>
          <w:szCs w:val="28"/>
        </w:rPr>
        <w:t>Оймяконском</w:t>
      </w:r>
      <w:proofErr w:type="spellEnd"/>
      <w:r w:rsidRPr="009E3ECB">
        <w:rPr>
          <w:rFonts w:ascii="Times New Roman" w:hAnsi="Times New Roman" w:cs="Times New Roman"/>
          <w:bCs/>
          <w:sz w:val="28"/>
          <w:szCs w:val="28"/>
        </w:rPr>
        <w:t xml:space="preserve"> и </w:t>
      </w:r>
      <w:proofErr w:type="spellStart"/>
      <w:r w:rsidRPr="009E3ECB">
        <w:rPr>
          <w:rFonts w:ascii="Times New Roman" w:hAnsi="Times New Roman" w:cs="Times New Roman"/>
          <w:bCs/>
          <w:sz w:val="28"/>
          <w:szCs w:val="28"/>
        </w:rPr>
        <w:t>Усть</w:t>
      </w:r>
      <w:proofErr w:type="spellEnd"/>
      <w:r w:rsidRPr="009E3ECB">
        <w:rPr>
          <w:rFonts w:ascii="Times New Roman" w:hAnsi="Times New Roman" w:cs="Times New Roman"/>
          <w:bCs/>
          <w:sz w:val="28"/>
          <w:szCs w:val="28"/>
        </w:rPr>
        <w:t>-Майском районах – по 16% или 1,5 и 1,2 тыс. чел. соответственно, максимальная – в г. Якутске – 31% или 101 тыс. чел., что связано с миграцией молод</w:t>
      </w:r>
      <w:r w:rsidR="00B52D31" w:rsidRPr="009E3ECB">
        <w:rPr>
          <w:rFonts w:ascii="Times New Roman" w:hAnsi="Times New Roman" w:cs="Times New Roman"/>
          <w:bCs/>
          <w:sz w:val="28"/>
          <w:szCs w:val="28"/>
        </w:rPr>
        <w:t>е</w:t>
      </w:r>
      <w:r w:rsidRPr="009E3ECB">
        <w:rPr>
          <w:rFonts w:ascii="Times New Roman" w:hAnsi="Times New Roman" w:cs="Times New Roman"/>
          <w:bCs/>
          <w:sz w:val="28"/>
          <w:szCs w:val="28"/>
        </w:rPr>
        <w:t>жи в столицу республики для поступления на учебу и трудоустройства.</w:t>
      </w:r>
    </w:p>
    <w:p w:rsidR="00A21F2B" w:rsidRPr="009E3ECB" w:rsidRDefault="00A21F2B" w:rsidP="002D43B3">
      <w:pPr>
        <w:ind w:right="142" w:firstLine="709"/>
        <w:jc w:val="both"/>
        <w:rPr>
          <w:rFonts w:ascii="Times New Roman" w:hAnsi="Times New Roman" w:cs="Times New Roman"/>
          <w:bCs/>
          <w:sz w:val="28"/>
          <w:szCs w:val="28"/>
        </w:rPr>
      </w:pPr>
    </w:p>
    <w:tbl>
      <w:tblPr>
        <w:tblW w:w="10086" w:type="dxa"/>
        <w:tblInd w:w="87" w:type="dxa"/>
        <w:tblLayout w:type="fixed"/>
        <w:tblLook w:val="04A0" w:firstRow="1" w:lastRow="0" w:firstColumn="1" w:lastColumn="0" w:noHBand="0" w:noVBand="1"/>
      </w:tblPr>
      <w:tblGrid>
        <w:gridCol w:w="3423"/>
        <w:gridCol w:w="1114"/>
        <w:gridCol w:w="1144"/>
        <w:gridCol w:w="1119"/>
        <w:gridCol w:w="1139"/>
        <w:gridCol w:w="1114"/>
        <w:gridCol w:w="1033"/>
      </w:tblGrid>
      <w:tr w:rsidR="00A21F2B" w:rsidRPr="009E3ECB" w:rsidTr="00A21F2B">
        <w:trPr>
          <w:trHeight w:val="315"/>
        </w:trPr>
        <w:tc>
          <w:tcPr>
            <w:tcW w:w="10086" w:type="dxa"/>
            <w:gridSpan w:val="7"/>
            <w:tcBorders>
              <w:top w:val="nil"/>
              <w:left w:val="nil"/>
              <w:bottom w:val="nil"/>
              <w:right w:val="nil"/>
            </w:tcBorders>
            <w:shd w:val="clear" w:color="auto" w:fill="auto"/>
            <w:noWrap/>
            <w:vAlign w:val="bottom"/>
            <w:hideMark/>
          </w:tcPr>
          <w:p w:rsidR="00A21F2B" w:rsidRPr="009E3ECB" w:rsidRDefault="00E43F6E" w:rsidP="002D43B3">
            <w:pPr>
              <w:ind w:firstLine="709"/>
              <w:jc w:val="center"/>
              <w:rPr>
                <w:rFonts w:ascii="Times New Roman" w:eastAsia="Times New Roman" w:hAnsi="Times New Roman" w:cs="Times New Roman"/>
                <w:bCs/>
                <w:sz w:val="28"/>
                <w:szCs w:val="28"/>
              </w:rPr>
            </w:pPr>
            <w:r w:rsidRPr="009E3ECB">
              <w:rPr>
                <w:rFonts w:ascii="Times New Roman" w:eastAsia="Times New Roman" w:hAnsi="Times New Roman" w:cs="Times New Roman"/>
                <w:bCs/>
                <w:sz w:val="28"/>
                <w:szCs w:val="28"/>
              </w:rPr>
              <w:t>Среднегодовая численность населения</w:t>
            </w:r>
          </w:p>
        </w:tc>
      </w:tr>
      <w:tr w:rsidR="00A21F2B" w:rsidRPr="009E3ECB" w:rsidTr="00A21F2B">
        <w:trPr>
          <w:trHeight w:val="255"/>
        </w:trPr>
        <w:tc>
          <w:tcPr>
            <w:tcW w:w="3423" w:type="dxa"/>
            <w:tcBorders>
              <w:top w:val="nil"/>
              <w:left w:val="nil"/>
              <w:bottom w:val="single" w:sz="4" w:space="0" w:color="auto"/>
              <w:right w:val="nil"/>
            </w:tcBorders>
            <w:shd w:val="clear" w:color="auto" w:fill="auto"/>
            <w:noWrap/>
            <w:vAlign w:val="bottom"/>
            <w:hideMark/>
          </w:tcPr>
          <w:p w:rsidR="00A21F2B" w:rsidRPr="009E3ECB" w:rsidRDefault="00A21F2B" w:rsidP="002D43B3">
            <w:pPr>
              <w:ind w:firstLine="709"/>
              <w:rPr>
                <w:rFonts w:ascii="Times New Roman" w:eastAsia="Times New Roman" w:hAnsi="Times New Roman" w:cs="Times New Roman"/>
                <w:b/>
                <w:bCs/>
              </w:rPr>
            </w:pPr>
          </w:p>
        </w:tc>
        <w:tc>
          <w:tcPr>
            <w:tcW w:w="1114" w:type="dxa"/>
            <w:tcBorders>
              <w:top w:val="nil"/>
              <w:left w:val="nil"/>
              <w:bottom w:val="nil"/>
              <w:right w:val="nil"/>
            </w:tcBorders>
            <w:shd w:val="clear" w:color="auto" w:fill="auto"/>
            <w:noWrap/>
            <w:vAlign w:val="bottom"/>
            <w:hideMark/>
          </w:tcPr>
          <w:p w:rsidR="00A21F2B" w:rsidRPr="009E3ECB" w:rsidRDefault="00A21F2B" w:rsidP="002D43B3">
            <w:pPr>
              <w:ind w:firstLine="709"/>
              <w:jc w:val="center"/>
              <w:rPr>
                <w:rFonts w:ascii="Times New Roman" w:eastAsia="Times New Roman" w:hAnsi="Times New Roman" w:cs="Times New Roman"/>
              </w:rPr>
            </w:pPr>
          </w:p>
        </w:tc>
        <w:tc>
          <w:tcPr>
            <w:tcW w:w="5549" w:type="dxa"/>
            <w:gridSpan w:val="5"/>
            <w:tcBorders>
              <w:top w:val="nil"/>
              <w:left w:val="nil"/>
              <w:bottom w:val="nil"/>
              <w:right w:val="nil"/>
            </w:tcBorders>
            <w:shd w:val="clear" w:color="auto" w:fill="auto"/>
            <w:noWrap/>
            <w:vAlign w:val="bottom"/>
            <w:hideMark/>
          </w:tcPr>
          <w:p w:rsidR="00A21F2B" w:rsidRPr="009E3ECB" w:rsidRDefault="00A21F2B" w:rsidP="002D43B3">
            <w:pPr>
              <w:ind w:firstLine="709"/>
              <w:jc w:val="right"/>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человек</w:t>
            </w:r>
          </w:p>
        </w:tc>
      </w:tr>
      <w:tr w:rsidR="00A21F2B" w:rsidRPr="009E3ECB" w:rsidTr="00A21F2B">
        <w:trPr>
          <w:trHeight w:val="420"/>
        </w:trPr>
        <w:tc>
          <w:tcPr>
            <w:tcW w:w="3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 </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2014</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2015</w:t>
            </w:r>
          </w:p>
        </w:tc>
        <w:tc>
          <w:tcPr>
            <w:tcW w:w="21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2016</w:t>
            </w:r>
          </w:p>
        </w:tc>
      </w:tr>
      <w:tr w:rsidR="00A21F2B" w:rsidRPr="009E3ECB" w:rsidTr="00A21F2B">
        <w:trPr>
          <w:trHeight w:val="525"/>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A21F2B" w:rsidRPr="009E3ECB" w:rsidRDefault="00A21F2B" w:rsidP="002D43B3">
            <w:pPr>
              <w:rPr>
                <w:rFonts w:ascii="Times New Roman" w:eastAsia="Times New Roman" w:hAnsi="Times New Roman" w:cs="Times New Roman"/>
                <w:iCs/>
              </w:rPr>
            </w:pPr>
          </w:p>
        </w:tc>
        <w:tc>
          <w:tcPr>
            <w:tcW w:w="1114" w:type="dxa"/>
            <w:tcBorders>
              <w:top w:val="nil"/>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мужчины</w:t>
            </w:r>
          </w:p>
        </w:tc>
        <w:tc>
          <w:tcPr>
            <w:tcW w:w="1144" w:type="dxa"/>
            <w:tcBorders>
              <w:top w:val="nil"/>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женщины</w:t>
            </w:r>
          </w:p>
        </w:tc>
        <w:tc>
          <w:tcPr>
            <w:tcW w:w="1119" w:type="dxa"/>
            <w:tcBorders>
              <w:top w:val="nil"/>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мужчины</w:t>
            </w:r>
          </w:p>
        </w:tc>
        <w:tc>
          <w:tcPr>
            <w:tcW w:w="1139" w:type="dxa"/>
            <w:tcBorders>
              <w:top w:val="nil"/>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женщины</w:t>
            </w:r>
          </w:p>
        </w:tc>
        <w:tc>
          <w:tcPr>
            <w:tcW w:w="1114" w:type="dxa"/>
            <w:tcBorders>
              <w:top w:val="nil"/>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мужчины</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A21F2B" w:rsidRPr="009E3ECB" w:rsidRDefault="00A21F2B" w:rsidP="002D43B3">
            <w:pPr>
              <w:jc w:val="center"/>
              <w:rPr>
                <w:rFonts w:ascii="Times New Roman" w:eastAsia="Times New Roman" w:hAnsi="Times New Roman" w:cs="Times New Roman"/>
                <w:iCs/>
              </w:rPr>
            </w:pPr>
            <w:r w:rsidRPr="009E3ECB">
              <w:rPr>
                <w:rFonts w:ascii="Times New Roman" w:eastAsia="Times New Roman" w:hAnsi="Times New Roman" w:cs="Times New Roman"/>
                <w:iCs/>
              </w:rPr>
              <w:t>женщины</w:t>
            </w:r>
          </w:p>
        </w:tc>
      </w:tr>
      <w:tr w:rsidR="00A21F2B" w:rsidRPr="009E3ECB" w:rsidTr="00A21F2B">
        <w:trPr>
          <w:trHeight w:val="255"/>
        </w:trPr>
        <w:tc>
          <w:tcPr>
            <w:tcW w:w="100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Все население</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rPr>
                <w:rFonts w:ascii="Times New Roman" w:eastAsia="Times New Roman" w:hAnsi="Times New Roman" w:cs="Times New Roman"/>
                <w:b/>
                <w:bCs/>
              </w:rPr>
            </w:pPr>
            <w:r w:rsidRPr="009E3ECB">
              <w:rPr>
                <w:rFonts w:ascii="Times New Roman" w:eastAsia="Times New Roman" w:hAnsi="Times New Roman" w:cs="Times New Roman"/>
                <w:b/>
                <w:bCs/>
              </w:rPr>
              <w:t>Всего по республике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464012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491837</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465139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493154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466400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494862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из них в возрасте: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6345</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6121</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6437</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6135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6455</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6189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6381</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6046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6320</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6078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6411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6102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6505</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6158</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6316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5970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6255</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5995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6503</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6234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6360</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6013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6185</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5858</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6108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6121</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5687</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5755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5473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5546</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5962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6212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5619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5934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5239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5588</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lastRenderedPageBreak/>
              <w:t>15-19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31459</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30771</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30302</w:t>
            </w:r>
          </w:p>
        </w:tc>
        <w:tc>
          <w:tcPr>
            <w:tcW w:w="113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29750</w:t>
            </w:r>
          </w:p>
        </w:tc>
        <w:tc>
          <w:tcPr>
            <w:tcW w:w="1114"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29563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29089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6156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6214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5992</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6152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5640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5887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6456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6386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6288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6191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6131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6221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7410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7000</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6576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6490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6307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8434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7922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7500</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6993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6706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6449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9108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8428</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8515</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7908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7545</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7016</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20-24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37564</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35950</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34871</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33673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32512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31880</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9391</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8457</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9349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8387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8886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7869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9488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8707</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9319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8414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9291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8340</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9317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8734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9398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8612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9258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8359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8892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8538</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9265</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8660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9354</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8565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8727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8391</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8846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8492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9220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8611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25-29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45815</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42827</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46177</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42565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46009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41744</w:t>
            </w:r>
          </w:p>
        </w:tc>
      </w:tr>
      <w:tr w:rsidR="00A21F2B" w:rsidRPr="009E3ECB" w:rsidTr="00A21F2B">
        <w:trPr>
          <w:trHeight w:val="315"/>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30</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8639</w:t>
            </w:r>
          </w:p>
        </w:tc>
        <w:tc>
          <w:tcPr>
            <w:tcW w:w="1144" w:type="dxa"/>
            <w:tcBorders>
              <w:top w:val="nil"/>
              <w:left w:val="nil"/>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8262</w:t>
            </w:r>
          </w:p>
        </w:tc>
        <w:tc>
          <w:tcPr>
            <w:tcW w:w="1119" w:type="dxa"/>
            <w:tcBorders>
              <w:top w:val="nil"/>
              <w:left w:val="single" w:sz="4" w:space="0" w:color="auto"/>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8673</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8322</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8795</w:t>
            </w:r>
          </w:p>
        </w:tc>
        <w:tc>
          <w:tcPr>
            <w:tcW w:w="1033"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8452</w:t>
            </w:r>
          </w:p>
        </w:tc>
      </w:tr>
      <w:tr w:rsidR="00A21F2B" w:rsidRPr="009E3ECB" w:rsidTr="00A21F2B">
        <w:trPr>
          <w:trHeight w:val="255"/>
        </w:trPr>
        <w:tc>
          <w:tcPr>
            <w:tcW w:w="100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городское население</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rPr>
                <w:rFonts w:ascii="Times New Roman" w:eastAsia="Times New Roman" w:hAnsi="Times New Roman" w:cs="Times New Roman"/>
                <w:b/>
                <w:bCs/>
              </w:rPr>
            </w:pPr>
            <w:r w:rsidRPr="009E3ECB">
              <w:rPr>
                <w:rFonts w:ascii="Times New Roman" w:eastAsia="Times New Roman" w:hAnsi="Times New Roman" w:cs="Times New Roman"/>
                <w:b/>
                <w:bCs/>
              </w:rPr>
              <w:t>Всего по республике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299646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324041</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300692</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325538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301833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327307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из них в возрасте: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3656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3544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3724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3534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3715</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3618</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3677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3476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3662</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3510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3718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3520</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3704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3452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3670</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3449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3661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3482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3687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3578</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3706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3536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3659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3527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3868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4267</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3529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4010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3443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3955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3992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4612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3711</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4408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3433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4191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15-19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18928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19385</w:t>
            </w:r>
          </w:p>
        </w:tc>
        <w:tc>
          <w:tcPr>
            <w:tcW w:w="111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18278</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18913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17914</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18675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4122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4652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4118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4600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3848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4410</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4416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4774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4177</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4443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4191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4434</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5236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5198</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4278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4526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3928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4006</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5850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5712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5197</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5130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4178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4395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6141</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5932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5934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5734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5224</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5184</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20-24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25765</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26268</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23704</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24433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21369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22429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6277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5884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6316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5964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6186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5770</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6372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6014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6269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6299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6023</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6310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5922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6356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6010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6268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5972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6028</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5795</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6326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5948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6382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6051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5922</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5735</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6044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5831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6338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5969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25-29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30909</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29350</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31311</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29679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31473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29785</w:t>
            </w:r>
          </w:p>
        </w:tc>
      </w:tr>
      <w:tr w:rsidR="00A21F2B" w:rsidRPr="009E3ECB" w:rsidTr="00A21F2B">
        <w:trPr>
          <w:trHeight w:val="315"/>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30</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5988</w:t>
            </w:r>
          </w:p>
        </w:tc>
        <w:tc>
          <w:tcPr>
            <w:tcW w:w="1144" w:type="dxa"/>
            <w:tcBorders>
              <w:top w:val="nil"/>
              <w:left w:val="nil"/>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5720</w:t>
            </w:r>
          </w:p>
        </w:tc>
        <w:tc>
          <w:tcPr>
            <w:tcW w:w="1119" w:type="dxa"/>
            <w:tcBorders>
              <w:top w:val="nil"/>
              <w:left w:val="single" w:sz="4" w:space="0" w:color="auto"/>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5926</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5738</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6038</w:t>
            </w:r>
          </w:p>
        </w:tc>
        <w:tc>
          <w:tcPr>
            <w:tcW w:w="1033"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5858</w:t>
            </w:r>
          </w:p>
        </w:tc>
      </w:tr>
      <w:tr w:rsidR="00A21F2B" w:rsidRPr="009E3ECB" w:rsidTr="00A21F2B">
        <w:trPr>
          <w:trHeight w:val="255"/>
        </w:trPr>
        <w:tc>
          <w:tcPr>
            <w:tcW w:w="100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сельское население</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rPr>
                <w:rFonts w:ascii="Times New Roman" w:eastAsia="Times New Roman" w:hAnsi="Times New Roman" w:cs="Times New Roman"/>
                <w:b/>
                <w:bCs/>
              </w:rPr>
            </w:pPr>
            <w:r w:rsidRPr="009E3ECB">
              <w:rPr>
                <w:rFonts w:ascii="Times New Roman" w:eastAsia="Times New Roman" w:hAnsi="Times New Roman" w:cs="Times New Roman"/>
                <w:b/>
                <w:bCs/>
              </w:rPr>
              <w:t>Всего по республике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164366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167796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164444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167618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164567</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167555</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из них в возрасте:</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2689</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2577</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2713</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2601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2740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5271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2704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2570</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2658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2568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2693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2582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2801</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2706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2646</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2521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2594</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2513</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2816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2656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2654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2477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2526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2331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2240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1854</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2158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1745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2030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1591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1970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1600</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1908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1526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1806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1397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lastRenderedPageBreak/>
              <w:t>15-19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12531</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11386</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12024</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10837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11649</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10414</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2034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1562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1874</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1552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1792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1477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2040</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1612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2111</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1748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1940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1787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2174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1802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2298</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1903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2562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2301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2584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2210</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2303</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1863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2528</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2054</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2967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2496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2581</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2174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2321</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1832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20-24</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11799</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9682</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11167</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9240</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11143</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9451</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25</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3114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2573</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3033</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2423</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2700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2099</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3116</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2693</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3050</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2488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2992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2317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27</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3007</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2812</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3042</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2602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2990</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2387</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28</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2864</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2743</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2939</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2712</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2972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2514</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2805</w:t>
            </w:r>
          </w:p>
        </w:tc>
        <w:tc>
          <w:tcPr>
            <w:tcW w:w="1144" w:type="dxa"/>
            <w:tcBorders>
              <w:top w:val="nil"/>
              <w:left w:val="nil"/>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2656</w:t>
            </w:r>
          </w:p>
        </w:tc>
        <w:tc>
          <w:tcPr>
            <w:tcW w:w="1119" w:type="dxa"/>
            <w:tcBorders>
              <w:top w:val="nil"/>
              <w:left w:val="single" w:sz="4" w:space="0" w:color="auto"/>
              <w:bottom w:val="nil"/>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2802</w:t>
            </w:r>
          </w:p>
        </w:tc>
        <w:tc>
          <w:tcPr>
            <w:tcW w:w="1139"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2661</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2882</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2642</w:t>
            </w:r>
          </w:p>
        </w:tc>
      </w:tr>
      <w:tr w:rsidR="00A21F2B" w:rsidRPr="009E3ECB" w:rsidTr="00A21F2B">
        <w:trPr>
          <w:trHeight w:val="315"/>
        </w:trPr>
        <w:tc>
          <w:tcPr>
            <w:tcW w:w="3423" w:type="dxa"/>
            <w:tcBorders>
              <w:top w:val="nil"/>
              <w:left w:val="single" w:sz="4" w:space="0" w:color="auto"/>
              <w:bottom w:val="nil"/>
              <w:right w:val="single" w:sz="4" w:space="0" w:color="auto"/>
            </w:tcBorders>
            <w:shd w:val="clear" w:color="auto" w:fill="auto"/>
            <w:noWrap/>
            <w:vAlign w:val="bottom"/>
            <w:hideMark/>
          </w:tcPr>
          <w:p w:rsidR="00A21F2B" w:rsidRPr="009E3ECB" w:rsidRDefault="00A21F2B" w:rsidP="002D43B3">
            <w:pPr>
              <w:ind w:firstLineChars="100" w:firstLine="241"/>
              <w:rPr>
                <w:rFonts w:ascii="Times New Roman" w:eastAsia="Times New Roman" w:hAnsi="Times New Roman" w:cs="Times New Roman"/>
                <w:b/>
                <w:bCs/>
              </w:rPr>
            </w:pPr>
            <w:r w:rsidRPr="009E3ECB">
              <w:rPr>
                <w:rFonts w:ascii="Times New Roman" w:eastAsia="Times New Roman" w:hAnsi="Times New Roman" w:cs="Times New Roman"/>
                <w:b/>
                <w:bCs/>
              </w:rPr>
              <w:t>25-29</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14906</w:t>
            </w:r>
          </w:p>
        </w:tc>
        <w:tc>
          <w:tcPr>
            <w:tcW w:w="114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13477</w:t>
            </w:r>
          </w:p>
        </w:tc>
        <w:tc>
          <w:tcPr>
            <w:tcW w:w="111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14866</w:t>
            </w:r>
          </w:p>
        </w:tc>
        <w:tc>
          <w:tcPr>
            <w:tcW w:w="1139"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12886</w:t>
            </w:r>
          </w:p>
        </w:tc>
        <w:tc>
          <w:tcPr>
            <w:tcW w:w="1114"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14536</w:t>
            </w:r>
          </w:p>
        </w:tc>
        <w:tc>
          <w:tcPr>
            <w:tcW w:w="1033" w:type="dxa"/>
            <w:tcBorders>
              <w:top w:val="nil"/>
              <w:left w:val="nil"/>
              <w:bottom w:val="nil"/>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b/>
                <w:bCs/>
              </w:rPr>
            </w:pPr>
            <w:r w:rsidRPr="009E3ECB">
              <w:rPr>
                <w:rFonts w:ascii="Times New Roman" w:eastAsia="Times New Roman" w:hAnsi="Times New Roman" w:cs="Times New Roman"/>
                <w:b/>
                <w:bCs/>
              </w:rPr>
              <w:t>11959</w:t>
            </w:r>
          </w:p>
        </w:tc>
      </w:tr>
      <w:tr w:rsidR="00A21F2B" w:rsidRPr="009E3ECB" w:rsidTr="00A21F2B">
        <w:trPr>
          <w:trHeight w:val="315"/>
        </w:trPr>
        <w:tc>
          <w:tcPr>
            <w:tcW w:w="3423"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ind w:firstLineChars="100" w:firstLine="240"/>
              <w:rPr>
                <w:rFonts w:ascii="Times New Roman" w:eastAsia="Times New Roman" w:hAnsi="Times New Roman" w:cs="Times New Roman"/>
              </w:rPr>
            </w:pPr>
            <w:r w:rsidRPr="009E3ECB">
              <w:rPr>
                <w:rFonts w:ascii="Times New Roman" w:eastAsia="Times New Roman" w:hAnsi="Times New Roman" w:cs="Times New Roman"/>
              </w:rPr>
              <w:t>30</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2651</w:t>
            </w:r>
          </w:p>
        </w:tc>
        <w:tc>
          <w:tcPr>
            <w:tcW w:w="1144" w:type="dxa"/>
            <w:tcBorders>
              <w:top w:val="nil"/>
              <w:left w:val="nil"/>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2542</w:t>
            </w:r>
          </w:p>
        </w:tc>
        <w:tc>
          <w:tcPr>
            <w:tcW w:w="1119" w:type="dxa"/>
            <w:tcBorders>
              <w:top w:val="nil"/>
              <w:left w:val="single" w:sz="4" w:space="0" w:color="auto"/>
              <w:bottom w:val="single" w:sz="4" w:space="0" w:color="auto"/>
              <w:right w:val="nil"/>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2747</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2584</w:t>
            </w:r>
          </w:p>
        </w:tc>
        <w:tc>
          <w:tcPr>
            <w:tcW w:w="1114"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2757</w:t>
            </w:r>
          </w:p>
        </w:tc>
        <w:tc>
          <w:tcPr>
            <w:tcW w:w="1033" w:type="dxa"/>
            <w:tcBorders>
              <w:top w:val="nil"/>
              <w:left w:val="nil"/>
              <w:bottom w:val="single" w:sz="4" w:space="0" w:color="auto"/>
              <w:right w:val="single" w:sz="4" w:space="0" w:color="auto"/>
            </w:tcBorders>
            <w:shd w:val="clear" w:color="auto" w:fill="auto"/>
            <w:noWrap/>
            <w:vAlign w:val="bottom"/>
            <w:hideMark/>
          </w:tcPr>
          <w:p w:rsidR="00A21F2B" w:rsidRPr="009E3ECB" w:rsidRDefault="00A21F2B" w:rsidP="002D43B3">
            <w:pPr>
              <w:jc w:val="center"/>
              <w:rPr>
                <w:rFonts w:ascii="Times New Roman" w:eastAsia="Times New Roman" w:hAnsi="Times New Roman" w:cs="Times New Roman"/>
              </w:rPr>
            </w:pPr>
            <w:r w:rsidRPr="009E3ECB">
              <w:rPr>
                <w:rFonts w:ascii="Times New Roman" w:eastAsia="Times New Roman" w:hAnsi="Times New Roman" w:cs="Times New Roman"/>
              </w:rPr>
              <w:t>2594</w:t>
            </w:r>
          </w:p>
        </w:tc>
      </w:tr>
    </w:tbl>
    <w:p w:rsidR="00A21F2B" w:rsidRPr="009E3ECB" w:rsidRDefault="00A21F2B" w:rsidP="002D43B3">
      <w:pPr>
        <w:ind w:firstLine="709"/>
        <w:rPr>
          <w:rFonts w:ascii="Times New Roman" w:hAnsi="Times New Roman" w:cs="Times New Roman"/>
          <w:b/>
          <w:bCs/>
          <w:sz w:val="28"/>
          <w:szCs w:val="28"/>
        </w:rPr>
      </w:pPr>
    </w:p>
    <w:p w:rsidR="00A21F2B" w:rsidRPr="009E3ECB" w:rsidRDefault="00E43F6E" w:rsidP="002D43B3">
      <w:pPr>
        <w:ind w:firstLine="709"/>
        <w:jc w:val="center"/>
        <w:rPr>
          <w:rFonts w:ascii="Times New Roman" w:hAnsi="Times New Roman" w:cs="Times New Roman"/>
          <w:sz w:val="28"/>
          <w:szCs w:val="28"/>
        </w:rPr>
      </w:pPr>
      <w:r w:rsidRPr="009E3ECB">
        <w:rPr>
          <w:rFonts w:ascii="Times New Roman" w:hAnsi="Times New Roman" w:cs="Times New Roman"/>
          <w:bCs/>
          <w:sz w:val="28"/>
          <w:szCs w:val="28"/>
        </w:rPr>
        <w:t>Распределение городского и сельского населения</w:t>
      </w:r>
    </w:p>
    <w:p w:rsidR="00A21F2B" w:rsidRPr="009E3ECB" w:rsidRDefault="00A21F2B"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(на начало года)</w:t>
      </w:r>
    </w:p>
    <w:p w:rsidR="00A21F2B" w:rsidRPr="009E3ECB" w:rsidRDefault="00A21F2B"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(тысяч человек)</w:t>
      </w:r>
    </w:p>
    <w:tbl>
      <w:tblPr>
        <w:tblStyle w:val="ab"/>
        <w:tblW w:w="0" w:type="auto"/>
        <w:tblInd w:w="108" w:type="dxa"/>
        <w:tblLook w:val="04A0" w:firstRow="1" w:lastRow="0" w:firstColumn="1" w:lastColumn="0" w:noHBand="0" w:noVBand="1"/>
      </w:tblPr>
      <w:tblGrid>
        <w:gridCol w:w="2835"/>
        <w:gridCol w:w="804"/>
        <w:gridCol w:w="756"/>
        <w:gridCol w:w="803"/>
        <w:gridCol w:w="756"/>
        <w:gridCol w:w="850"/>
        <w:gridCol w:w="851"/>
        <w:gridCol w:w="850"/>
        <w:gridCol w:w="851"/>
        <w:gridCol w:w="815"/>
      </w:tblGrid>
      <w:tr w:rsidR="00E43F6E" w:rsidRPr="009E3ECB" w:rsidTr="00E43F6E">
        <w:tc>
          <w:tcPr>
            <w:tcW w:w="2835"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Годы</w:t>
            </w:r>
          </w:p>
        </w:tc>
        <w:tc>
          <w:tcPr>
            <w:tcW w:w="804"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2000</w:t>
            </w:r>
          </w:p>
        </w:tc>
        <w:tc>
          <w:tcPr>
            <w:tcW w:w="756"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2005</w:t>
            </w:r>
          </w:p>
        </w:tc>
        <w:tc>
          <w:tcPr>
            <w:tcW w:w="803"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2010</w:t>
            </w:r>
          </w:p>
        </w:tc>
        <w:tc>
          <w:tcPr>
            <w:tcW w:w="756"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2011</w:t>
            </w:r>
          </w:p>
        </w:tc>
        <w:tc>
          <w:tcPr>
            <w:tcW w:w="850"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2012</w:t>
            </w:r>
          </w:p>
        </w:tc>
        <w:tc>
          <w:tcPr>
            <w:tcW w:w="851"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2013</w:t>
            </w:r>
          </w:p>
        </w:tc>
        <w:tc>
          <w:tcPr>
            <w:tcW w:w="850"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2014</w:t>
            </w:r>
          </w:p>
        </w:tc>
        <w:tc>
          <w:tcPr>
            <w:tcW w:w="851"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2015</w:t>
            </w:r>
          </w:p>
        </w:tc>
        <w:tc>
          <w:tcPr>
            <w:tcW w:w="815" w:type="dxa"/>
          </w:tcPr>
          <w:p w:rsidR="00E43F6E" w:rsidRPr="009E3ECB" w:rsidRDefault="00E43F6E" w:rsidP="002D43B3">
            <w:pPr>
              <w:jc w:val="center"/>
              <w:rPr>
                <w:rFonts w:ascii="Times New Roman" w:hAnsi="Times New Roman" w:cs="Times New Roman"/>
                <w:b/>
              </w:rPr>
            </w:pPr>
            <w:r w:rsidRPr="009E3ECB">
              <w:rPr>
                <w:rFonts w:ascii="Times New Roman" w:hAnsi="Times New Roman" w:cs="Times New Roman"/>
                <w:b/>
              </w:rPr>
              <w:t>2016</w:t>
            </w:r>
          </w:p>
        </w:tc>
      </w:tr>
      <w:tr w:rsidR="00E43F6E" w:rsidRPr="009E3ECB" w:rsidTr="00E43F6E">
        <w:tc>
          <w:tcPr>
            <w:tcW w:w="2835" w:type="dxa"/>
          </w:tcPr>
          <w:p w:rsidR="00E43F6E" w:rsidRPr="009E3ECB" w:rsidRDefault="00E43F6E" w:rsidP="002D43B3">
            <w:pPr>
              <w:jc w:val="both"/>
              <w:rPr>
                <w:rFonts w:ascii="Times New Roman" w:hAnsi="Times New Roman" w:cs="Times New Roman"/>
              </w:rPr>
            </w:pPr>
            <w:r w:rsidRPr="009E3ECB">
              <w:rPr>
                <w:rFonts w:ascii="Times New Roman" w:hAnsi="Times New Roman" w:cs="Times New Roman"/>
              </w:rPr>
              <w:t>Численность в возрасте 15-29 лет</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236,4</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254,4</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254,8</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250,5</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243,8</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236,4</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228,3</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220,5</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214,2</w:t>
            </w:r>
          </w:p>
        </w:tc>
      </w:tr>
      <w:tr w:rsidR="00E43F6E" w:rsidRPr="009E3ECB" w:rsidTr="00E43F6E">
        <w:tc>
          <w:tcPr>
            <w:tcW w:w="2835" w:type="dxa"/>
          </w:tcPr>
          <w:p w:rsidR="00E43F6E" w:rsidRPr="009E3ECB" w:rsidRDefault="00E43F6E" w:rsidP="002D43B3">
            <w:pPr>
              <w:jc w:val="both"/>
              <w:rPr>
                <w:rFonts w:ascii="Times New Roman" w:hAnsi="Times New Roman" w:cs="Times New Roman"/>
              </w:rPr>
            </w:pPr>
            <w:r w:rsidRPr="009E3ECB">
              <w:rPr>
                <w:rFonts w:ascii="Times New Roman" w:hAnsi="Times New Roman" w:cs="Times New Roman"/>
              </w:rPr>
              <w:t>в том числе:</w:t>
            </w:r>
          </w:p>
        </w:tc>
        <w:tc>
          <w:tcPr>
            <w:tcW w:w="804" w:type="dxa"/>
          </w:tcPr>
          <w:p w:rsidR="00E43F6E" w:rsidRPr="009E3ECB" w:rsidRDefault="00E43F6E" w:rsidP="002D43B3">
            <w:pPr>
              <w:jc w:val="right"/>
              <w:rPr>
                <w:rFonts w:ascii="Times New Roman" w:hAnsi="Times New Roman" w:cs="Times New Roman"/>
              </w:rPr>
            </w:pPr>
          </w:p>
        </w:tc>
        <w:tc>
          <w:tcPr>
            <w:tcW w:w="756" w:type="dxa"/>
          </w:tcPr>
          <w:p w:rsidR="00E43F6E" w:rsidRPr="009E3ECB" w:rsidRDefault="00E43F6E" w:rsidP="002D43B3">
            <w:pPr>
              <w:jc w:val="right"/>
              <w:rPr>
                <w:rFonts w:ascii="Times New Roman" w:hAnsi="Times New Roman" w:cs="Times New Roman"/>
              </w:rPr>
            </w:pPr>
          </w:p>
        </w:tc>
        <w:tc>
          <w:tcPr>
            <w:tcW w:w="803" w:type="dxa"/>
          </w:tcPr>
          <w:p w:rsidR="00E43F6E" w:rsidRPr="009E3ECB" w:rsidRDefault="00E43F6E" w:rsidP="002D43B3">
            <w:pPr>
              <w:jc w:val="right"/>
              <w:rPr>
                <w:rFonts w:ascii="Times New Roman" w:hAnsi="Times New Roman" w:cs="Times New Roman"/>
              </w:rPr>
            </w:pPr>
          </w:p>
        </w:tc>
        <w:tc>
          <w:tcPr>
            <w:tcW w:w="756" w:type="dxa"/>
          </w:tcPr>
          <w:p w:rsidR="00E43F6E" w:rsidRPr="009E3ECB" w:rsidRDefault="00E43F6E" w:rsidP="002D43B3">
            <w:pPr>
              <w:jc w:val="right"/>
              <w:rPr>
                <w:rFonts w:ascii="Times New Roman" w:hAnsi="Times New Roman" w:cs="Times New Roman"/>
              </w:rPr>
            </w:pPr>
          </w:p>
        </w:tc>
        <w:tc>
          <w:tcPr>
            <w:tcW w:w="850" w:type="dxa"/>
          </w:tcPr>
          <w:p w:rsidR="00E43F6E" w:rsidRPr="009E3ECB" w:rsidRDefault="00E43F6E" w:rsidP="002D43B3">
            <w:pPr>
              <w:jc w:val="right"/>
              <w:rPr>
                <w:rFonts w:ascii="Times New Roman" w:hAnsi="Times New Roman" w:cs="Times New Roman"/>
              </w:rPr>
            </w:pPr>
          </w:p>
        </w:tc>
        <w:tc>
          <w:tcPr>
            <w:tcW w:w="851" w:type="dxa"/>
          </w:tcPr>
          <w:p w:rsidR="00E43F6E" w:rsidRPr="009E3ECB" w:rsidRDefault="00E43F6E" w:rsidP="002D43B3">
            <w:pPr>
              <w:jc w:val="right"/>
              <w:rPr>
                <w:rFonts w:ascii="Times New Roman" w:hAnsi="Times New Roman" w:cs="Times New Roman"/>
              </w:rPr>
            </w:pPr>
          </w:p>
        </w:tc>
        <w:tc>
          <w:tcPr>
            <w:tcW w:w="850" w:type="dxa"/>
          </w:tcPr>
          <w:p w:rsidR="00E43F6E" w:rsidRPr="009E3ECB" w:rsidRDefault="00E43F6E" w:rsidP="002D43B3">
            <w:pPr>
              <w:jc w:val="right"/>
              <w:rPr>
                <w:rFonts w:ascii="Times New Roman" w:hAnsi="Times New Roman" w:cs="Times New Roman"/>
              </w:rPr>
            </w:pPr>
          </w:p>
        </w:tc>
        <w:tc>
          <w:tcPr>
            <w:tcW w:w="851" w:type="dxa"/>
          </w:tcPr>
          <w:p w:rsidR="00E43F6E" w:rsidRPr="009E3ECB" w:rsidRDefault="00E43F6E" w:rsidP="002D43B3">
            <w:pPr>
              <w:jc w:val="right"/>
              <w:rPr>
                <w:rFonts w:ascii="Times New Roman" w:hAnsi="Times New Roman" w:cs="Times New Roman"/>
              </w:rPr>
            </w:pPr>
          </w:p>
        </w:tc>
        <w:tc>
          <w:tcPr>
            <w:tcW w:w="815" w:type="dxa"/>
          </w:tcPr>
          <w:p w:rsidR="00E43F6E" w:rsidRPr="009E3ECB" w:rsidRDefault="00E43F6E" w:rsidP="002D43B3">
            <w:pPr>
              <w:jc w:val="right"/>
              <w:rPr>
                <w:rFonts w:ascii="Times New Roman" w:hAnsi="Times New Roman" w:cs="Times New Roman"/>
              </w:rPr>
            </w:pPr>
          </w:p>
        </w:tc>
      </w:tr>
      <w:tr w:rsidR="00E43F6E" w:rsidRPr="009E3ECB" w:rsidTr="00E43F6E">
        <w:tc>
          <w:tcPr>
            <w:tcW w:w="2835" w:type="dxa"/>
          </w:tcPr>
          <w:p w:rsidR="00E43F6E" w:rsidRPr="009E3ECB" w:rsidRDefault="00E43F6E" w:rsidP="002D43B3">
            <w:pPr>
              <w:rPr>
                <w:rFonts w:ascii="Times New Roman" w:hAnsi="Times New Roman" w:cs="Times New Roman"/>
              </w:rPr>
            </w:pPr>
            <w:r w:rsidRPr="009E3ECB">
              <w:rPr>
                <w:rFonts w:ascii="Times New Roman" w:hAnsi="Times New Roman" w:cs="Times New Roman"/>
              </w:rPr>
              <w:t>мужчины</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119,5</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128,5</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129,5</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127,5</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124,4</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120,8</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116,8</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112,9</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109,8</w:t>
            </w:r>
          </w:p>
        </w:tc>
      </w:tr>
      <w:tr w:rsidR="00E43F6E" w:rsidRPr="009E3ECB" w:rsidTr="00E43F6E">
        <w:tc>
          <w:tcPr>
            <w:tcW w:w="283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город</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80,4</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84,3</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83,9</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81,8</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80,5</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78,5</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76,8</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74,4</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72,2</w:t>
            </w:r>
          </w:p>
        </w:tc>
      </w:tr>
      <w:tr w:rsidR="00E43F6E" w:rsidRPr="009E3ECB" w:rsidTr="00E43F6E">
        <w:tc>
          <w:tcPr>
            <w:tcW w:w="283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село</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39,1</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44,2</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45,7</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45,7</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43,9</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42,3</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40,0</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38,5</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37,6</w:t>
            </w:r>
          </w:p>
        </w:tc>
      </w:tr>
      <w:tr w:rsidR="00E43F6E" w:rsidRPr="009E3ECB" w:rsidTr="00E43F6E">
        <w:tc>
          <w:tcPr>
            <w:tcW w:w="2835" w:type="dxa"/>
          </w:tcPr>
          <w:p w:rsidR="00E43F6E" w:rsidRPr="009E3ECB" w:rsidRDefault="00E43F6E" w:rsidP="002D43B3">
            <w:pPr>
              <w:rPr>
                <w:rFonts w:ascii="Times New Roman" w:hAnsi="Times New Roman" w:cs="Times New Roman"/>
              </w:rPr>
            </w:pPr>
            <w:r w:rsidRPr="009E3ECB">
              <w:rPr>
                <w:rFonts w:ascii="Times New Roman" w:hAnsi="Times New Roman" w:cs="Times New Roman"/>
              </w:rPr>
              <w:t>женщины</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116,9</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125,9</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125,1</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123,0</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119,4</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115,6</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111,5</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107,6</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104,4</w:t>
            </w:r>
          </w:p>
        </w:tc>
      </w:tr>
      <w:tr w:rsidR="00E43F6E" w:rsidRPr="009E3ECB" w:rsidTr="00E43F6E">
        <w:tc>
          <w:tcPr>
            <w:tcW w:w="283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город</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80,1</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83,6</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81,8</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79,6</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78,7</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77,6</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76,1</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73,9</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72,1</w:t>
            </w:r>
          </w:p>
        </w:tc>
      </w:tr>
      <w:tr w:rsidR="00E43F6E" w:rsidRPr="009E3ECB" w:rsidTr="00E43F6E">
        <w:tc>
          <w:tcPr>
            <w:tcW w:w="283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село</w:t>
            </w:r>
          </w:p>
        </w:tc>
        <w:tc>
          <w:tcPr>
            <w:tcW w:w="804"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36,8</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42,3</w:t>
            </w:r>
          </w:p>
        </w:tc>
        <w:tc>
          <w:tcPr>
            <w:tcW w:w="803"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43,3</w:t>
            </w:r>
          </w:p>
        </w:tc>
        <w:tc>
          <w:tcPr>
            <w:tcW w:w="756"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43,4</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40,7</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38,0</w:t>
            </w:r>
          </w:p>
        </w:tc>
        <w:tc>
          <w:tcPr>
            <w:tcW w:w="850"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35,4</w:t>
            </w:r>
          </w:p>
        </w:tc>
        <w:tc>
          <w:tcPr>
            <w:tcW w:w="851"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33,6</w:t>
            </w:r>
          </w:p>
        </w:tc>
        <w:tc>
          <w:tcPr>
            <w:tcW w:w="815" w:type="dxa"/>
          </w:tcPr>
          <w:p w:rsidR="00E43F6E" w:rsidRPr="009E3ECB" w:rsidRDefault="00E43F6E" w:rsidP="002D43B3">
            <w:pPr>
              <w:jc w:val="center"/>
              <w:rPr>
                <w:rFonts w:ascii="Times New Roman" w:hAnsi="Times New Roman" w:cs="Times New Roman"/>
              </w:rPr>
            </w:pPr>
            <w:r w:rsidRPr="009E3ECB">
              <w:rPr>
                <w:rFonts w:ascii="Times New Roman" w:hAnsi="Times New Roman" w:cs="Times New Roman"/>
              </w:rPr>
              <w:t>32,2</w:t>
            </w:r>
          </w:p>
        </w:tc>
      </w:tr>
    </w:tbl>
    <w:p w:rsidR="00E43F6E" w:rsidRPr="009E3ECB" w:rsidRDefault="00E43F6E" w:rsidP="002D43B3">
      <w:pPr>
        <w:ind w:firstLine="709"/>
        <w:jc w:val="right"/>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Миграция молодежи</w:t>
      </w:r>
    </w:p>
    <w:p w:rsidR="00E871BB" w:rsidRPr="009E3ECB" w:rsidRDefault="00E871BB" w:rsidP="002D43B3">
      <w:pPr>
        <w:ind w:right="142" w:firstLine="709"/>
        <w:jc w:val="center"/>
        <w:rPr>
          <w:rFonts w:ascii="Times New Roman" w:hAnsi="Times New Roman" w:cs="Times New Roman"/>
          <w:b/>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По итогам 2016 года отмечается миграцион</w:t>
      </w:r>
      <w:r w:rsidR="0051577D" w:rsidRPr="009E3ECB">
        <w:rPr>
          <w:rFonts w:ascii="Times New Roman" w:hAnsi="Times New Roman" w:cs="Times New Roman"/>
          <w:sz w:val="28"/>
          <w:szCs w:val="28"/>
        </w:rPr>
        <w:t xml:space="preserve">ная убыль населения республики − </w:t>
      </w:r>
      <w:r w:rsidRPr="009E3ECB">
        <w:rPr>
          <w:rFonts w:ascii="Times New Roman" w:hAnsi="Times New Roman" w:cs="Times New Roman"/>
          <w:sz w:val="28"/>
          <w:szCs w:val="28"/>
        </w:rPr>
        <w:t xml:space="preserve">4,2 тыс. чел, при этом по сравнению с 2014 годом увеличилось как число прибывших (36,7 тыс. чел., 2014 год – 31,5), так и выбывших (40,9 тыс. чел., 2014 год – 38,2), что свидетельствует о повышении миграционной мобильности населения. </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Отмечается также рост миграционной активности среди молодежи. Миграционный оборот по итогам 2016 года на 13,6% превышает аналогичный показатель 2014 года (39,2 тыс. чел. в 2016 году, 34,5 тыс. чел. в 2014). Сокращается миграционная убыль молодежи. Так, если в 2014 году миграционная убыль составила 2,4 тыс. чел., то в 2016 году – 1,3 тыс. человек. При этом в возрастной группе 20-24 года второй год подряд наблюдается миграционный прирост, по итогам 2016 года данный показатель составил 380 человек, что связано с возвращением молодежи после обучения за пределами республики и въездом трудовых мигрантов.</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В то же время происходит отток экономически активного молодого населения из республики. В возрастной структуре мигрантов преобладает трудоспособное население, которое занимает 65,5% в объеме миграционного оттока, причем преимущественно это молодежь в возрасте 16-29 лет. В последние годы в возрастной структуре </w:t>
      </w:r>
      <w:proofErr w:type="gramStart"/>
      <w:r w:rsidRPr="009E3ECB">
        <w:rPr>
          <w:rFonts w:ascii="Times New Roman" w:hAnsi="Times New Roman" w:cs="Times New Roman"/>
          <w:sz w:val="28"/>
          <w:szCs w:val="28"/>
        </w:rPr>
        <w:t>выбывающих</w:t>
      </w:r>
      <w:proofErr w:type="gramEnd"/>
      <w:r w:rsidRPr="009E3ECB">
        <w:rPr>
          <w:rFonts w:ascii="Times New Roman" w:hAnsi="Times New Roman" w:cs="Times New Roman"/>
          <w:sz w:val="28"/>
          <w:szCs w:val="28"/>
        </w:rPr>
        <w:t xml:space="preserve"> наметилась тенденция к увеличению доли населения нетрудоспособного возраста.</w:t>
      </w:r>
    </w:p>
    <w:p w:rsidR="00D07F5D" w:rsidRPr="009E3ECB" w:rsidRDefault="00D07F5D" w:rsidP="002D43B3">
      <w:pPr>
        <w:pStyle w:val="af2"/>
        <w:ind w:firstLine="709"/>
        <w:rPr>
          <w:b w:val="0"/>
          <w:sz w:val="28"/>
          <w:szCs w:val="28"/>
        </w:rPr>
      </w:pPr>
    </w:p>
    <w:p w:rsidR="00C07007" w:rsidRPr="009E3ECB" w:rsidRDefault="00C07007" w:rsidP="002D43B3">
      <w:pPr>
        <w:pStyle w:val="af2"/>
        <w:ind w:firstLine="709"/>
        <w:rPr>
          <w:b w:val="0"/>
          <w:sz w:val="28"/>
          <w:szCs w:val="28"/>
        </w:rPr>
      </w:pPr>
      <w:r w:rsidRPr="009E3ECB">
        <w:rPr>
          <w:b w:val="0"/>
          <w:sz w:val="28"/>
          <w:szCs w:val="28"/>
        </w:rPr>
        <w:t>Возрастная структура мигрантов в 2014-2016 гг.</w:t>
      </w:r>
    </w:p>
    <w:tbl>
      <w:tblPr>
        <w:tblW w:w="7982" w:type="dxa"/>
        <w:jc w:val="center"/>
        <w:tblInd w:w="-94" w:type="dxa"/>
        <w:tblLook w:val="04A0" w:firstRow="1" w:lastRow="0" w:firstColumn="1" w:lastColumn="0" w:noHBand="0" w:noVBand="1"/>
      </w:tblPr>
      <w:tblGrid>
        <w:gridCol w:w="2857"/>
        <w:gridCol w:w="918"/>
        <w:gridCol w:w="756"/>
        <w:gridCol w:w="866"/>
        <w:gridCol w:w="756"/>
        <w:gridCol w:w="892"/>
        <w:gridCol w:w="937"/>
      </w:tblGrid>
      <w:tr w:rsidR="009E3ECB" w:rsidRPr="009E3ECB" w:rsidTr="009E3ECB">
        <w:trPr>
          <w:trHeight w:val="300"/>
          <w:tblHeader/>
          <w:jc w:val="center"/>
        </w:trPr>
        <w:tc>
          <w:tcPr>
            <w:tcW w:w="2857" w:type="dxa"/>
            <w:vMerge w:val="restart"/>
            <w:tcBorders>
              <w:top w:val="single" w:sz="4" w:space="0" w:color="auto"/>
              <w:left w:val="single" w:sz="4" w:space="0" w:color="auto"/>
              <w:bottom w:val="single" w:sz="4" w:space="0" w:color="000000"/>
              <w:right w:val="single" w:sz="4" w:space="0" w:color="auto"/>
            </w:tcBorders>
            <w:vAlign w:val="center"/>
            <w:hideMark/>
          </w:tcPr>
          <w:p w:rsidR="00C07007" w:rsidRPr="009E3ECB" w:rsidRDefault="00C07007" w:rsidP="002D43B3">
            <w:pPr>
              <w:jc w:val="center"/>
              <w:rPr>
                <w:rFonts w:ascii="Times New Roman" w:eastAsiaTheme="minorHAnsi" w:hAnsi="Times New Roman" w:cs="Times New Roman"/>
                <w:lang w:eastAsia="en-US"/>
              </w:rPr>
            </w:pPr>
          </w:p>
        </w:tc>
        <w:tc>
          <w:tcPr>
            <w:tcW w:w="1674" w:type="dxa"/>
            <w:gridSpan w:val="2"/>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2014</w:t>
            </w:r>
          </w:p>
        </w:tc>
        <w:tc>
          <w:tcPr>
            <w:tcW w:w="1622" w:type="dxa"/>
            <w:gridSpan w:val="2"/>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2015</w:t>
            </w:r>
          </w:p>
        </w:tc>
        <w:tc>
          <w:tcPr>
            <w:tcW w:w="1829" w:type="dxa"/>
            <w:gridSpan w:val="2"/>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2016</w:t>
            </w:r>
          </w:p>
        </w:tc>
      </w:tr>
      <w:tr w:rsidR="009E3ECB" w:rsidRPr="009E3ECB" w:rsidTr="009E3ECB">
        <w:trPr>
          <w:trHeight w:val="300"/>
          <w:tblHeader/>
          <w:jc w:val="center"/>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C07007" w:rsidRPr="009E3ECB" w:rsidRDefault="00C07007" w:rsidP="002D43B3">
            <w:pPr>
              <w:jc w:val="center"/>
              <w:rPr>
                <w:rFonts w:ascii="Times New Roman" w:eastAsiaTheme="minorHAnsi" w:hAnsi="Times New Roman" w:cs="Times New Roman"/>
                <w:lang w:eastAsia="en-US"/>
              </w:rPr>
            </w:pP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чел.</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чел.</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чел.</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Всего по РС</w:t>
            </w:r>
            <w:r w:rsidR="00FC0D05" w:rsidRPr="009E3ECB">
              <w:rPr>
                <w:rFonts w:ascii="Times New Roman" w:eastAsia="Times New Roman" w:hAnsi="Times New Roman" w:cs="Times New Roman"/>
                <w:b/>
                <w:bCs/>
                <w:lang w:eastAsia="en-US"/>
              </w:rPr>
              <w:t xml:space="preserve"> </w:t>
            </w:r>
            <w:r w:rsidRPr="009E3ECB">
              <w:rPr>
                <w:rFonts w:ascii="Times New Roman" w:eastAsia="Times New Roman" w:hAnsi="Times New Roman" w:cs="Times New Roman"/>
                <w:b/>
                <w:bCs/>
                <w:lang w:eastAsia="en-US"/>
              </w:rPr>
              <w:t>(Я)</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-6 708</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100,0</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-5 387</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100,0</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-4 153</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bCs/>
                <w:lang w:eastAsia="en-US"/>
              </w:rPr>
            </w:pPr>
            <w:r w:rsidRPr="009E3ECB">
              <w:rPr>
                <w:rFonts w:ascii="Times New Roman" w:eastAsia="Times New Roman" w:hAnsi="Times New Roman" w:cs="Times New Roman"/>
                <w:b/>
                <w:bCs/>
                <w:lang w:eastAsia="en-US"/>
              </w:rPr>
              <w:t>100,0</w:t>
            </w:r>
          </w:p>
        </w:tc>
      </w:tr>
      <w:tr w:rsidR="009E3ECB" w:rsidRPr="009E3ECB" w:rsidTr="009E3ECB">
        <w:trPr>
          <w:trHeight w:val="300"/>
          <w:jc w:val="center"/>
        </w:trPr>
        <w:tc>
          <w:tcPr>
            <w:tcW w:w="7982" w:type="dxa"/>
            <w:gridSpan w:val="7"/>
            <w:tcBorders>
              <w:top w:val="single" w:sz="4" w:space="0" w:color="auto"/>
              <w:left w:val="single" w:sz="4" w:space="0" w:color="auto"/>
              <w:bottom w:val="single" w:sz="4" w:space="0" w:color="auto"/>
              <w:right w:val="single" w:sz="4" w:space="0" w:color="000000"/>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По основным возрастным группам:</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моложе трудоспо</w:t>
            </w:r>
            <w:r w:rsidR="009E3ECB">
              <w:rPr>
                <w:rFonts w:ascii="Times New Roman" w:eastAsia="Times New Roman" w:hAnsi="Times New Roman" w:cs="Times New Roman"/>
                <w:lang w:eastAsia="en-US"/>
              </w:rPr>
              <w:t>со</w:t>
            </w:r>
            <w:r w:rsidRPr="009E3ECB">
              <w:rPr>
                <w:rFonts w:ascii="Times New Roman" w:eastAsia="Times New Roman" w:hAnsi="Times New Roman" w:cs="Times New Roman"/>
                <w:lang w:eastAsia="en-US"/>
              </w:rPr>
              <w:t>бного</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-733</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10,9</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-589</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10,9</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-402</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9,7</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в трудоспособном</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-4 395</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65,5</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-3 321</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61,6</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-2 596</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62,5</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старше трудоспособного</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-1 580</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23,6</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-1 477</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27,4</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-1 155</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27,8</w:t>
            </w:r>
          </w:p>
        </w:tc>
      </w:tr>
      <w:tr w:rsidR="009E3ECB" w:rsidRPr="009E3ECB" w:rsidTr="009E3ECB">
        <w:trPr>
          <w:trHeight w:val="300"/>
          <w:jc w:val="center"/>
        </w:trPr>
        <w:tc>
          <w:tcPr>
            <w:tcW w:w="7982" w:type="dxa"/>
            <w:gridSpan w:val="7"/>
            <w:tcBorders>
              <w:top w:val="single" w:sz="4" w:space="0" w:color="auto"/>
              <w:left w:val="single" w:sz="4" w:space="0" w:color="auto"/>
              <w:bottom w:val="single" w:sz="4" w:space="0" w:color="auto"/>
              <w:right w:val="single" w:sz="4" w:space="0" w:color="000000"/>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в том числе в возрасте</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14-19</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-1 321</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19,7</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-1 655</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30,7</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-1 345</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32,4</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20-24</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-483</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7,2</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277</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-5,1</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380</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-9,2</w:t>
            </w:r>
          </w:p>
        </w:tc>
      </w:tr>
      <w:tr w:rsidR="009E3ECB" w:rsidRPr="009E3ECB" w:rsidTr="009E3ECB">
        <w:trPr>
          <w:trHeight w:val="300"/>
          <w:jc w:val="center"/>
        </w:trPr>
        <w:tc>
          <w:tcPr>
            <w:tcW w:w="2857"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25-29</w:t>
            </w:r>
          </w:p>
        </w:tc>
        <w:tc>
          <w:tcPr>
            <w:tcW w:w="918"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-591</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8,8</w:t>
            </w:r>
          </w:p>
        </w:tc>
        <w:tc>
          <w:tcPr>
            <w:tcW w:w="86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-272</w:t>
            </w:r>
          </w:p>
        </w:tc>
        <w:tc>
          <w:tcPr>
            <w:tcW w:w="756"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5,0</w:t>
            </w:r>
          </w:p>
        </w:tc>
        <w:tc>
          <w:tcPr>
            <w:tcW w:w="892"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-306</w:t>
            </w:r>
          </w:p>
        </w:tc>
        <w:tc>
          <w:tcPr>
            <w:tcW w:w="937"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lang w:eastAsia="en-US"/>
              </w:rPr>
            </w:pPr>
            <w:r w:rsidRPr="009E3ECB">
              <w:rPr>
                <w:rFonts w:ascii="Times New Roman" w:eastAsia="Times New Roman" w:hAnsi="Times New Roman" w:cs="Times New Roman"/>
                <w:lang w:eastAsia="en-US"/>
              </w:rPr>
              <w:t>7,4</w:t>
            </w:r>
          </w:p>
        </w:tc>
      </w:tr>
    </w:tbl>
    <w:p w:rsidR="00C07007" w:rsidRPr="009E3ECB" w:rsidRDefault="00C07007"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структуре миграционной убыли по уровню образования основную долю занимает население с профессиональным высшим, неоконченным высшим или средним образованием как в целом по республике, так и среди молодежи. Происходит замещение квалифицированного населения республики </w:t>
      </w:r>
      <w:proofErr w:type="gramStart"/>
      <w:r w:rsidRPr="009E3ECB">
        <w:rPr>
          <w:rFonts w:ascii="Times New Roman" w:hAnsi="Times New Roman" w:cs="Times New Roman"/>
          <w:sz w:val="28"/>
          <w:szCs w:val="28"/>
        </w:rPr>
        <w:t>неквалифицированным</w:t>
      </w:r>
      <w:proofErr w:type="gramEnd"/>
      <w:r w:rsidRPr="009E3ECB">
        <w:rPr>
          <w:rFonts w:ascii="Times New Roman" w:hAnsi="Times New Roman" w:cs="Times New Roman"/>
          <w:sz w:val="28"/>
          <w:szCs w:val="28"/>
        </w:rPr>
        <w:t>. Среди молодежи на долю населения с высшим и неполным высшим профессиональным образованием приходится 50% миграционных потерь (по остальным возрастным группам – 34%), 8% – на молодежь со средним со средним профессиональным образованием (по остальным возрастным группам – 41%). При этом миграционный прирост отмечается среди мигрантов со средним и основным общим образованием. Данное обстоятельство ведет к ослаблению научного, творческого и экономического потенциала республики.</w:t>
      </w:r>
    </w:p>
    <w:p w:rsidR="00D07F5D" w:rsidRPr="009E3ECB" w:rsidRDefault="00D07F5D"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51150E9E" wp14:editId="2FDEAC39">
            <wp:extent cx="4248150" cy="2362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43B3" w:rsidRPr="009E3ECB" w:rsidRDefault="002D43B3"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rPr>
      </w:pPr>
      <w:r w:rsidRPr="009E3ECB">
        <w:rPr>
          <w:rFonts w:ascii="Times New Roman" w:hAnsi="Times New Roman" w:cs="Times New Roman"/>
        </w:rPr>
        <w:t>Рис. 2. Структура миграционной убыли населения по уровню образования за 2016 год, чел.</w:t>
      </w:r>
    </w:p>
    <w:p w:rsidR="00C07007" w:rsidRPr="009E3ECB" w:rsidRDefault="00C07007" w:rsidP="002D43B3">
      <w:pPr>
        <w:ind w:right="142" w:firstLine="709"/>
        <w:jc w:val="right"/>
        <w:rPr>
          <w:rFonts w:ascii="Times New Roman" w:hAnsi="Times New Roman" w:cs="Times New Roman"/>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структуре причин миграции между молодежью и остальными возрастными группами наблюдаются значительные различия. </w:t>
      </w:r>
      <w:proofErr w:type="gramStart"/>
      <w:r w:rsidRPr="009E3ECB">
        <w:rPr>
          <w:rFonts w:ascii="Times New Roman" w:hAnsi="Times New Roman" w:cs="Times New Roman"/>
          <w:sz w:val="28"/>
          <w:szCs w:val="28"/>
        </w:rPr>
        <w:t xml:space="preserve">Так, если причиной миграции у молодежи в основном становятся возвращение после временного отсутствия (35,3%, 13,8 тыс. чел.) и учеба (27,5%, 10,8 тыс. чел.), то </w:t>
      </w:r>
      <w:r w:rsidR="00220C0A">
        <w:rPr>
          <w:rFonts w:ascii="Times New Roman" w:hAnsi="Times New Roman" w:cs="Times New Roman"/>
          <w:sz w:val="28"/>
          <w:szCs w:val="28"/>
        </w:rPr>
        <w:t xml:space="preserve">у </w:t>
      </w:r>
      <w:r w:rsidRPr="009E3ECB">
        <w:rPr>
          <w:rFonts w:ascii="Times New Roman" w:hAnsi="Times New Roman" w:cs="Times New Roman"/>
          <w:sz w:val="28"/>
          <w:szCs w:val="28"/>
        </w:rPr>
        <w:t>остальных возрастных групп наиболее распространенными являются причины личного характера (30,6%, 8,9 тыс. чел.), возвращение после временного отсутствия (25,7%, 7,5 тыс. чел.) и устройство на работу (20,7%, 6 тыс. чел.).</w:t>
      </w:r>
      <w:proofErr w:type="gramEnd"/>
    </w:p>
    <w:p w:rsidR="00D07F5D" w:rsidRPr="009E3ECB" w:rsidRDefault="00D07F5D"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6588449F" wp14:editId="37BD77B5">
            <wp:extent cx="3981450" cy="32575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1BB" w:rsidRPr="009E3ECB" w:rsidRDefault="00E871BB"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noProof/>
        </w:rPr>
      </w:pPr>
      <w:r w:rsidRPr="009E3ECB">
        <w:rPr>
          <w:rFonts w:ascii="Times New Roman" w:hAnsi="Times New Roman" w:cs="Times New Roman"/>
        </w:rPr>
        <w:t xml:space="preserve">Рис. 3. </w:t>
      </w:r>
      <w:r w:rsidRPr="009E3ECB">
        <w:rPr>
          <w:rFonts w:ascii="Times New Roman" w:hAnsi="Times New Roman" w:cs="Times New Roman"/>
          <w:noProof/>
        </w:rPr>
        <w:t>Структура миграционного оборота по причинам за 2016 год, чел.</w:t>
      </w:r>
    </w:p>
    <w:p w:rsidR="00E871BB" w:rsidRPr="009E3ECB" w:rsidRDefault="00E871BB" w:rsidP="002D43B3">
      <w:pPr>
        <w:ind w:right="142" w:firstLine="709"/>
        <w:jc w:val="center"/>
        <w:rPr>
          <w:rFonts w:ascii="Times New Roman" w:hAnsi="Times New Roman" w:cs="Times New Roman"/>
          <w:noProof/>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разрезе районов наиболее значительный миграционный отток молодежи отмечается в </w:t>
      </w:r>
      <w:proofErr w:type="spellStart"/>
      <w:r w:rsidRPr="009E3ECB">
        <w:rPr>
          <w:rFonts w:ascii="Times New Roman" w:hAnsi="Times New Roman" w:cs="Times New Roman"/>
          <w:sz w:val="28"/>
          <w:szCs w:val="28"/>
        </w:rPr>
        <w:t>Нерюнгринском</w:t>
      </w:r>
      <w:proofErr w:type="spellEnd"/>
      <w:r w:rsidRPr="009E3ECB">
        <w:rPr>
          <w:rFonts w:ascii="Times New Roman" w:hAnsi="Times New Roman" w:cs="Times New Roman"/>
          <w:sz w:val="28"/>
          <w:szCs w:val="28"/>
        </w:rPr>
        <w:t xml:space="preserve"> (-319 чел.), </w:t>
      </w:r>
      <w:proofErr w:type="spellStart"/>
      <w:r w:rsidRPr="009E3ECB">
        <w:rPr>
          <w:rFonts w:ascii="Times New Roman" w:hAnsi="Times New Roman" w:cs="Times New Roman"/>
          <w:sz w:val="28"/>
          <w:szCs w:val="28"/>
        </w:rPr>
        <w:t>Алданском</w:t>
      </w:r>
      <w:proofErr w:type="spellEnd"/>
      <w:r w:rsidRPr="009E3ECB">
        <w:rPr>
          <w:rFonts w:ascii="Times New Roman" w:hAnsi="Times New Roman" w:cs="Times New Roman"/>
          <w:sz w:val="28"/>
          <w:szCs w:val="28"/>
        </w:rPr>
        <w:t xml:space="preserve"> (-177 чел.) и </w:t>
      </w:r>
      <w:proofErr w:type="spellStart"/>
      <w:r w:rsidRPr="009E3ECB">
        <w:rPr>
          <w:rFonts w:ascii="Times New Roman" w:hAnsi="Times New Roman" w:cs="Times New Roman"/>
          <w:sz w:val="28"/>
          <w:szCs w:val="28"/>
        </w:rPr>
        <w:t>Олекминском</w:t>
      </w:r>
      <w:proofErr w:type="spellEnd"/>
      <w:r w:rsidRPr="009E3ECB">
        <w:rPr>
          <w:rFonts w:ascii="Times New Roman" w:hAnsi="Times New Roman" w:cs="Times New Roman"/>
          <w:sz w:val="28"/>
          <w:szCs w:val="28"/>
        </w:rPr>
        <w:t xml:space="preserve"> (-174 чел.) районах преимущественно за счет молодежи в возрастных группах 14-19 лет и 25-29 лет, что связано с поступлением на учебу и трудоустройством.</w:t>
      </w:r>
    </w:p>
    <w:tbl>
      <w:tblPr>
        <w:tblW w:w="10095" w:type="dxa"/>
        <w:tblInd w:w="78" w:type="dxa"/>
        <w:tblLayout w:type="fixed"/>
        <w:tblCellMar>
          <w:left w:w="30" w:type="dxa"/>
          <w:right w:w="30" w:type="dxa"/>
        </w:tblCellMar>
        <w:tblLook w:val="0000" w:firstRow="0" w:lastRow="0" w:firstColumn="0" w:lastColumn="0" w:noHBand="0" w:noVBand="0"/>
      </w:tblPr>
      <w:tblGrid>
        <w:gridCol w:w="3490"/>
        <w:gridCol w:w="2138"/>
        <w:gridCol w:w="2211"/>
        <w:gridCol w:w="2256"/>
      </w:tblGrid>
      <w:tr w:rsidR="00A21F2B" w:rsidRPr="009E3ECB" w:rsidTr="00B52D31">
        <w:trPr>
          <w:trHeight w:val="570"/>
        </w:trPr>
        <w:tc>
          <w:tcPr>
            <w:tcW w:w="8252" w:type="dxa"/>
            <w:gridSpan w:val="4"/>
            <w:tcBorders>
              <w:top w:val="nil"/>
              <w:left w:val="nil"/>
              <w:bottom w:val="nil"/>
            </w:tcBorders>
          </w:tcPr>
          <w:p w:rsidR="00A21F2B" w:rsidRPr="009E3ECB" w:rsidRDefault="00A21F2B" w:rsidP="002D43B3">
            <w:pPr>
              <w:autoSpaceDE w:val="0"/>
              <w:autoSpaceDN w:val="0"/>
              <w:adjustRightInd w:val="0"/>
              <w:jc w:val="center"/>
              <w:rPr>
                <w:rFonts w:ascii="Times New Roman" w:eastAsiaTheme="minorHAnsi" w:hAnsi="Times New Roman" w:cs="Times New Roman"/>
                <w:bCs/>
                <w:lang w:eastAsia="en-US"/>
              </w:rPr>
            </w:pPr>
          </w:p>
          <w:p w:rsidR="00A21F2B" w:rsidRPr="009E3ECB" w:rsidRDefault="00D07F5D" w:rsidP="002D43B3">
            <w:pPr>
              <w:autoSpaceDE w:val="0"/>
              <w:autoSpaceDN w:val="0"/>
              <w:adjustRightInd w:val="0"/>
              <w:ind w:right="-617"/>
              <w:jc w:val="center"/>
              <w:rPr>
                <w:rFonts w:ascii="Times New Roman" w:eastAsiaTheme="minorHAnsi" w:hAnsi="Times New Roman" w:cs="Times New Roman"/>
                <w:bCs/>
                <w:sz w:val="28"/>
                <w:szCs w:val="28"/>
                <w:lang w:eastAsia="en-US"/>
              </w:rPr>
            </w:pPr>
            <w:r w:rsidRPr="009E3ECB">
              <w:rPr>
                <w:rFonts w:ascii="Times New Roman" w:eastAsiaTheme="minorHAnsi" w:hAnsi="Times New Roman" w:cs="Times New Roman"/>
                <w:bCs/>
                <w:sz w:val="28"/>
                <w:szCs w:val="28"/>
                <w:lang w:eastAsia="en-US"/>
              </w:rPr>
              <w:t>Общие итоги миграции населения в возрасте 14-29 лет</w:t>
            </w:r>
          </w:p>
        </w:tc>
      </w:tr>
      <w:tr w:rsidR="00A21F2B" w:rsidRPr="009E3ECB" w:rsidTr="00B52D31">
        <w:trPr>
          <w:trHeight w:val="255"/>
        </w:trPr>
        <w:tc>
          <w:tcPr>
            <w:tcW w:w="8252" w:type="dxa"/>
            <w:gridSpan w:val="4"/>
            <w:tcBorders>
              <w:top w:val="nil"/>
              <w:left w:val="nil"/>
              <w:bottom w:val="nil"/>
              <w:right w:val="nil"/>
            </w:tcBorders>
          </w:tcPr>
          <w:p w:rsidR="00A21F2B" w:rsidRPr="009E3ECB" w:rsidRDefault="00A21F2B" w:rsidP="002D43B3">
            <w:pPr>
              <w:autoSpaceDE w:val="0"/>
              <w:autoSpaceDN w:val="0"/>
              <w:adjustRightInd w:val="0"/>
              <w:jc w:val="right"/>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человек</w:t>
            </w:r>
          </w:p>
        </w:tc>
      </w:tr>
      <w:tr w:rsidR="00A21F2B" w:rsidRPr="009E3ECB" w:rsidTr="00B52D31">
        <w:trPr>
          <w:trHeight w:val="375"/>
        </w:trPr>
        <w:tc>
          <w:tcPr>
            <w:tcW w:w="2853" w:type="dxa"/>
            <w:tcBorders>
              <w:top w:val="single" w:sz="6" w:space="0" w:color="auto"/>
              <w:left w:val="nil"/>
              <w:bottom w:val="single" w:sz="6" w:space="0" w:color="auto"/>
              <w:right w:val="single" w:sz="6" w:space="0" w:color="auto"/>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p>
        </w:tc>
        <w:tc>
          <w:tcPr>
            <w:tcW w:w="5399" w:type="dxa"/>
            <w:gridSpan w:val="3"/>
            <w:tcBorders>
              <w:top w:val="single" w:sz="6" w:space="0" w:color="auto"/>
              <w:left w:val="nil"/>
              <w:bottom w:val="single" w:sz="6" w:space="0" w:color="auto"/>
              <w:right w:val="single" w:sz="4" w:space="0" w:color="auto"/>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Миграционный прирост/убыль</w:t>
            </w:r>
            <w:proofErr w:type="gramStart"/>
            <w:r w:rsidRPr="009E3ECB">
              <w:rPr>
                <w:rFonts w:ascii="Times New Roman" w:eastAsiaTheme="minorHAnsi" w:hAnsi="Times New Roman" w:cs="Times New Roman"/>
                <w:lang w:eastAsia="en-US"/>
              </w:rPr>
              <w:t xml:space="preserve"> (-)</w:t>
            </w:r>
            <w:proofErr w:type="gramEnd"/>
          </w:p>
        </w:tc>
      </w:tr>
      <w:tr w:rsidR="00A21F2B" w:rsidRPr="009E3ECB" w:rsidTr="00B52D31">
        <w:trPr>
          <w:trHeight w:val="315"/>
        </w:trPr>
        <w:tc>
          <w:tcPr>
            <w:tcW w:w="2853" w:type="dxa"/>
            <w:tcBorders>
              <w:top w:val="single" w:sz="6" w:space="0" w:color="auto"/>
              <w:left w:val="nil"/>
              <w:bottom w:val="single" w:sz="6" w:space="0" w:color="auto"/>
              <w:right w:val="single" w:sz="6" w:space="0" w:color="auto"/>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p>
        </w:tc>
        <w:tc>
          <w:tcPr>
            <w:tcW w:w="1748" w:type="dxa"/>
            <w:tcBorders>
              <w:top w:val="single" w:sz="6" w:space="0" w:color="auto"/>
              <w:left w:val="single" w:sz="6" w:space="0" w:color="auto"/>
              <w:bottom w:val="single" w:sz="6" w:space="0" w:color="auto"/>
              <w:right w:val="single" w:sz="6" w:space="0" w:color="auto"/>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2014</w:t>
            </w:r>
          </w:p>
        </w:tc>
        <w:tc>
          <w:tcPr>
            <w:tcW w:w="1807" w:type="dxa"/>
            <w:tcBorders>
              <w:top w:val="single" w:sz="6" w:space="0" w:color="auto"/>
              <w:left w:val="single" w:sz="6" w:space="0" w:color="auto"/>
              <w:bottom w:val="single" w:sz="6" w:space="0" w:color="auto"/>
              <w:right w:val="nil"/>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2015</w:t>
            </w:r>
          </w:p>
        </w:tc>
        <w:tc>
          <w:tcPr>
            <w:tcW w:w="1844" w:type="dxa"/>
            <w:tcBorders>
              <w:top w:val="single" w:sz="6" w:space="0" w:color="auto"/>
              <w:left w:val="single" w:sz="6" w:space="0" w:color="auto"/>
              <w:bottom w:val="single" w:sz="6" w:space="0" w:color="auto"/>
              <w:right w:val="single" w:sz="4" w:space="0" w:color="auto"/>
            </w:tcBorders>
          </w:tcPr>
          <w:p w:rsidR="00A21F2B" w:rsidRPr="009E3ECB" w:rsidRDefault="00A21F2B" w:rsidP="002D43B3">
            <w:pPr>
              <w:autoSpaceDE w:val="0"/>
              <w:autoSpaceDN w:val="0"/>
              <w:adjustRightInd w:val="0"/>
              <w:jc w:val="center"/>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2016</w:t>
            </w:r>
          </w:p>
        </w:tc>
      </w:tr>
      <w:tr w:rsidR="00A21F2B" w:rsidRPr="009E3ECB" w:rsidTr="00B52D31">
        <w:trPr>
          <w:trHeight w:val="525"/>
        </w:trPr>
        <w:tc>
          <w:tcPr>
            <w:tcW w:w="2853" w:type="dxa"/>
            <w:tcBorders>
              <w:top w:val="single" w:sz="6" w:space="0" w:color="auto"/>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b/>
                <w:bCs/>
                <w:lang w:eastAsia="en-US"/>
              </w:rPr>
            </w:pPr>
            <w:r w:rsidRPr="009E3ECB">
              <w:rPr>
                <w:rFonts w:ascii="Times New Roman" w:eastAsiaTheme="minorHAnsi" w:hAnsi="Times New Roman" w:cs="Times New Roman"/>
                <w:b/>
                <w:bCs/>
                <w:lang w:eastAsia="en-US"/>
              </w:rPr>
              <w:t>Всего по республике</w:t>
            </w:r>
          </w:p>
        </w:tc>
        <w:tc>
          <w:tcPr>
            <w:tcW w:w="1748" w:type="dxa"/>
            <w:tcBorders>
              <w:top w:val="single" w:sz="6" w:space="0" w:color="auto"/>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b/>
                <w:bCs/>
                <w:lang w:eastAsia="en-US"/>
              </w:rPr>
            </w:pPr>
            <w:r w:rsidRPr="009E3ECB">
              <w:rPr>
                <w:rFonts w:ascii="Times New Roman" w:eastAsiaTheme="minorHAnsi" w:hAnsi="Times New Roman" w:cs="Times New Roman"/>
                <w:b/>
                <w:bCs/>
                <w:lang w:eastAsia="en-US"/>
              </w:rPr>
              <w:t>-2395</w:t>
            </w:r>
          </w:p>
        </w:tc>
        <w:tc>
          <w:tcPr>
            <w:tcW w:w="1807" w:type="dxa"/>
            <w:tcBorders>
              <w:top w:val="single" w:sz="6" w:space="0" w:color="auto"/>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b/>
                <w:bCs/>
                <w:lang w:eastAsia="en-US"/>
              </w:rPr>
            </w:pPr>
            <w:r w:rsidRPr="009E3ECB">
              <w:rPr>
                <w:rFonts w:ascii="Times New Roman" w:eastAsiaTheme="minorHAnsi" w:hAnsi="Times New Roman" w:cs="Times New Roman"/>
                <w:b/>
                <w:bCs/>
                <w:lang w:eastAsia="en-US"/>
              </w:rPr>
              <w:t>-1650</w:t>
            </w:r>
          </w:p>
        </w:tc>
        <w:tc>
          <w:tcPr>
            <w:tcW w:w="1844" w:type="dxa"/>
            <w:tcBorders>
              <w:top w:val="single" w:sz="6" w:space="0" w:color="auto"/>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b/>
                <w:bCs/>
                <w:lang w:eastAsia="en-US"/>
              </w:rPr>
            </w:pPr>
            <w:r w:rsidRPr="009E3ECB">
              <w:rPr>
                <w:rFonts w:ascii="Times New Roman" w:eastAsiaTheme="minorHAnsi" w:hAnsi="Times New Roman" w:cs="Times New Roman"/>
                <w:b/>
                <w:bCs/>
                <w:lang w:eastAsia="en-US"/>
              </w:rPr>
              <w:t>-1271</w:t>
            </w:r>
          </w:p>
        </w:tc>
      </w:tr>
      <w:tr w:rsidR="00A21F2B" w:rsidRPr="009E3ECB" w:rsidTr="00B52D31">
        <w:trPr>
          <w:trHeight w:val="30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 xml:space="preserve">     в том числе:</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Абыйский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-59</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-14</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Алданский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-233</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-158</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-177</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lastRenderedPageBreak/>
              <w:t>Аллаиховский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-32</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-35</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Амгинский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-192</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-120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-63</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Анабарский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-11</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Булунский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-66</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Верхневилюйский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-169</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-104</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Верхнеколымский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-26</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Верхоянский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-173</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-116</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Вилюйский</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-188</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-159</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93</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Горный</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-34</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-97</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-32</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Жиганский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-32</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Кобяйский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-86</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-130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-137</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Ленский</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-272</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-109</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-130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Мегино-Кангаласский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-204</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-143</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Мирнинский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-218</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462</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189</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Момский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-28</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-69</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-36</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Намский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-47</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-58</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Нерюнгринский</w:t>
            </w:r>
            <w:proofErr w:type="spellEnd"/>
            <w:r w:rsidRPr="009E3ECB">
              <w:rPr>
                <w:rFonts w:ascii="Times New Roman" w:eastAsiaTheme="minorHAnsi" w:hAnsi="Times New Roman" w:cs="Times New Roman"/>
                <w:lang w:eastAsia="en-US"/>
              </w:rPr>
              <w:t xml:space="preserve"> район</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-511</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-445</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-319</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Нижнеколымский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-32</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-36</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Нюрбинский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-264</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-252</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-151</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Оймяконский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-66</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Олекминский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-218</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-109</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-174</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Оленекский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-31</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-26</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-26</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Среднеколымский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-77</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-26</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-22</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Сунтарский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-320</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-235</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-129</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Таттинский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-72</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-152</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-69</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Томпонский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-83</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-114</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-90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Усть-Алданский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-223</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-170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-151</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Усть</w:t>
            </w:r>
            <w:proofErr w:type="spellEnd"/>
            <w:r w:rsidRPr="009E3ECB">
              <w:rPr>
                <w:rFonts w:ascii="Times New Roman" w:eastAsiaTheme="minorHAnsi" w:hAnsi="Times New Roman" w:cs="Times New Roman"/>
                <w:lang w:eastAsia="en-US"/>
              </w:rPr>
              <w:t>-Майский</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-87</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-77</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-40</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Усть</w:t>
            </w:r>
            <w:proofErr w:type="spellEnd"/>
            <w:r w:rsidRPr="009E3ECB">
              <w:rPr>
                <w:rFonts w:ascii="Times New Roman" w:eastAsiaTheme="minorHAnsi" w:hAnsi="Times New Roman" w:cs="Times New Roman"/>
                <w:lang w:eastAsia="en-US"/>
              </w:rPr>
              <w:t>-Янский</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-84</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-30</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Хангаласский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-186</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-127</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77</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Чурапчинский</w:t>
            </w:r>
            <w:proofErr w:type="spellEnd"/>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-247</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-95</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89</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proofErr w:type="spellStart"/>
            <w:r w:rsidRPr="009E3ECB">
              <w:rPr>
                <w:rFonts w:ascii="Times New Roman" w:eastAsiaTheme="minorHAnsi" w:hAnsi="Times New Roman" w:cs="Times New Roman"/>
                <w:lang w:eastAsia="en-US"/>
              </w:rPr>
              <w:t>Эвено-Бытантайский</w:t>
            </w:r>
            <w:proofErr w:type="spellEnd"/>
            <w:r w:rsidRPr="009E3ECB">
              <w:rPr>
                <w:rFonts w:ascii="Times New Roman" w:eastAsiaTheme="minorHAnsi" w:hAnsi="Times New Roman" w:cs="Times New Roman"/>
                <w:lang w:eastAsia="en-US"/>
              </w:rPr>
              <w:t xml:space="preserve"> </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-10</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-24</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-11</w:t>
            </w:r>
          </w:p>
        </w:tc>
      </w:tr>
      <w:tr w:rsidR="00A21F2B" w:rsidRPr="009E3ECB" w:rsidTr="00B52D31">
        <w:trPr>
          <w:trHeight w:val="330"/>
        </w:trPr>
        <w:tc>
          <w:tcPr>
            <w:tcW w:w="2853" w:type="dxa"/>
            <w:tcBorders>
              <w:top w:val="nil"/>
              <w:left w:val="nil"/>
              <w:bottom w:val="nil"/>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 xml:space="preserve">ГО </w:t>
            </w:r>
            <w:r w:rsidR="00855989" w:rsidRPr="009E3ECB">
              <w:rPr>
                <w:rFonts w:ascii="Times New Roman" w:eastAsiaTheme="minorHAnsi" w:hAnsi="Times New Roman" w:cs="Times New Roman"/>
                <w:lang w:eastAsia="en-US"/>
              </w:rPr>
              <w:t>«</w:t>
            </w:r>
            <w:r w:rsidRPr="009E3ECB">
              <w:rPr>
                <w:rFonts w:ascii="Times New Roman" w:eastAsiaTheme="minorHAnsi" w:hAnsi="Times New Roman" w:cs="Times New Roman"/>
                <w:lang w:eastAsia="en-US"/>
              </w:rPr>
              <w:t>Город Якутск</w:t>
            </w:r>
            <w:r w:rsidR="00855989" w:rsidRPr="009E3ECB">
              <w:rPr>
                <w:rFonts w:ascii="Times New Roman" w:eastAsiaTheme="minorHAnsi" w:hAnsi="Times New Roman" w:cs="Times New Roman"/>
                <w:lang w:eastAsia="en-US"/>
              </w:rPr>
              <w:t>»</w:t>
            </w:r>
          </w:p>
        </w:tc>
        <w:tc>
          <w:tcPr>
            <w:tcW w:w="1748"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2136</w:t>
            </w:r>
          </w:p>
        </w:tc>
        <w:tc>
          <w:tcPr>
            <w:tcW w:w="1807" w:type="dxa"/>
            <w:tcBorders>
              <w:top w:val="nil"/>
              <w:left w:val="single" w:sz="6" w:space="0" w:color="auto"/>
              <w:bottom w:val="nil"/>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1297</w:t>
            </w:r>
          </w:p>
        </w:tc>
        <w:tc>
          <w:tcPr>
            <w:tcW w:w="1844" w:type="dxa"/>
            <w:tcBorders>
              <w:top w:val="nil"/>
              <w:left w:val="single" w:sz="6" w:space="0" w:color="auto"/>
              <w:bottom w:val="nil"/>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447</w:t>
            </w:r>
          </w:p>
        </w:tc>
      </w:tr>
      <w:tr w:rsidR="00A21F2B" w:rsidRPr="009E3ECB" w:rsidTr="00B52D31">
        <w:trPr>
          <w:trHeight w:val="330"/>
        </w:trPr>
        <w:tc>
          <w:tcPr>
            <w:tcW w:w="2853" w:type="dxa"/>
            <w:tcBorders>
              <w:top w:val="nil"/>
              <w:left w:val="nil"/>
              <w:bottom w:val="single" w:sz="6" w:space="0" w:color="auto"/>
              <w:right w:val="single" w:sz="6" w:space="0" w:color="auto"/>
            </w:tcBorders>
          </w:tcPr>
          <w:p w:rsidR="00A21F2B" w:rsidRPr="009E3ECB" w:rsidRDefault="00A21F2B" w:rsidP="002D43B3">
            <w:pPr>
              <w:autoSpaceDE w:val="0"/>
              <w:autoSpaceDN w:val="0"/>
              <w:adjustRightInd w:val="0"/>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 xml:space="preserve">ГО </w:t>
            </w:r>
            <w:r w:rsidR="00855989" w:rsidRPr="009E3ECB">
              <w:rPr>
                <w:rFonts w:ascii="Times New Roman" w:eastAsiaTheme="minorHAnsi" w:hAnsi="Times New Roman" w:cs="Times New Roman"/>
                <w:lang w:eastAsia="en-US"/>
              </w:rPr>
              <w:t>«</w:t>
            </w:r>
            <w:proofErr w:type="spellStart"/>
            <w:r w:rsidRPr="009E3ECB">
              <w:rPr>
                <w:rFonts w:ascii="Times New Roman" w:eastAsiaTheme="minorHAnsi" w:hAnsi="Times New Roman" w:cs="Times New Roman"/>
                <w:lang w:eastAsia="en-US"/>
              </w:rPr>
              <w:t>Жатай</w:t>
            </w:r>
            <w:proofErr w:type="spellEnd"/>
            <w:r w:rsidR="00855989" w:rsidRPr="009E3ECB">
              <w:rPr>
                <w:rFonts w:ascii="Times New Roman" w:eastAsiaTheme="minorHAnsi" w:hAnsi="Times New Roman" w:cs="Times New Roman"/>
                <w:lang w:eastAsia="en-US"/>
              </w:rPr>
              <w:t>»</w:t>
            </w:r>
          </w:p>
        </w:tc>
        <w:tc>
          <w:tcPr>
            <w:tcW w:w="1748" w:type="dxa"/>
            <w:tcBorders>
              <w:top w:val="nil"/>
              <w:left w:val="single" w:sz="6" w:space="0" w:color="auto"/>
              <w:bottom w:val="single" w:sz="6" w:space="0" w:color="auto"/>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-50</w:t>
            </w:r>
          </w:p>
        </w:tc>
        <w:tc>
          <w:tcPr>
            <w:tcW w:w="1807" w:type="dxa"/>
            <w:tcBorders>
              <w:top w:val="nil"/>
              <w:left w:val="single" w:sz="6" w:space="0" w:color="auto"/>
              <w:bottom w:val="single" w:sz="6" w:space="0" w:color="auto"/>
              <w:right w:val="single" w:sz="6"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-35</w:t>
            </w:r>
          </w:p>
        </w:tc>
        <w:tc>
          <w:tcPr>
            <w:tcW w:w="1844" w:type="dxa"/>
            <w:tcBorders>
              <w:top w:val="nil"/>
              <w:left w:val="single" w:sz="6" w:space="0" w:color="auto"/>
              <w:bottom w:val="single" w:sz="6" w:space="0" w:color="auto"/>
              <w:right w:val="single" w:sz="4" w:space="0" w:color="auto"/>
            </w:tcBorders>
          </w:tcPr>
          <w:p w:rsidR="00A21F2B" w:rsidRPr="009E3ECB" w:rsidRDefault="00A21F2B" w:rsidP="002D43B3">
            <w:pPr>
              <w:autoSpaceDE w:val="0"/>
              <w:autoSpaceDN w:val="0"/>
              <w:adjustRightInd w:val="0"/>
              <w:ind w:right="146"/>
              <w:jc w:val="right"/>
              <w:rPr>
                <w:rFonts w:ascii="Times New Roman" w:eastAsiaTheme="minorHAnsi" w:hAnsi="Times New Roman" w:cs="Times New Roman"/>
                <w:lang w:eastAsia="en-US"/>
              </w:rPr>
            </w:pPr>
            <w:r w:rsidRPr="009E3ECB">
              <w:rPr>
                <w:rFonts w:ascii="Times New Roman" w:eastAsiaTheme="minorHAnsi" w:hAnsi="Times New Roman" w:cs="Times New Roman"/>
                <w:lang w:eastAsia="en-US"/>
              </w:rPr>
              <w:t>-45</w:t>
            </w:r>
          </w:p>
        </w:tc>
      </w:tr>
    </w:tbl>
    <w:p w:rsidR="00E871BB" w:rsidRPr="009E3ECB" w:rsidRDefault="00E871BB" w:rsidP="002D43B3">
      <w:pPr>
        <w:ind w:right="142" w:firstLine="709"/>
        <w:jc w:val="center"/>
        <w:rPr>
          <w:rFonts w:ascii="Times New Roman" w:hAnsi="Times New Roman" w:cs="Times New Roman"/>
          <w:b/>
          <w:sz w:val="28"/>
          <w:szCs w:val="28"/>
        </w:rPr>
      </w:pPr>
    </w:p>
    <w:p w:rsidR="00C07007" w:rsidRPr="009E3ECB" w:rsidRDefault="00C0700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Естественное движение населения</w:t>
      </w:r>
    </w:p>
    <w:p w:rsidR="00E871BB" w:rsidRPr="009E3ECB" w:rsidRDefault="00E871BB" w:rsidP="002D43B3">
      <w:pPr>
        <w:ind w:right="142" w:firstLine="709"/>
        <w:jc w:val="center"/>
        <w:rPr>
          <w:rFonts w:ascii="Times New Roman" w:hAnsi="Times New Roman" w:cs="Times New Roman"/>
          <w:b/>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Республика Саха (Якутия) характеризуется относительно высоким уровнем рождаемости по сравнению со средним российским уровнем и многими другими российскими субъектами. Однако в последние годы наблюдается тенденция к снижению уровня рождаемости. Так, по итогам 2016 число рожденных составило 15,4 тыс. чел., что на 1,6 тыс. чел. (9,4%) меньше, чем в 2014 году. Данное обстоятельство обусловлено снижением числа рождений среди молодежи (2014 год – 11,1 ты</w:t>
      </w:r>
      <w:r w:rsidR="00D07F5D" w:rsidRPr="009E3ECB">
        <w:rPr>
          <w:rFonts w:ascii="Times New Roman" w:hAnsi="Times New Roman" w:cs="Times New Roman"/>
          <w:sz w:val="28"/>
          <w:szCs w:val="28"/>
        </w:rPr>
        <w:t>с. чел., 2016 – 9,5 тыс. чел.).</w:t>
      </w:r>
    </w:p>
    <w:p w:rsidR="00E871BB" w:rsidRPr="009E3ECB" w:rsidRDefault="00E871BB" w:rsidP="002D43B3">
      <w:pPr>
        <w:pStyle w:val="af2"/>
        <w:ind w:firstLine="709"/>
        <w:rPr>
          <w:b w:val="0"/>
          <w:sz w:val="28"/>
          <w:szCs w:val="28"/>
        </w:rPr>
      </w:pPr>
    </w:p>
    <w:p w:rsidR="00C07007" w:rsidRPr="009E3ECB" w:rsidRDefault="00C07007" w:rsidP="002D43B3">
      <w:pPr>
        <w:pStyle w:val="af2"/>
        <w:ind w:firstLine="709"/>
        <w:rPr>
          <w:sz w:val="28"/>
          <w:szCs w:val="28"/>
        </w:rPr>
      </w:pPr>
      <w:r w:rsidRPr="009E3ECB">
        <w:rPr>
          <w:b w:val="0"/>
          <w:sz w:val="28"/>
          <w:szCs w:val="28"/>
        </w:rPr>
        <w:t>Рождаемость в 2014-2016 гг., чел.</w:t>
      </w:r>
    </w:p>
    <w:tbl>
      <w:tblPr>
        <w:tblW w:w="8268" w:type="dxa"/>
        <w:jc w:val="center"/>
        <w:tblLook w:val="04A0" w:firstRow="1" w:lastRow="0" w:firstColumn="1" w:lastColumn="0" w:noHBand="0" w:noVBand="1"/>
      </w:tblPr>
      <w:tblGrid>
        <w:gridCol w:w="4268"/>
        <w:gridCol w:w="1840"/>
        <w:gridCol w:w="1080"/>
        <w:gridCol w:w="1080"/>
      </w:tblGrid>
      <w:tr w:rsidR="00C07007" w:rsidRPr="009E3ECB" w:rsidTr="00C07007">
        <w:trPr>
          <w:trHeight w:val="20"/>
          <w:tblHeader/>
          <w:jc w:val="center"/>
        </w:trPr>
        <w:tc>
          <w:tcPr>
            <w:tcW w:w="4268" w:type="dxa"/>
            <w:tcBorders>
              <w:top w:val="single" w:sz="4" w:space="0" w:color="auto"/>
              <w:left w:val="single" w:sz="4" w:space="0" w:color="auto"/>
              <w:bottom w:val="single" w:sz="4" w:space="0" w:color="auto"/>
              <w:right w:val="single" w:sz="4" w:space="0" w:color="auto"/>
            </w:tcBorders>
            <w:vAlign w:val="center"/>
          </w:tcPr>
          <w:p w:rsidR="00C07007" w:rsidRPr="009E3ECB" w:rsidRDefault="00C07007" w:rsidP="002D43B3">
            <w:pPr>
              <w:rPr>
                <w:rFonts w:ascii="Times New Roman" w:eastAsia="Times New Roman" w:hAnsi="Times New Roman" w:cs="Times New Roman"/>
                <w:b/>
                <w:sz w:val="28"/>
                <w:szCs w:val="28"/>
                <w:lang w:eastAsia="en-US"/>
              </w:rPr>
            </w:pPr>
          </w:p>
        </w:tc>
        <w:tc>
          <w:tcPr>
            <w:tcW w:w="184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2014</w:t>
            </w:r>
          </w:p>
        </w:tc>
        <w:tc>
          <w:tcPr>
            <w:tcW w:w="108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2015</w:t>
            </w:r>
          </w:p>
        </w:tc>
        <w:tc>
          <w:tcPr>
            <w:tcW w:w="108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2016</w:t>
            </w:r>
          </w:p>
        </w:tc>
      </w:tr>
      <w:tr w:rsidR="00C07007" w:rsidRPr="009E3ECB" w:rsidTr="00C07007">
        <w:trPr>
          <w:trHeight w:val="20"/>
          <w:jc w:val="center"/>
        </w:trPr>
        <w:tc>
          <w:tcPr>
            <w:tcW w:w="4268" w:type="dxa"/>
            <w:tcBorders>
              <w:top w:val="single" w:sz="4" w:space="0" w:color="auto"/>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Всего по РС</w:t>
            </w:r>
            <w:r w:rsidR="00FC0D05" w:rsidRPr="009E3ECB">
              <w:rPr>
                <w:rFonts w:ascii="Times New Roman" w:eastAsia="Times New Roman" w:hAnsi="Times New Roman" w:cs="Times New Roman"/>
                <w:b/>
                <w:sz w:val="28"/>
                <w:szCs w:val="28"/>
                <w:lang w:eastAsia="en-US"/>
              </w:rPr>
              <w:t xml:space="preserve"> </w:t>
            </w:r>
            <w:r w:rsidRPr="009E3ECB">
              <w:rPr>
                <w:rFonts w:ascii="Times New Roman" w:eastAsia="Times New Roman" w:hAnsi="Times New Roman" w:cs="Times New Roman"/>
                <w:b/>
                <w:sz w:val="28"/>
                <w:szCs w:val="28"/>
                <w:lang w:eastAsia="en-US"/>
              </w:rPr>
              <w:t>(Я)</w:t>
            </w:r>
          </w:p>
        </w:tc>
        <w:tc>
          <w:tcPr>
            <w:tcW w:w="184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17 010</w:t>
            </w:r>
          </w:p>
        </w:tc>
        <w:tc>
          <w:tcPr>
            <w:tcW w:w="108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16 345</w:t>
            </w:r>
          </w:p>
        </w:tc>
        <w:tc>
          <w:tcPr>
            <w:tcW w:w="1080" w:type="dxa"/>
            <w:tcBorders>
              <w:top w:val="single" w:sz="4" w:space="0" w:color="auto"/>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b/>
                <w:sz w:val="28"/>
                <w:szCs w:val="28"/>
                <w:lang w:eastAsia="en-US"/>
              </w:rPr>
            </w:pPr>
            <w:r w:rsidRPr="009E3ECB">
              <w:rPr>
                <w:rFonts w:ascii="Times New Roman" w:eastAsia="Times New Roman" w:hAnsi="Times New Roman" w:cs="Times New Roman"/>
                <w:b/>
                <w:sz w:val="28"/>
                <w:szCs w:val="28"/>
                <w:lang w:eastAsia="en-US"/>
              </w:rPr>
              <w:t>15 352</w:t>
            </w:r>
          </w:p>
        </w:tc>
      </w:tr>
      <w:tr w:rsidR="00C07007" w:rsidRPr="009E3ECB" w:rsidTr="00C07007">
        <w:trPr>
          <w:trHeight w:val="20"/>
          <w:jc w:val="center"/>
        </w:trPr>
        <w:tc>
          <w:tcPr>
            <w:tcW w:w="8268" w:type="dxa"/>
            <w:gridSpan w:val="4"/>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в том числе по возрасту матери, лет </w:t>
            </w:r>
          </w:p>
        </w:tc>
      </w:tr>
      <w:tr w:rsidR="00C07007" w:rsidRPr="009E3ECB" w:rsidTr="00C07007">
        <w:trPr>
          <w:trHeight w:val="20"/>
          <w:jc w:val="center"/>
        </w:trPr>
        <w:tc>
          <w:tcPr>
            <w:tcW w:w="4268"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15-19</w:t>
            </w:r>
          </w:p>
        </w:tc>
        <w:tc>
          <w:tcPr>
            <w:tcW w:w="184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1 067</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1 032</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853</w:t>
            </w:r>
          </w:p>
        </w:tc>
      </w:tr>
      <w:tr w:rsidR="00C07007" w:rsidRPr="009E3ECB" w:rsidTr="00C07007">
        <w:trPr>
          <w:trHeight w:val="20"/>
          <w:jc w:val="center"/>
        </w:trPr>
        <w:tc>
          <w:tcPr>
            <w:tcW w:w="4268"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 xml:space="preserve">20-24 </w:t>
            </w:r>
          </w:p>
        </w:tc>
        <w:tc>
          <w:tcPr>
            <w:tcW w:w="184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4 613</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4 066</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3 668</w:t>
            </w:r>
          </w:p>
        </w:tc>
      </w:tr>
      <w:tr w:rsidR="00C07007" w:rsidRPr="009E3ECB" w:rsidTr="00C07007">
        <w:trPr>
          <w:trHeight w:val="20"/>
          <w:jc w:val="center"/>
        </w:trPr>
        <w:tc>
          <w:tcPr>
            <w:tcW w:w="4268"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25-29</w:t>
            </w:r>
          </w:p>
        </w:tc>
        <w:tc>
          <w:tcPr>
            <w:tcW w:w="184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5 413</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5 332</w:t>
            </w:r>
          </w:p>
        </w:tc>
        <w:tc>
          <w:tcPr>
            <w:tcW w:w="1080" w:type="dxa"/>
            <w:tcBorders>
              <w:top w:val="nil"/>
              <w:left w:val="nil"/>
              <w:bottom w:val="single" w:sz="4" w:space="0" w:color="auto"/>
              <w:right w:val="single" w:sz="4" w:space="0" w:color="auto"/>
            </w:tcBorders>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4 969</w:t>
            </w:r>
          </w:p>
        </w:tc>
      </w:tr>
      <w:tr w:rsidR="00C07007" w:rsidRPr="009E3ECB" w:rsidTr="00C07007">
        <w:trPr>
          <w:trHeight w:val="20"/>
          <w:jc w:val="center"/>
        </w:trPr>
        <w:tc>
          <w:tcPr>
            <w:tcW w:w="4268"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Итого молодежь</w:t>
            </w:r>
          </w:p>
        </w:tc>
        <w:tc>
          <w:tcPr>
            <w:tcW w:w="184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11 093</w:t>
            </w:r>
          </w:p>
        </w:tc>
        <w:tc>
          <w:tcPr>
            <w:tcW w:w="108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10 430</w:t>
            </w:r>
          </w:p>
        </w:tc>
        <w:tc>
          <w:tcPr>
            <w:tcW w:w="108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9 490</w:t>
            </w:r>
          </w:p>
        </w:tc>
      </w:tr>
      <w:tr w:rsidR="00C07007" w:rsidRPr="009E3ECB" w:rsidTr="00C07007">
        <w:trPr>
          <w:trHeight w:val="20"/>
          <w:jc w:val="center"/>
        </w:trPr>
        <w:tc>
          <w:tcPr>
            <w:tcW w:w="4268" w:type="dxa"/>
            <w:tcBorders>
              <w:top w:val="nil"/>
              <w:left w:val="single" w:sz="4" w:space="0" w:color="auto"/>
              <w:bottom w:val="single" w:sz="4" w:space="0" w:color="auto"/>
              <w:right w:val="single" w:sz="4" w:space="0" w:color="auto"/>
            </w:tcBorders>
            <w:vAlign w:val="center"/>
            <w:hideMark/>
          </w:tcPr>
          <w:p w:rsidR="00C07007" w:rsidRPr="009E3ECB" w:rsidRDefault="00C07007" w:rsidP="002D43B3">
            <w:pP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Остальные возрастные группы</w:t>
            </w:r>
          </w:p>
        </w:tc>
        <w:tc>
          <w:tcPr>
            <w:tcW w:w="184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5 917</w:t>
            </w:r>
          </w:p>
        </w:tc>
        <w:tc>
          <w:tcPr>
            <w:tcW w:w="108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5 915</w:t>
            </w:r>
          </w:p>
        </w:tc>
        <w:tc>
          <w:tcPr>
            <w:tcW w:w="1080" w:type="dxa"/>
            <w:tcBorders>
              <w:top w:val="nil"/>
              <w:left w:val="nil"/>
              <w:bottom w:val="single" w:sz="4" w:space="0" w:color="auto"/>
              <w:right w:val="single" w:sz="4" w:space="0" w:color="auto"/>
            </w:tcBorders>
            <w:noWrap/>
            <w:vAlign w:val="center"/>
            <w:hideMark/>
          </w:tcPr>
          <w:p w:rsidR="00C07007" w:rsidRPr="009E3ECB" w:rsidRDefault="00C07007" w:rsidP="002D43B3">
            <w:pPr>
              <w:jc w:val="center"/>
              <w:rPr>
                <w:rFonts w:ascii="Times New Roman" w:eastAsia="Times New Roman" w:hAnsi="Times New Roman" w:cs="Times New Roman"/>
                <w:sz w:val="28"/>
                <w:szCs w:val="28"/>
                <w:lang w:eastAsia="en-US"/>
              </w:rPr>
            </w:pPr>
            <w:r w:rsidRPr="009E3ECB">
              <w:rPr>
                <w:rFonts w:ascii="Times New Roman" w:eastAsia="Times New Roman" w:hAnsi="Times New Roman" w:cs="Times New Roman"/>
                <w:sz w:val="28"/>
                <w:szCs w:val="28"/>
                <w:lang w:eastAsia="en-US"/>
              </w:rPr>
              <w:t>5 862</w:t>
            </w:r>
          </w:p>
        </w:tc>
      </w:tr>
    </w:tbl>
    <w:p w:rsidR="00C07007" w:rsidRPr="009E3ECB" w:rsidRDefault="00C07007"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Изменения также произошли в структуре молодежной рождаемости, отмечается тенденция к повышению среднего возраста матери при рождении детей. По итогам 2016 года преобладали матери в возрасте 25-29 лет – на них приходилось 52% рождений (2014 год – 48,8%). На матерей в возрасте 20-24 года приходилось 39% родившихся детей (2014 – 41,6%), 15-19 лет – 9% (2014 – 9,6%).</w:t>
      </w:r>
    </w:p>
    <w:p w:rsidR="00D07F5D" w:rsidRPr="009E3ECB" w:rsidRDefault="00D07F5D"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62853376" wp14:editId="2B141900">
            <wp:extent cx="3305175" cy="27527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71BB" w:rsidRPr="009E3ECB" w:rsidRDefault="00E871BB"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rPr>
      </w:pPr>
      <w:r w:rsidRPr="009E3ECB">
        <w:rPr>
          <w:rFonts w:ascii="Times New Roman" w:hAnsi="Times New Roman" w:cs="Times New Roman"/>
        </w:rPr>
        <w:t>Рис. 4. Структура молод</w:t>
      </w:r>
      <w:r w:rsidR="00B52D31" w:rsidRPr="009E3ECB">
        <w:rPr>
          <w:rFonts w:ascii="Times New Roman" w:hAnsi="Times New Roman" w:cs="Times New Roman"/>
        </w:rPr>
        <w:t>е</w:t>
      </w:r>
      <w:r w:rsidRPr="009E3ECB">
        <w:rPr>
          <w:rFonts w:ascii="Times New Roman" w:hAnsi="Times New Roman" w:cs="Times New Roman"/>
        </w:rPr>
        <w:t>жной рождаемости по возрасту матери в 2016 году</w:t>
      </w:r>
    </w:p>
    <w:p w:rsidR="00E871BB" w:rsidRPr="009E3ECB" w:rsidRDefault="00E871BB" w:rsidP="002D43B3">
      <w:pPr>
        <w:ind w:right="142" w:firstLine="709"/>
        <w:jc w:val="center"/>
        <w:rPr>
          <w:rFonts w:ascii="Times New Roman" w:hAnsi="Times New Roman" w:cs="Times New Roman"/>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Уровень рождаемости также зависит от места проживания матери. Так, в сельской местности коэффициент рождаемости в возрасте 20-24 года превышает аналогичный показатель в городской местности в 2,3 раза – 183 родившихся на 1 тыс. чел. населения против 80,9. При этом в возрастной группе 25-29 лет рождаемость в сельской местности резко снижается, а в городской, напротив, возрастает – 135,5 и 108,6 родившихся на 1 тыс. чел. соответственно.</w:t>
      </w:r>
    </w:p>
    <w:p w:rsidR="00D07F5D" w:rsidRPr="009E3ECB" w:rsidRDefault="00D07F5D"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sz w:val="28"/>
          <w:szCs w:val="28"/>
        </w:rPr>
      </w:pPr>
      <w:r w:rsidRPr="009E3ECB">
        <w:rPr>
          <w:rFonts w:ascii="Times New Roman" w:hAnsi="Times New Roman" w:cs="Times New Roman"/>
          <w:noProof/>
          <w:sz w:val="28"/>
          <w:szCs w:val="28"/>
        </w:rPr>
        <w:lastRenderedPageBreak/>
        <w:drawing>
          <wp:inline distT="0" distB="0" distL="0" distR="0" wp14:anchorId="308D7C6E" wp14:editId="3EEB5CB5">
            <wp:extent cx="3028950" cy="1676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71BB" w:rsidRPr="009E3ECB" w:rsidRDefault="00E871BB"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rPr>
      </w:pPr>
      <w:r w:rsidRPr="009E3ECB">
        <w:rPr>
          <w:rFonts w:ascii="Times New Roman" w:hAnsi="Times New Roman" w:cs="Times New Roman"/>
        </w:rPr>
        <w:t>Рис. 5. Возрастные коэффициенты рождаемости молодежи в 2016 году,</w:t>
      </w:r>
      <w:r w:rsidR="00E871BB" w:rsidRPr="009E3ECB">
        <w:rPr>
          <w:rFonts w:ascii="Times New Roman" w:hAnsi="Times New Roman" w:cs="Times New Roman"/>
        </w:rPr>
        <w:t xml:space="preserve"> </w:t>
      </w:r>
    </w:p>
    <w:p w:rsidR="00C07007" w:rsidRPr="009E3ECB" w:rsidRDefault="00C07007" w:rsidP="002D43B3">
      <w:pPr>
        <w:ind w:right="142" w:firstLine="709"/>
        <w:jc w:val="center"/>
        <w:rPr>
          <w:rFonts w:ascii="Times New Roman" w:hAnsi="Times New Roman" w:cs="Times New Roman"/>
        </w:rPr>
      </w:pPr>
      <w:r w:rsidRPr="009E3ECB">
        <w:rPr>
          <w:rFonts w:ascii="Times New Roman" w:hAnsi="Times New Roman" w:cs="Times New Roman"/>
        </w:rPr>
        <w:t>родившихся на 1 тыс. чел.</w:t>
      </w:r>
    </w:p>
    <w:p w:rsidR="00E871BB" w:rsidRPr="009E3ECB" w:rsidRDefault="00E871BB"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Наряду со снижением рождаемости происходит также снижение уровня смертности, которое, однако, по своим темпам отстает от снижения рождаемости. Так, если общий коэффициент рождаемости с 2014 года снизился на 10%, то общий коэффициент смертности – только на 2%.</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Среди молодежи также отмечается тенденция к снижению смертности, как среди мужчин, так и среди женщин. При этом растет удельный вес женщин в структуре умерших. Так, если в 2014 году доля женщин в общей численности умерших составляла 22% (97 умерших из 449), то в 2016 году – 24% (82 из 348).</w:t>
      </w:r>
    </w:p>
    <w:p w:rsidR="00E871BB" w:rsidRPr="009E3ECB" w:rsidRDefault="00E871BB"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6236DA1C" wp14:editId="6D5A3F6F">
            <wp:extent cx="2924175" cy="18383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71BB" w:rsidRPr="009E3ECB" w:rsidRDefault="00E871BB" w:rsidP="002D43B3">
      <w:pPr>
        <w:ind w:right="142" w:firstLine="709"/>
        <w:jc w:val="center"/>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noProof/>
        </w:rPr>
      </w:pPr>
      <w:r w:rsidRPr="009E3ECB">
        <w:rPr>
          <w:rFonts w:ascii="Times New Roman" w:hAnsi="Times New Roman" w:cs="Times New Roman"/>
        </w:rPr>
        <w:t xml:space="preserve">Рис. 6. </w:t>
      </w:r>
      <w:r w:rsidRPr="009E3ECB">
        <w:rPr>
          <w:rFonts w:ascii="Times New Roman" w:hAnsi="Times New Roman" w:cs="Times New Roman"/>
          <w:noProof/>
        </w:rPr>
        <w:t>Динамика смертности молодежи, человек</w:t>
      </w:r>
    </w:p>
    <w:p w:rsidR="00E871BB" w:rsidRPr="009E3ECB" w:rsidRDefault="00E871BB" w:rsidP="002D43B3">
      <w:pPr>
        <w:ind w:right="142" w:firstLine="709"/>
        <w:jc w:val="center"/>
        <w:rPr>
          <w:rFonts w:ascii="Times New Roman" w:hAnsi="Times New Roman" w:cs="Times New Roman"/>
          <w:b/>
          <w:noProof/>
          <w:sz w:val="28"/>
          <w:szCs w:val="28"/>
        </w:rPr>
      </w:pP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Структура смертности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жи существенно отличается от структуры общей смертности. Если в структуре смертности населения наибольший удельный вес по итогам 2016 года занимали болезни системы кровообращения (45,4%), то среди молод</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жи на первом месте стоит проблема внешних причин смертности. </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По сравнению с 2014 годом число умерших от внешних причин увеличилось в полтора раза (2014 год – 162 чел., 2016 год – 236 чел.), при этом удельный вес умерших от внешних причин в общем числе умерших увеличился практически в 2 раза (2014 год – 36,1%, 2016 год – 67,8%).</w:t>
      </w:r>
    </w:p>
    <w:p w:rsidR="00C07007" w:rsidRPr="009E3ECB" w:rsidRDefault="00C07007"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Тревожная тенденция также наблюдается по числу самоубий</w:t>
      </w:r>
      <w:proofErr w:type="gramStart"/>
      <w:r w:rsidRPr="009E3ECB">
        <w:rPr>
          <w:rFonts w:ascii="Times New Roman" w:hAnsi="Times New Roman" w:cs="Times New Roman"/>
          <w:sz w:val="28"/>
          <w:szCs w:val="28"/>
        </w:rPr>
        <w:t>ств ср</w:t>
      </w:r>
      <w:proofErr w:type="gramEnd"/>
      <w:r w:rsidRPr="009E3ECB">
        <w:rPr>
          <w:rFonts w:ascii="Times New Roman" w:hAnsi="Times New Roman" w:cs="Times New Roman"/>
          <w:sz w:val="28"/>
          <w:szCs w:val="28"/>
        </w:rPr>
        <w:t xml:space="preserve">еди молодежи. Так, если в 2014 году зарегистрировано 51 самоубийство, то в 2016 </w:t>
      </w:r>
      <w:r w:rsidRPr="009E3ECB">
        <w:rPr>
          <w:rFonts w:ascii="Times New Roman" w:hAnsi="Times New Roman" w:cs="Times New Roman"/>
          <w:sz w:val="28"/>
          <w:szCs w:val="28"/>
        </w:rPr>
        <w:lastRenderedPageBreak/>
        <w:t>году – уже 100 самоубийств. Это свидетельствует о необходимости проведения работы среди молодежи по профилактике суицидов.</w:t>
      </w:r>
    </w:p>
    <w:p w:rsidR="00C07007" w:rsidRPr="009E3ECB" w:rsidRDefault="00C07007" w:rsidP="002D43B3">
      <w:pPr>
        <w:ind w:right="142" w:firstLine="709"/>
        <w:jc w:val="both"/>
        <w:rPr>
          <w:rFonts w:ascii="Times New Roman" w:hAnsi="Times New Roman" w:cs="Times New Roman"/>
          <w:sz w:val="28"/>
          <w:szCs w:val="28"/>
        </w:rPr>
      </w:pPr>
    </w:p>
    <w:p w:rsidR="00C07007" w:rsidRPr="009E3ECB" w:rsidRDefault="00C07007" w:rsidP="002D43B3">
      <w:pPr>
        <w:ind w:right="142" w:firstLine="709"/>
        <w:jc w:val="center"/>
        <w:rPr>
          <w:rFonts w:ascii="Times New Roman" w:hAnsi="Times New Roman" w:cs="Times New Roman"/>
          <w:b/>
          <w:sz w:val="28"/>
          <w:szCs w:val="28"/>
        </w:rPr>
      </w:pPr>
      <w:r w:rsidRPr="009E3ECB">
        <w:rPr>
          <w:rFonts w:ascii="Times New Roman" w:hAnsi="Times New Roman" w:cs="Times New Roman"/>
          <w:b/>
          <w:sz w:val="28"/>
          <w:szCs w:val="28"/>
        </w:rPr>
        <w:t>Брак и семья</w:t>
      </w:r>
    </w:p>
    <w:p w:rsidR="00E871BB" w:rsidRPr="009E3ECB" w:rsidRDefault="00E871BB" w:rsidP="002D43B3">
      <w:pPr>
        <w:ind w:right="142" w:firstLine="709"/>
        <w:jc w:val="center"/>
        <w:rPr>
          <w:rFonts w:ascii="Times New Roman" w:hAnsi="Times New Roman" w:cs="Times New Roman"/>
          <w:b/>
          <w:sz w:val="28"/>
          <w:szCs w:val="28"/>
        </w:rPr>
      </w:pPr>
    </w:p>
    <w:p w:rsidR="00905A82" w:rsidRDefault="00905A8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Наблюдается изменение отношения к созданию семьи среди молодежи. Так, если в 2014 году число вступивших в брак составило 12,5 тыс. чел., то в 2016 году – 9,6 тыс. человек. При этом число расторгнувших брак остается практически без изменений: 2014 год – 4,4 тыс. чел., 2016 год – 4,2 тыс. человек.</w:t>
      </w:r>
    </w:p>
    <w:p w:rsidR="009E3ECB" w:rsidRPr="009E3ECB" w:rsidRDefault="009E3ECB" w:rsidP="002D43B3">
      <w:pPr>
        <w:ind w:right="142" w:firstLine="709"/>
        <w:jc w:val="both"/>
        <w:rPr>
          <w:rFonts w:ascii="Times New Roman" w:hAnsi="Times New Roman" w:cs="Times New Roman"/>
          <w:sz w:val="28"/>
          <w:szCs w:val="28"/>
        </w:rPr>
      </w:pPr>
    </w:p>
    <w:p w:rsidR="00905A82" w:rsidRPr="009E3ECB" w:rsidRDefault="00905A82" w:rsidP="002D43B3">
      <w:pPr>
        <w:ind w:right="142"/>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08093A28" wp14:editId="6508C62E">
            <wp:extent cx="3124200" cy="2028825"/>
            <wp:effectExtent l="0" t="0" r="1905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A82" w:rsidRPr="009E3ECB" w:rsidRDefault="00905A82" w:rsidP="002D43B3">
      <w:pPr>
        <w:ind w:right="142"/>
        <w:jc w:val="center"/>
        <w:rPr>
          <w:rFonts w:ascii="Times New Roman" w:hAnsi="Times New Roman" w:cs="Times New Roman"/>
          <w:sz w:val="28"/>
          <w:szCs w:val="28"/>
        </w:rPr>
      </w:pPr>
    </w:p>
    <w:p w:rsidR="00905A82" w:rsidRPr="009E3ECB" w:rsidRDefault="00905A82" w:rsidP="002D43B3">
      <w:pPr>
        <w:ind w:right="142"/>
        <w:jc w:val="center"/>
        <w:rPr>
          <w:rFonts w:ascii="Times New Roman" w:hAnsi="Times New Roman" w:cs="Times New Roman"/>
          <w:noProof/>
        </w:rPr>
      </w:pPr>
      <w:r w:rsidRPr="009E3ECB">
        <w:rPr>
          <w:rFonts w:ascii="Times New Roman" w:hAnsi="Times New Roman" w:cs="Times New Roman"/>
        </w:rPr>
        <w:t xml:space="preserve">Рис. 7. </w:t>
      </w:r>
      <w:r w:rsidRPr="009E3ECB">
        <w:rPr>
          <w:rFonts w:ascii="Times New Roman" w:hAnsi="Times New Roman" w:cs="Times New Roman"/>
          <w:noProof/>
        </w:rPr>
        <w:t>Динамика численности вступивших и расторгнувших брак, человек</w:t>
      </w:r>
    </w:p>
    <w:p w:rsidR="00905A82" w:rsidRPr="009E3ECB" w:rsidRDefault="00905A82" w:rsidP="002D43B3">
      <w:pPr>
        <w:ind w:right="142"/>
        <w:jc w:val="center"/>
        <w:rPr>
          <w:rFonts w:ascii="Times New Roman" w:hAnsi="Times New Roman" w:cs="Times New Roman"/>
          <w:b/>
          <w:noProof/>
        </w:rPr>
      </w:pPr>
    </w:p>
    <w:p w:rsidR="00905A82" w:rsidRPr="009E3ECB" w:rsidRDefault="00905A82" w:rsidP="002D43B3">
      <w:pPr>
        <w:ind w:right="142"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В 2016 году по сравнению с 2014 годом число мужчин, указавших состояние в браке, увеличилось с 23 до 26 человек на 1000 населения соответствующего пола и возраста, женщин сократилось – с 23 до 20 человек.</w:t>
      </w:r>
      <w:proofErr w:type="gramEnd"/>
      <w:r w:rsidRPr="009E3ECB">
        <w:rPr>
          <w:rFonts w:ascii="Times New Roman" w:hAnsi="Times New Roman" w:cs="Times New Roman"/>
          <w:sz w:val="28"/>
          <w:szCs w:val="28"/>
        </w:rPr>
        <w:t xml:space="preserve"> Основная доля приходилась на лиц в возрасте 25-34 лет, в 2016 году она составила 59,4%. </w:t>
      </w:r>
    </w:p>
    <w:p w:rsidR="00905A82" w:rsidRPr="009E3ECB" w:rsidRDefault="00905A8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Стоит отметить, что при переписи населения 2010 года дополнительно была получена информация от лиц, состоящих в браке, зарегистрирован ли их брак органами ЗАГС. Согласно данной информации, наиболее высокая доля лиц, состоящих в незарегистрированном браке, отмечалась среди населения</w:t>
      </w:r>
      <w:r w:rsidR="0051577D" w:rsidRPr="009E3ECB">
        <w:rPr>
          <w:rFonts w:ascii="Times New Roman" w:hAnsi="Times New Roman" w:cs="Times New Roman"/>
          <w:sz w:val="28"/>
          <w:szCs w:val="28"/>
        </w:rPr>
        <w:t xml:space="preserve"> 16-19 лет и 20-24 года −</w:t>
      </w:r>
      <w:r w:rsidRPr="009E3ECB">
        <w:rPr>
          <w:rFonts w:ascii="Times New Roman" w:hAnsi="Times New Roman" w:cs="Times New Roman"/>
          <w:sz w:val="28"/>
          <w:szCs w:val="28"/>
        </w:rPr>
        <w:t xml:space="preserve"> 55% и 33% от численности состоящих в браке.</w:t>
      </w:r>
    </w:p>
    <w:p w:rsidR="00905A82" w:rsidRPr="009E3ECB" w:rsidRDefault="00905A82" w:rsidP="002D43B3">
      <w:pPr>
        <w:ind w:right="142" w:firstLine="709"/>
        <w:jc w:val="both"/>
        <w:rPr>
          <w:rFonts w:ascii="Times New Roman" w:hAnsi="Times New Roman" w:cs="Times New Roman"/>
          <w:sz w:val="28"/>
          <w:szCs w:val="28"/>
        </w:rPr>
      </w:pPr>
      <w:r w:rsidRPr="009E3ECB">
        <w:rPr>
          <w:rFonts w:ascii="Times New Roman" w:hAnsi="Times New Roman" w:cs="Times New Roman"/>
          <w:sz w:val="28"/>
          <w:szCs w:val="28"/>
        </w:rPr>
        <w:t>В настоящее время среди молодежи произошла переоценка семейных ценностей. Снизилась значимость института зарегистрированного брака, более общепринятой стала незарегистрированная форма брака. Молодежь стала воспринимать незарегистрированный брак, как «репетицию» перед регистрацией. Развод стал нормой, в том числе и при наличии детей в семье, однако он все чаще сопровождается вступлением родителей в повторный союз (зачастую неформальный). Немаловажным фактором является также то, что в сельской местности, в которой преобладают традиционные семейные ценности, наблюдается диспропорция в численности мужчин и женщин.</w:t>
      </w:r>
    </w:p>
    <w:p w:rsidR="00AF2B39" w:rsidRPr="009E3ECB" w:rsidRDefault="00AF2B39" w:rsidP="002D43B3">
      <w:pPr>
        <w:ind w:firstLine="709"/>
        <w:rPr>
          <w:rFonts w:ascii="Times New Roman" w:hAnsi="Times New Roman" w:cs="Times New Roman"/>
          <w:sz w:val="28"/>
          <w:szCs w:val="28"/>
        </w:rPr>
      </w:pPr>
    </w:p>
    <w:p w:rsidR="009E3ECB" w:rsidRPr="009E3ECB" w:rsidRDefault="009E3ECB" w:rsidP="002D43B3">
      <w:pPr>
        <w:ind w:firstLine="709"/>
        <w:rPr>
          <w:rFonts w:ascii="Times New Roman" w:hAnsi="Times New Roman" w:cs="Times New Roman"/>
          <w:sz w:val="28"/>
          <w:szCs w:val="28"/>
        </w:rPr>
      </w:pPr>
    </w:p>
    <w:p w:rsidR="009E3ECB" w:rsidRPr="009E3ECB" w:rsidRDefault="009E3ECB" w:rsidP="002D43B3">
      <w:pPr>
        <w:ind w:firstLine="709"/>
        <w:rPr>
          <w:rFonts w:ascii="Times New Roman" w:hAnsi="Times New Roman" w:cs="Times New Roman"/>
          <w:sz w:val="28"/>
          <w:szCs w:val="28"/>
        </w:rPr>
      </w:pPr>
    </w:p>
    <w:p w:rsidR="009E3ECB" w:rsidRPr="009E3ECB" w:rsidRDefault="009E3ECB" w:rsidP="002D43B3">
      <w:pPr>
        <w:ind w:firstLine="709"/>
        <w:rPr>
          <w:rFonts w:ascii="Times New Roman" w:hAnsi="Times New Roman" w:cs="Times New Roman"/>
          <w:sz w:val="28"/>
          <w:szCs w:val="28"/>
        </w:rPr>
      </w:pPr>
    </w:p>
    <w:p w:rsidR="00621A37" w:rsidRPr="009E3ECB" w:rsidRDefault="00621A37"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 xml:space="preserve">Профилактика преступлений и правонарушений </w:t>
      </w:r>
    </w:p>
    <w:p w:rsidR="00C30123" w:rsidRPr="009E3ECB" w:rsidRDefault="00C30123" w:rsidP="002D43B3">
      <w:pPr>
        <w:ind w:firstLine="709"/>
        <w:jc w:val="center"/>
        <w:rPr>
          <w:rFonts w:ascii="Times New Roman" w:hAnsi="Times New Roman" w:cs="Times New Roman"/>
          <w:sz w:val="28"/>
          <w:szCs w:val="28"/>
        </w:rPr>
      </w:pPr>
    </w:p>
    <w:p w:rsidR="00314565" w:rsidRDefault="00314565"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начала будут приведены сведения о выявленных лицах молодежного возраста за совершением преступлений по данным Министерства внутренних дел по Республике Саха (Якутия) </w:t>
      </w:r>
      <w:r w:rsidR="00193963" w:rsidRPr="009E3ECB">
        <w:rPr>
          <w:rFonts w:ascii="Times New Roman" w:hAnsi="Times New Roman" w:cs="Times New Roman"/>
          <w:sz w:val="28"/>
          <w:szCs w:val="28"/>
        </w:rPr>
        <w:t>по данным на 06.09.2017 г.</w:t>
      </w:r>
    </w:p>
    <w:p w:rsidR="00A2614B" w:rsidRDefault="00A2614B" w:rsidP="002D43B3">
      <w:pPr>
        <w:ind w:firstLine="709"/>
        <w:jc w:val="both"/>
        <w:rPr>
          <w:rFonts w:ascii="Times New Roman" w:hAnsi="Times New Roman" w:cs="Times New Roman"/>
          <w:sz w:val="28"/>
          <w:szCs w:val="28"/>
        </w:rPr>
      </w:pPr>
    </w:p>
    <w:tbl>
      <w:tblPr>
        <w:tblStyle w:val="ab"/>
        <w:tblW w:w="10598" w:type="dxa"/>
        <w:jc w:val="center"/>
        <w:tblLook w:val="04A0" w:firstRow="1" w:lastRow="0" w:firstColumn="1" w:lastColumn="0" w:noHBand="0" w:noVBand="1"/>
      </w:tblPr>
      <w:tblGrid>
        <w:gridCol w:w="2726"/>
        <w:gridCol w:w="656"/>
        <w:gridCol w:w="656"/>
        <w:gridCol w:w="656"/>
        <w:gridCol w:w="656"/>
        <w:gridCol w:w="656"/>
        <w:gridCol w:w="656"/>
        <w:gridCol w:w="656"/>
        <w:gridCol w:w="656"/>
        <w:gridCol w:w="656"/>
        <w:gridCol w:w="656"/>
        <w:gridCol w:w="656"/>
        <w:gridCol w:w="656"/>
      </w:tblGrid>
      <w:tr w:rsidR="00EF254C" w:rsidRPr="00EF254C" w:rsidTr="00EF254C">
        <w:trPr>
          <w:jc w:val="center"/>
        </w:trPr>
        <w:tc>
          <w:tcPr>
            <w:tcW w:w="2726" w:type="dxa"/>
            <w:vMerge w:val="restart"/>
            <w:vAlign w:val="center"/>
          </w:tcPr>
          <w:p w:rsidR="00A2614B" w:rsidRPr="00EF254C" w:rsidRDefault="00A2614B" w:rsidP="00EF254C">
            <w:pPr>
              <w:jc w:val="both"/>
              <w:rPr>
                <w:rFonts w:ascii="Times New Roman" w:hAnsi="Times New Roman" w:cs="Times New Roman"/>
                <w:sz w:val="22"/>
                <w:szCs w:val="22"/>
              </w:rPr>
            </w:pPr>
          </w:p>
        </w:tc>
        <w:tc>
          <w:tcPr>
            <w:tcW w:w="1968" w:type="dxa"/>
            <w:gridSpan w:val="3"/>
            <w:vAlign w:val="center"/>
          </w:tcPr>
          <w:p w:rsidR="00A2614B" w:rsidRPr="00EF254C" w:rsidRDefault="00A2614B" w:rsidP="00EF254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Всего</w:t>
            </w:r>
          </w:p>
        </w:tc>
        <w:tc>
          <w:tcPr>
            <w:tcW w:w="1968" w:type="dxa"/>
            <w:gridSpan w:val="3"/>
            <w:vAlign w:val="center"/>
          </w:tcPr>
          <w:p w:rsidR="00A2614B" w:rsidRPr="00EF254C" w:rsidRDefault="00A2614B" w:rsidP="00EF254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14-17 лет</w:t>
            </w:r>
          </w:p>
        </w:tc>
        <w:tc>
          <w:tcPr>
            <w:tcW w:w="1968" w:type="dxa"/>
            <w:gridSpan w:val="3"/>
            <w:vAlign w:val="center"/>
          </w:tcPr>
          <w:p w:rsidR="00A2614B" w:rsidRPr="00EF254C" w:rsidRDefault="00A2614B" w:rsidP="00EF254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18-24 лет</w:t>
            </w:r>
          </w:p>
        </w:tc>
        <w:tc>
          <w:tcPr>
            <w:tcW w:w="1968" w:type="dxa"/>
            <w:gridSpan w:val="3"/>
            <w:vAlign w:val="center"/>
          </w:tcPr>
          <w:p w:rsidR="00A2614B" w:rsidRPr="00EF254C" w:rsidRDefault="00A2614B" w:rsidP="00EF254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25-29 лет</w:t>
            </w:r>
          </w:p>
        </w:tc>
      </w:tr>
      <w:tr w:rsidR="00EF254C" w:rsidRPr="00EF254C" w:rsidTr="00EF254C">
        <w:trPr>
          <w:cantSplit/>
          <w:trHeight w:val="70"/>
          <w:jc w:val="center"/>
        </w:trPr>
        <w:tc>
          <w:tcPr>
            <w:tcW w:w="2726" w:type="dxa"/>
            <w:vMerge/>
            <w:vAlign w:val="center"/>
          </w:tcPr>
          <w:p w:rsidR="00EF254C" w:rsidRPr="00EF254C" w:rsidRDefault="00EF254C" w:rsidP="00EF254C">
            <w:pPr>
              <w:jc w:val="both"/>
              <w:rPr>
                <w:rFonts w:ascii="Times New Roman" w:hAnsi="Times New Roman" w:cs="Times New Roman"/>
                <w:sz w:val="22"/>
                <w:szCs w:val="22"/>
              </w:rPr>
            </w:pPr>
          </w:p>
        </w:tc>
        <w:tc>
          <w:tcPr>
            <w:tcW w:w="656" w:type="dxa"/>
            <w:vAlign w:val="center"/>
          </w:tcPr>
          <w:p w:rsidR="00EF254C" w:rsidRPr="00EF254C" w:rsidRDefault="00EF254C" w:rsidP="00EF254C">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2014</w:t>
            </w:r>
          </w:p>
        </w:tc>
        <w:tc>
          <w:tcPr>
            <w:tcW w:w="656" w:type="dxa"/>
            <w:vAlign w:val="center"/>
          </w:tcPr>
          <w:p w:rsidR="00EF254C" w:rsidRPr="00EF254C" w:rsidRDefault="00EF254C" w:rsidP="00EF254C">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2015</w:t>
            </w:r>
          </w:p>
        </w:tc>
        <w:tc>
          <w:tcPr>
            <w:tcW w:w="656" w:type="dxa"/>
            <w:vAlign w:val="center"/>
          </w:tcPr>
          <w:p w:rsidR="00EF254C" w:rsidRPr="00EF254C" w:rsidRDefault="00EF254C" w:rsidP="00EF254C">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2016</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Всего</w:t>
            </w:r>
          </w:p>
        </w:tc>
        <w:tc>
          <w:tcPr>
            <w:tcW w:w="656" w:type="dxa"/>
            <w:vAlign w:val="center"/>
          </w:tcPr>
          <w:p w:rsidR="00EF254C" w:rsidRPr="00EF254C" w:rsidRDefault="00EF254C"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3613</w:t>
            </w:r>
          </w:p>
        </w:tc>
        <w:tc>
          <w:tcPr>
            <w:tcW w:w="656" w:type="dxa"/>
            <w:vAlign w:val="center"/>
          </w:tcPr>
          <w:p w:rsidR="00EF254C" w:rsidRPr="00EF254C" w:rsidRDefault="00EF254C"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3549</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3496</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501</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563</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450</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1605</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1521</w:t>
            </w:r>
          </w:p>
        </w:tc>
        <w:tc>
          <w:tcPr>
            <w:tcW w:w="656" w:type="dxa"/>
            <w:vAlign w:val="center"/>
          </w:tcPr>
          <w:p w:rsidR="00EF254C" w:rsidRPr="00EF254C" w:rsidRDefault="00EB670A" w:rsidP="00EF254C">
            <w:pPr>
              <w:pStyle w:val="20"/>
              <w:shd w:val="clear" w:color="auto" w:fill="auto"/>
              <w:spacing w:line="240" w:lineRule="auto"/>
              <w:jc w:val="center"/>
              <w:rPr>
                <w:rFonts w:ascii="Times New Roman" w:hAnsi="Times New Roman" w:cs="Times New Roman"/>
                <w:b w:val="0"/>
                <w:i w:val="0"/>
                <w:sz w:val="22"/>
                <w:szCs w:val="22"/>
              </w:rPr>
            </w:pPr>
            <w:r>
              <w:rPr>
                <w:rFonts w:ascii="Times New Roman" w:hAnsi="Times New Roman" w:cs="Times New Roman"/>
                <w:b w:val="0"/>
                <w:i w:val="0"/>
                <w:sz w:val="22"/>
                <w:szCs w:val="22"/>
              </w:rPr>
              <w:t>1409</w:t>
            </w:r>
          </w:p>
        </w:tc>
        <w:tc>
          <w:tcPr>
            <w:tcW w:w="656" w:type="dxa"/>
            <w:vAlign w:val="center"/>
          </w:tcPr>
          <w:p w:rsidR="00EF254C" w:rsidRPr="00EF254C" w:rsidRDefault="00EF254C" w:rsidP="00D034B2">
            <w:pPr>
              <w:pStyle w:val="20"/>
              <w:shd w:val="clear" w:color="auto" w:fill="auto"/>
              <w:spacing w:line="240" w:lineRule="auto"/>
              <w:jc w:val="center"/>
              <w:rPr>
                <w:rFonts w:ascii="Times New Roman" w:hAnsi="Times New Roman" w:cs="Times New Roman"/>
                <w:b w:val="0"/>
                <w:i w:val="0"/>
                <w:sz w:val="22"/>
                <w:szCs w:val="22"/>
              </w:rPr>
            </w:pPr>
            <w:r w:rsidRPr="00EF254C">
              <w:rPr>
                <w:rFonts w:ascii="Times New Roman" w:hAnsi="Times New Roman" w:cs="Times New Roman"/>
                <w:b w:val="0"/>
                <w:i w:val="0"/>
                <w:sz w:val="22"/>
                <w:szCs w:val="22"/>
              </w:rPr>
              <w:t>1507</w:t>
            </w:r>
          </w:p>
        </w:tc>
        <w:tc>
          <w:tcPr>
            <w:tcW w:w="656" w:type="dxa"/>
            <w:vAlign w:val="center"/>
          </w:tcPr>
          <w:p w:rsidR="00EF254C" w:rsidRPr="00EF254C" w:rsidRDefault="00EF254C" w:rsidP="00D034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1465</w:t>
            </w:r>
          </w:p>
        </w:tc>
        <w:tc>
          <w:tcPr>
            <w:tcW w:w="656" w:type="dxa"/>
            <w:vAlign w:val="center"/>
          </w:tcPr>
          <w:p w:rsidR="00EF254C" w:rsidRPr="00EF254C" w:rsidRDefault="00EF254C" w:rsidP="00D034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1637</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Особо тяжкие</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219</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177</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144</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102</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88</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60</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98</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77</w:t>
            </w:r>
          </w:p>
        </w:tc>
        <w:tc>
          <w:tcPr>
            <w:tcW w:w="656" w:type="dxa"/>
            <w:vAlign w:val="center"/>
          </w:tcPr>
          <w:p w:rsidR="00EF254C" w:rsidRPr="00EF254C" w:rsidRDefault="00EF254C" w:rsidP="00653C6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75</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Тяжкие</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887</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744</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655</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126</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118</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100</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392</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328</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259</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369</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298</w:t>
            </w:r>
          </w:p>
        </w:tc>
        <w:tc>
          <w:tcPr>
            <w:tcW w:w="656" w:type="dxa"/>
            <w:vAlign w:val="center"/>
          </w:tcPr>
          <w:p w:rsidR="00EF254C" w:rsidRPr="00EF254C" w:rsidRDefault="00EF254C" w:rsidP="00144F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296</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Умышленные убийства</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66</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35</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34</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02452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Покушение на убийство</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153F3F">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Pr>
                <w:rStyle w:val="2TrebuchetMS9pt"/>
                <w:rFonts w:ascii="Times New Roman" w:hAnsi="Times New Roman" w:cs="Times New Roman"/>
                <w:b w:val="0"/>
                <w:i w:val="0"/>
                <w:sz w:val="22"/>
                <w:szCs w:val="22"/>
              </w:rPr>
              <w:t>Умышле</w:t>
            </w:r>
            <w:r w:rsidRPr="00EF254C">
              <w:rPr>
                <w:rStyle w:val="2TrebuchetMS9pt"/>
                <w:rFonts w:ascii="Times New Roman" w:hAnsi="Times New Roman" w:cs="Times New Roman"/>
                <w:b w:val="0"/>
                <w:i w:val="0"/>
                <w:sz w:val="22"/>
                <w:szCs w:val="22"/>
              </w:rPr>
              <w:t>н</w:t>
            </w:r>
            <w:proofErr w:type="gramStart"/>
            <w:r w:rsidRPr="00EF254C">
              <w:rPr>
                <w:rStyle w:val="2TrebuchetMS9pt"/>
                <w:rFonts w:ascii="Times New Roman" w:hAnsi="Times New Roman" w:cs="Times New Roman"/>
                <w:b w:val="0"/>
                <w:i w:val="0"/>
                <w:sz w:val="22"/>
                <w:szCs w:val="22"/>
              </w:rPr>
              <w:t>.</w:t>
            </w:r>
            <w:proofErr w:type="gramEnd"/>
            <w:r w:rsidRPr="00EF254C">
              <w:rPr>
                <w:rStyle w:val="2TrebuchetMS9pt"/>
                <w:rFonts w:ascii="Times New Roman" w:hAnsi="Times New Roman" w:cs="Times New Roman"/>
                <w:b w:val="0"/>
                <w:i w:val="0"/>
                <w:sz w:val="22"/>
                <w:szCs w:val="22"/>
              </w:rPr>
              <w:t xml:space="preserve"> </w:t>
            </w:r>
            <w:proofErr w:type="spellStart"/>
            <w:proofErr w:type="gramStart"/>
            <w:r w:rsidRPr="00EF254C">
              <w:rPr>
                <w:rStyle w:val="2TrebuchetMS9pt"/>
                <w:rFonts w:ascii="Times New Roman" w:hAnsi="Times New Roman" w:cs="Times New Roman"/>
                <w:b w:val="0"/>
                <w:i w:val="0"/>
                <w:sz w:val="22"/>
                <w:szCs w:val="22"/>
              </w:rPr>
              <w:t>п</w:t>
            </w:r>
            <w:proofErr w:type="gramEnd"/>
            <w:r w:rsidRPr="00EF254C">
              <w:rPr>
                <w:rStyle w:val="2TrebuchetMS9pt"/>
                <w:rFonts w:ascii="Times New Roman" w:hAnsi="Times New Roman" w:cs="Times New Roman"/>
                <w:b w:val="0"/>
                <w:i w:val="0"/>
                <w:sz w:val="22"/>
                <w:szCs w:val="22"/>
              </w:rPr>
              <w:t>рич</w:t>
            </w:r>
            <w:proofErr w:type="spellEnd"/>
            <w:r w:rsidRPr="00EF254C">
              <w:rPr>
                <w:rStyle w:val="2TrebuchetMS9pt"/>
                <w:rFonts w:ascii="Times New Roman" w:hAnsi="Times New Roman" w:cs="Times New Roman"/>
                <w:b w:val="0"/>
                <w:i w:val="0"/>
                <w:sz w:val="22"/>
                <w:szCs w:val="22"/>
              </w:rPr>
              <w:t>. тяж. вреда здоровью ст.111 УК РФ</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196</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174</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128</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Pr>
                <w:rStyle w:val="2TrebuchetMS7pt"/>
                <w:rFonts w:ascii="Times New Roman" w:hAnsi="Times New Roman" w:cs="Times New Roman"/>
                <w:b w:val="0"/>
                <w:i w:val="0"/>
                <w:sz w:val="22"/>
                <w:szCs w:val="22"/>
              </w:rPr>
              <w:t>11</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77</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71</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57</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103</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92</w:t>
            </w:r>
          </w:p>
        </w:tc>
        <w:tc>
          <w:tcPr>
            <w:tcW w:w="656" w:type="dxa"/>
            <w:vAlign w:val="center"/>
          </w:tcPr>
          <w:p w:rsidR="00EF254C" w:rsidRPr="00EF254C" w:rsidRDefault="00EF254C" w:rsidP="00E5155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68</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 т.</w:t>
            </w:r>
            <w:r>
              <w:rPr>
                <w:rStyle w:val="2TrebuchetMS9pt"/>
                <w:rFonts w:ascii="Times New Roman" w:hAnsi="Times New Roman" w:cs="Times New Roman"/>
                <w:b w:val="0"/>
                <w:i w:val="0"/>
                <w:sz w:val="22"/>
                <w:szCs w:val="22"/>
              </w:rPr>
              <w:t xml:space="preserve"> </w:t>
            </w:r>
            <w:r w:rsidRPr="00EF254C">
              <w:rPr>
                <w:rStyle w:val="2TrebuchetMS9pt"/>
                <w:rFonts w:ascii="Times New Roman" w:hAnsi="Times New Roman" w:cs="Times New Roman"/>
                <w:b w:val="0"/>
                <w:i w:val="0"/>
                <w:sz w:val="22"/>
                <w:szCs w:val="22"/>
              </w:rPr>
              <w:t xml:space="preserve">ч. </w:t>
            </w:r>
            <w:proofErr w:type="gramStart"/>
            <w:r w:rsidRPr="00EF254C">
              <w:rPr>
                <w:rStyle w:val="2TrebuchetMS9pt"/>
                <w:rFonts w:ascii="Times New Roman" w:hAnsi="Times New Roman" w:cs="Times New Roman"/>
                <w:b w:val="0"/>
                <w:i w:val="0"/>
                <w:sz w:val="22"/>
                <w:szCs w:val="22"/>
              </w:rPr>
              <w:t>повлекшие</w:t>
            </w:r>
            <w:proofErr w:type="gramEnd"/>
            <w:r w:rsidRPr="00EF254C">
              <w:rPr>
                <w:rStyle w:val="2TrebuchetMS9pt"/>
                <w:rFonts w:ascii="Times New Roman" w:hAnsi="Times New Roman" w:cs="Times New Roman"/>
                <w:b w:val="0"/>
                <w:i w:val="0"/>
                <w:sz w:val="22"/>
                <w:szCs w:val="22"/>
              </w:rPr>
              <w:t xml:space="preserve"> смерть потер.</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60</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48</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34</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28</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28</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28</w:t>
            </w:r>
          </w:p>
        </w:tc>
        <w:tc>
          <w:tcPr>
            <w:tcW w:w="656" w:type="dxa"/>
            <w:vAlign w:val="center"/>
          </w:tcPr>
          <w:p w:rsidR="00EF254C" w:rsidRPr="00EF254C" w:rsidRDefault="00EF254C" w:rsidP="005011B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Умышленное причинение среднего вреда здоровью</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231</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242</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181</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24</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108</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109</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85</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102</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109</w:t>
            </w:r>
          </w:p>
        </w:tc>
        <w:tc>
          <w:tcPr>
            <w:tcW w:w="656" w:type="dxa"/>
            <w:vAlign w:val="center"/>
          </w:tcPr>
          <w:p w:rsidR="00EF254C" w:rsidRPr="00EF254C" w:rsidRDefault="00EF254C" w:rsidP="004248E9">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76</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Умышленное причинение легкого вреда здоровью</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113</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Изнасилование ст. 131 УК РФ</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Разбои ст. 162 УК РФ</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72</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31</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9649A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Грабежи ст. 161 УК РФ</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lang w:val="en-US" w:eastAsia="en-US" w:bidi="en-US"/>
              </w:rPr>
              <w:t>111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47</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Кражи ст. 158 УК РФ</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1192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1179</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1123</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335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276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541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508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458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336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389</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Мошенничество ст. 159 УК РФ</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49</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63</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63</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26</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30</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23</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30</w:t>
            </w:r>
          </w:p>
        </w:tc>
        <w:tc>
          <w:tcPr>
            <w:tcW w:w="656" w:type="dxa"/>
            <w:vAlign w:val="center"/>
          </w:tcPr>
          <w:p w:rsidR="00EF254C" w:rsidRPr="00EF254C" w:rsidRDefault="00EF254C" w:rsidP="00B63AC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Вымогательство ст. 163 УК РФ</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25</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25</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90439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Угоны АМТ</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201</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180</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164</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34</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53</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31</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95</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82</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69</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72</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45</w:t>
            </w:r>
          </w:p>
        </w:tc>
        <w:tc>
          <w:tcPr>
            <w:tcW w:w="656" w:type="dxa"/>
            <w:vAlign w:val="center"/>
          </w:tcPr>
          <w:p w:rsidR="00EF254C" w:rsidRPr="00EF254C" w:rsidRDefault="00EF254C" w:rsidP="009B77E2">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64</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Незаконный оборот оружия</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46</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15</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II</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w:t>
            </w:r>
          </w:p>
        </w:tc>
        <w:tc>
          <w:tcPr>
            <w:tcW w:w="656" w:type="dxa"/>
            <w:vAlign w:val="center"/>
          </w:tcPr>
          <w:p w:rsidR="00EF254C" w:rsidRPr="00EF254C" w:rsidRDefault="00EF254C" w:rsidP="008F37A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Незаконный оборот наркотических средств</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355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276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199</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149</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156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123</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Преступления экономической направленности</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57</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64</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48</w:t>
            </w:r>
          </w:p>
        </w:tc>
        <w:tc>
          <w:tcPr>
            <w:tcW w:w="656" w:type="dxa"/>
            <w:vAlign w:val="center"/>
          </w:tcPr>
          <w:p w:rsidR="00EF254C" w:rsidRPr="00EF254C" w:rsidRDefault="00EF254C" w:rsidP="00F207A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35</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Хулиганство</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Pr>
                <w:rStyle w:val="2TrebuchetMS7pt"/>
                <w:rFonts w:ascii="Times New Roman" w:hAnsi="Times New Roman" w:cs="Times New Roman"/>
                <w:b w:val="0"/>
                <w:i w:val="0"/>
                <w:sz w:val="22"/>
                <w:szCs w:val="22"/>
              </w:rPr>
              <w:t>11</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A0574A">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Ранее совершавшими</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1524</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1538</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1649</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92</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114</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104</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668</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658</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640</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764</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766</w:t>
            </w:r>
          </w:p>
        </w:tc>
        <w:tc>
          <w:tcPr>
            <w:tcW w:w="656" w:type="dxa"/>
            <w:vAlign w:val="center"/>
          </w:tcPr>
          <w:p w:rsidR="00EF254C" w:rsidRPr="00EF254C" w:rsidRDefault="00EF254C" w:rsidP="00D249C6">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905</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Преступления против собственности</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1847</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1773</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1646</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391</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469</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384</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866</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785</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673</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590</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519</w:t>
            </w:r>
          </w:p>
        </w:tc>
        <w:tc>
          <w:tcPr>
            <w:tcW w:w="656" w:type="dxa"/>
            <w:vAlign w:val="center"/>
          </w:tcPr>
          <w:p w:rsidR="00EF254C" w:rsidRPr="00EF254C" w:rsidRDefault="00EF254C" w:rsidP="00DC3135">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589</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 составе ОПТ</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26</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15</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A7144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 состоянии алкогольного опьянения</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1834</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1855</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2113</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119</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125</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114</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896</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894</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Х74</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819</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836</w:t>
            </w:r>
          </w:p>
        </w:tc>
        <w:tc>
          <w:tcPr>
            <w:tcW w:w="656" w:type="dxa"/>
            <w:vAlign w:val="center"/>
          </w:tcPr>
          <w:p w:rsidR="00EF254C" w:rsidRPr="00EF254C" w:rsidRDefault="00EF254C" w:rsidP="00E25D1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1125</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Н</w:t>
            </w:r>
            <w:r>
              <w:rPr>
                <w:rStyle w:val="2TrebuchetMS9pt"/>
                <w:rFonts w:ascii="Times New Roman" w:hAnsi="Times New Roman" w:cs="Times New Roman"/>
                <w:b w:val="0"/>
                <w:i w:val="0"/>
                <w:sz w:val="22"/>
                <w:szCs w:val="22"/>
              </w:rPr>
              <w:t>е</w:t>
            </w:r>
            <w:r w:rsidRPr="00EF254C">
              <w:rPr>
                <w:rStyle w:val="2TrebuchetMS9pt"/>
                <w:rFonts w:ascii="Times New Roman" w:hAnsi="Times New Roman" w:cs="Times New Roman"/>
                <w:b w:val="0"/>
                <w:i w:val="0"/>
                <w:sz w:val="22"/>
                <w:szCs w:val="22"/>
              </w:rPr>
              <w:t xml:space="preserve"> </w:t>
            </w:r>
            <w:proofErr w:type="gramStart"/>
            <w:r w:rsidRPr="00EF254C">
              <w:rPr>
                <w:rStyle w:val="2TrebuchetMS9pt"/>
                <w:rFonts w:ascii="Times New Roman" w:hAnsi="Times New Roman" w:cs="Times New Roman"/>
                <w:b w:val="0"/>
                <w:i w:val="0"/>
                <w:sz w:val="22"/>
                <w:szCs w:val="22"/>
              </w:rPr>
              <w:t>имеющими</w:t>
            </w:r>
            <w:proofErr w:type="gramEnd"/>
            <w:r w:rsidRPr="00EF254C">
              <w:rPr>
                <w:rStyle w:val="2TrebuchetMS9pt"/>
                <w:rFonts w:ascii="Times New Roman" w:hAnsi="Times New Roman" w:cs="Times New Roman"/>
                <w:b w:val="0"/>
                <w:i w:val="0"/>
                <w:sz w:val="22"/>
                <w:szCs w:val="22"/>
              </w:rPr>
              <w:t xml:space="preserve"> постоянного источника дохода</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1990</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1920</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1906</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70</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65</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1004</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993</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885</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916</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862</w:t>
            </w:r>
          </w:p>
        </w:tc>
        <w:tc>
          <w:tcPr>
            <w:tcW w:w="656" w:type="dxa"/>
            <w:vAlign w:val="center"/>
          </w:tcPr>
          <w:p w:rsidR="00EF254C" w:rsidRPr="00EF254C" w:rsidRDefault="00EF254C" w:rsidP="00004C7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1021</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Безработными</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93</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112</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0</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44</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63</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49</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49</w:t>
            </w:r>
          </w:p>
        </w:tc>
        <w:tc>
          <w:tcPr>
            <w:tcW w:w="656" w:type="dxa"/>
            <w:vAlign w:val="center"/>
          </w:tcPr>
          <w:p w:rsidR="00EF254C" w:rsidRPr="00EF254C" w:rsidRDefault="00EF254C" w:rsidP="00006914">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В группе</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837</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846</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710</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233</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289</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223</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409</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348</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291</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195</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209</w:t>
            </w:r>
          </w:p>
        </w:tc>
        <w:tc>
          <w:tcPr>
            <w:tcW w:w="656" w:type="dxa"/>
            <w:vAlign w:val="center"/>
          </w:tcPr>
          <w:p w:rsidR="00EF254C" w:rsidRPr="00EF254C" w:rsidRDefault="00EF254C" w:rsidP="009B2977">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196</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На бытовой почве</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229</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163</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180</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11</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83</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67</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61</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135</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93</w:t>
            </w:r>
          </w:p>
        </w:tc>
        <w:tc>
          <w:tcPr>
            <w:tcW w:w="656" w:type="dxa"/>
            <w:vAlign w:val="center"/>
          </w:tcPr>
          <w:p w:rsidR="00EF254C" w:rsidRPr="00EF254C" w:rsidRDefault="00EF254C" w:rsidP="001241C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114</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Мужчинами</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3173</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3121</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3126</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457</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502</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403</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1409</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1349</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1273</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1307</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1270</w:t>
            </w:r>
          </w:p>
        </w:tc>
        <w:tc>
          <w:tcPr>
            <w:tcW w:w="656" w:type="dxa"/>
            <w:vAlign w:val="center"/>
          </w:tcPr>
          <w:p w:rsidR="00EF254C" w:rsidRPr="00EF254C" w:rsidRDefault="00EF254C" w:rsidP="00C441D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1450</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lastRenderedPageBreak/>
              <w:t>Женщинами</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440</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428</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370</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44</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61</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47</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196</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172</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136</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200</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195</w:t>
            </w:r>
          </w:p>
        </w:tc>
        <w:tc>
          <w:tcPr>
            <w:tcW w:w="656" w:type="dxa"/>
            <w:vAlign w:val="center"/>
          </w:tcPr>
          <w:p w:rsidR="00EF254C" w:rsidRPr="00EF254C" w:rsidRDefault="00EF254C" w:rsidP="004E583E">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187</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Учащиеся</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517</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570</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442</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392</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456</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345</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118</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108</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95</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6</w:t>
            </w:r>
          </w:p>
        </w:tc>
        <w:tc>
          <w:tcPr>
            <w:tcW w:w="656" w:type="dxa"/>
            <w:vAlign w:val="center"/>
          </w:tcPr>
          <w:p w:rsidR="00EF254C" w:rsidRPr="00EF254C" w:rsidRDefault="00EF254C" w:rsidP="009F1E01">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2</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Студенты</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76</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52</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47</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12</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7</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59</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42</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43</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c>
          <w:tcPr>
            <w:tcW w:w="656" w:type="dxa"/>
            <w:vAlign w:val="center"/>
          </w:tcPr>
          <w:p w:rsidR="00EF254C" w:rsidRPr="00EF254C" w:rsidRDefault="00EF254C" w:rsidP="00F84CFC">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w:t>
            </w:r>
          </w:p>
        </w:tc>
      </w:tr>
      <w:tr w:rsidR="00EF254C" w:rsidRPr="00EF254C" w:rsidTr="00EF254C">
        <w:trPr>
          <w:jc w:val="center"/>
        </w:trPr>
        <w:tc>
          <w:tcPr>
            <w:tcW w:w="2726" w:type="dxa"/>
            <w:vAlign w:val="center"/>
          </w:tcPr>
          <w:p w:rsidR="00EF254C" w:rsidRPr="00EF254C" w:rsidRDefault="00EF254C" w:rsidP="00EF254C">
            <w:pPr>
              <w:pStyle w:val="20"/>
              <w:shd w:val="clear" w:color="auto" w:fill="auto"/>
              <w:spacing w:line="240" w:lineRule="auto"/>
              <w:rPr>
                <w:rFonts w:ascii="Times New Roman" w:hAnsi="Times New Roman" w:cs="Times New Roman"/>
                <w:b w:val="0"/>
                <w:i w:val="0"/>
                <w:sz w:val="22"/>
                <w:szCs w:val="22"/>
              </w:rPr>
            </w:pPr>
            <w:r w:rsidRPr="00EF254C">
              <w:rPr>
                <w:rStyle w:val="2TrebuchetMS9pt"/>
                <w:rFonts w:ascii="Times New Roman" w:hAnsi="Times New Roman" w:cs="Times New Roman"/>
                <w:b w:val="0"/>
                <w:i w:val="0"/>
                <w:sz w:val="22"/>
                <w:szCs w:val="22"/>
              </w:rPr>
              <w:t>Работающие</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993</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953</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969</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13</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1</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418</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368</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369</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562</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581</w:t>
            </w:r>
          </w:p>
        </w:tc>
        <w:tc>
          <w:tcPr>
            <w:tcW w:w="656" w:type="dxa"/>
            <w:vAlign w:val="center"/>
          </w:tcPr>
          <w:p w:rsidR="00EF254C" w:rsidRPr="00EF254C" w:rsidRDefault="00EF254C" w:rsidP="00AF7F30">
            <w:pPr>
              <w:pStyle w:val="20"/>
              <w:shd w:val="clear" w:color="auto" w:fill="auto"/>
              <w:spacing w:line="240" w:lineRule="auto"/>
              <w:jc w:val="center"/>
              <w:rPr>
                <w:rFonts w:ascii="Times New Roman" w:hAnsi="Times New Roman" w:cs="Times New Roman"/>
                <w:b w:val="0"/>
                <w:i w:val="0"/>
                <w:sz w:val="22"/>
                <w:szCs w:val="22"/>
              </w:rPr>
            </w:pPr>
            <w:r w:rsidRPr="00EF254C">
              <w:rPr>
                <w:rStyle w:val="2TrebuchetMS7pt"/>
                <w:rFonts w:ascii="Times New Roman" w:hAnsi="Times New Roman" w:cs="Times New Roman"/>
                <w:b w:val="0"/>
                <w:i w:val="0"/>
                <w:sz w:val="22"/>
                <w:szCs w:val="22"/>
              </w:rPr>
              <w:t>599</w:t>
            </w:r>
          </w:p>
        </w:tc>
      </w:tr>
    </w:tbl>
    <w:p w:rsidR="00193963" w:rsidRPr="009E3ECB" w:rsidRDefault="00193963" w:rsidP="002D43B3">
      <w:pPr>
        <w:ind w:firstLine="709"/>
        <w:jc w:val="both"/>
        <w:rPr>
          <w:rFonts w:ascii="Times New Roman" w:hAnsi="Times New Roman" w:cs="Times New Roman"/>
          <w:sz w:val="28"/>
          <w:szCs w:val="28"/>
        </w:rPr>
      </w:pPr>
    </w:p>
    <w:p w:rsidR="00381DAC" w:rsidRPr="009E3ECB" w:rsidRDefault="00381DAC"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w:t>
      </w:r>
      <w:r w:rsidR="00EB670A">
        <w:rPr>
          <w:rFonts w:ascii="Times New Roman" w:eastAsia="Times New Roman" w:hAnsi="Times New Roman" w:cs="Times New Roman"/>
          <w:sz w:val="28"/>
          <w:szCs w:val="28"/>
        </w:rPr>
        <w:t>о</w:t>
      </w:r>
      <w:r w:rsidRPr="009E3ECB">
        <w:rPr>
          <w:rFonts w:ascii="Times New Roman" w:eastAsia="Times New Roman" w:hAnsi="Times New Roman" w:cs="Times New Roman"/>
          <w:sz w:val="28"/>
          <w:szCs w:val="28"/>
        </w:rPr>
        <w:t xml:space="preserve"> состоянию на 01 января 2017 года численность несовершеннолетних на территории Республики Саха (Якутия) (от 0 до 18 лет) составляла 260 954 (2014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255644, 2015 г. – 258222). На учете в комиссиях состоит 1382 несовершеннол</w:t>
      </w:r>
      <w:r w:rsidR="0051577D" w:rsidRPr="009E3ECB">
        <w:rPr>
          <w:rFonts w:ascii="Times New Roman" w:eastAsia="Times New Roman" w:hAnsi="Times New Roman" w:cs="Times New Roman"/>
          <w:sz w:val="28"/>
          <w:szCs w:val="28"/>
        </w:rPr>
        <w:t>етних (2014 г. – 1195; 2015 г. −</w:t>
      </w:r>
      <w:r w:rsidRPr="009E3ECB">
        <w:rPr>
          <w:rFonts w:ascii="Times New Roman" w:eastAsia="Times New Roman" w:hAnsi="Times New Roman" w:cs="Times New Roman"/>
          <w:sz w:val="28"/>
          <w:szCs w:val="28"/>
        </w:rPr>
        <w:t xml:space="preserve"> 1323). </w:t>
      </w:r>
    </w:p>
    <w:p w:rsidR="00381DAC" w:rsidRPr="009E3ECB" w:rsidRDefault="00381DAC"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На территории Республики Саха (Якутия) по состоянию на 01 января 2017 года функционируют 37 комиссий по делам несовершеннолетних и защите их прав, из них Республиканская (межведомственная) комиссия по делам несовершеннолетних и защите их прав при Правительстве Республики Саха (Якутия) – 1; улусных (районных, городских) – 36.</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 соответствии с изменениями, внесенными в Закон Республики Саха (Якутия)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 комиссиях по делам несовершеннолетних и защите их прав</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в 2015 году, в городском или сельском поселении, на административной территории городского округа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город Якутск</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может быть образован общественный совет по делам несовершеннолетних и защите их прав. Основной задачей указанных советов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несовершеннолетних. На 01 января 2017 года на территории республики созданы и действуют 304 </w:t>
      </w:r>
      <w:proofErr w:type="gramStart"/>
      <w:r w:rsidRPr="009E3ECB">
        <w:rPr>
          <w:rFonts w:ascii="Times New Roman" w:eastAsia="Times New Roman" w:hAnsi="Times New Roman" w:cs="Times New Roman"/>
          <w:sz w:val="28"/>
          <w:szCs w:val="28"/>
        </w:rPr>
        <w:t>общественных</w:t>
      </w:r>
      <w:proofErr w:type="gramEnd"/>
      <w:r w:rsidRPr="009E3ECB">
        <w:rPr>
          <w:rFonts w:ascii="Times New Roman" w:eastAsia="Times New Roman" w:hAnsi="Times New Roman" w:cs="Times New Roman"/>
          <w:sz w:val="28"/>
          <w:szCs w:val="28"/>
        </w:rPr>
        <w:t xml:space="preserve"> совета.</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Во всех муниципальных районах приняты и реализуются муниципальные целевые программы или подпрограммы, предусматривающие мероприятия по профилактике безнадзорности и правонарушений несовершеннолетних. Общий объем финансирования мероприятий из муниципальных бюджетов составил 22 577 873 рублей. Увеличение объема финансирования по сравнению с аналогичным периодом прошлого года составило 16% (2014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22</w:t>
      </w:r>
      <w:r w:rsidR="00AD7E6B" w:rsidRPr="009E3ECB">
        <w:rPr>
          <w:rFonts w:ascii="Times New Roman" w:eastAsia="Times New Roman" w:hAnsi="Times New Roman" w:cs="Times New Roman"/>
          <w:sz w:val="28"/>
          <w:szCs w:val="28"/>
        </w:rPr>
        <w:t> </w:t>
      </w:r>
      <w:r w:rsidRPr="009E3ECB">
        <w:rPr>
          <w:rFonts w:ascii="Times New Roman" w:eastAsia="Times New Roman" w:hAnsi="Times New Roman" w:cs="Times New Roman"/>
          <w:sz w:val="28"/>
          <w:szCs w:val="28"/>
        </w:rPr>
        <w:t>537</w:t>
      </w:r>
      <w:r w:rsidR="00AD7E6B"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655 руб., 2015 г. – 19</w:t>
      </w:r>
      <w:r w:rsidR="00AD7E6B"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462</w:t>
      </w:r>
      <w:r w:rsidR="00AD7E6B"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600 руб.).</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целях координации деятельности органов и учреждений системы профилактики безнадзорности и правонарушений несовершеннолетних, профилактики совершения несовершеннолетним правонарушений, защиты их прав комиссиями:</w:t>
      </w:r>
    </w:p>
    <w:p w:rsidR="00352D95" w:rsidRPr="009E3ECB" w:rsidRDefault="00352D95" w:rsidP="0051577D">
      <w:pPr>
        <w:pStyle w:val="a9"/>
        <w:numPr>
          <w:ilvl w:val="0"/>
          <w:numId w:val="6"/>
        </w:numPr>
        <w:tabs>
          <w:tab w:val="left" w:pos="1134"/>
        </w:tabs>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проведено 1003 заседаний (2014 г. – 885,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1012), в т.</w:t>
      </w:r>
      <w:r w:rsid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ч. 191 (2014 г. – 163, 2015 г. – 200) выездных по поселениям и на базе учреждений системы профилактики. На заседаниях рассмотрено 1127 (2014 – 1336, 2015 г. – 1527) профилактических вопросов, заслушано 404 отчетов руководителей органов и учреждений системы профилактики (2014 г. – 465,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570).</w:t>
      </w:r>
    </w:p>
    <w:p w:rsidR="00352D95" w:rsidRPr="009E3ECB" w:rsidRDefault="00AD7E6B" w:rsidP="009E3ECB">
      <w:pPr>
        <w:pStyle w:val="a9"/>
        <w:numPr>
          <w:ilvl w:val="0"/>
          <w:numId w:val="6"/>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w:t>
      </w:r>
      <w:r w:rsidR="00352D95" w:rsidRPr="009E3ECB">
        <w:rPr>
          <w:rFonts w:ascii="Times New Roman" w:eastAsia="Times New Roman" w:hAnsi="Times New Roman" w:cs="Times New Roman"/>
          <w:sz w:val="28"/>
          <w:szCs w:val="28"/>
        </w:rPr>
        <w:t>рганизовано 3089 (2014 г. – 3637, 2015 г.</w:t>
      </w:r>
      <w:r w:rsidR="0051577D" w:rsidRPr="009E3ECB">
        <w:rPr>
          <w:rFonts w:ascii="Times New Roman" w:eastAsia="Times New Roman" w:hAnsi="Times New Roman" w:cs="Times New Roman"/>
          <w:sz w:val="28"/>
          <w:szCs w:val="28"/>
        </w:rPr>
        <w:t xml:space="preserve"> − </w:t>
      </w:r>
      <w:r w:rsidR="00352D95" w:rsidRPr="009E3ECB">
        <w:rPr>
          <w:rFonts w:ascii="Times New Roman" w:eastAsia="Times New Roman" w:hAnsi="Times New Roman" w:cs="Times New Roman"/>
          <w:sz w:val="28"/>
          <w:szCs w:val="28"/>
        </w:rPr>
        <w:t>3216) межведомственных рейдов, в том числе по посещению семей, находящихся в социально опасном положени</w:t>
      </w:r>
      <w:r w:rsidR="0051577D" w:rsidRPr="009E3ECB">
        <w:rPr>
          <w:rFonts w:ascii="Times New Roman" w:eastAsia="Times New Roman" w:hAnsi="Times New Roman" w:cs="Times New Roman"/>
          <w:sz w:val="28"/>
          <w:szCs w:val="28"/>
        </w:rPr>
        <w:t>и, трудной жизненной ситуации −</w:t>
      </w:r>
      <w:r w:rsidR="00352D95" w:rsidRPr="009E3ECB">
        <w:rPr>
          <w:rFonts w:ascii="Times New Roman" w:eastAsia="Times New Roman" w:hAnsi="Times New Roman" w:cs="Times New Roman"/>
          <w:sz w:val="28"/>
          <w:szCs w:val="28"/>
        </w:rPr>
        <w:t xml:space="preserve"> 2357 (2014 г. – 3199, 2015 г. – 2704), посещено 4744 семей (2014 г. – 5044, 2015 г. – 5279). </w:t>
      </w:r>
    </w:p>
    <w:p w:rsidR="00352D95" w:rsidRPr="009E3ECB" w:rsidRDefault="00352D95" w:rsidP="009E3ECB">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 xml:space="preserve">Проведено 198 рейдов по выявлению и предупреждению фактов продажи несовершеннолетним алкогольной продукции, по результатам которых составлен 41 протокол об административных правонарушениях, предусмотренных статьей 14.16 Кодекса Российской Федерации об административных правонарушениях (2014 г. – 197/0, 2015 г. – 359/50). Наибольшее число рейдов, в том числе по посещению семей, находящихся в социально опасном положении, проведено в ГО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город Якутск</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(91), </w:t>
      </w:r>
      <w:proofErr w:type="spellStart"/>
      <w:r w:rsidRPr="009E3ECB">
        <w:rPr>
          <w:rFonts w:ascii="Times New Roman" w:eastAsia="Times New Roman" w:hAnsi="Times New Roman" w:cs="Times New Roman"/>
          <w:sz w:val="28"/>
          <w:szCs w:val="28"/>
        </w:rPr>
        <w:t>Намском</w:t>
      </w:r>
      <w:proofErr w:type="spellEnd"/>
      <w:r w:rsidRPr="009E3ECB">
        <w:rPr>
          <w:rFonts w:ascii="Times New Roman" w:eastAsia="Times New Roman" w:hAnsi="Times New Roman" w:cs="Times New Roman"/>
          <w:sz w:val="28"/>
          <w:szCs w:val="28"/>
        </w:rPr>
        <w:t xml:space="preserve"> (91), </w:t>
      </w:r>
      <w:proofErr w:type="spellStart"/>
      <w:r w:rsidRPr="009E3ECB">
        <w:rPr>
          <w:rFonts w:ascii="Times New Roman" w:eastAsia="Times New Roman" w:hAnsi="Times New Roman" w:cs="Times New Roman"/>
          <w:sz w:val="28"/>
          <w:szCs w:val="28"/>
        </w:rPr>
        <w:t>Усть</w:t>
      </w:r>
      <w:proofErr w:type="spellEnd"/>
      <w:r w:rsidRPr="009E3ECB">
        <w:rPr>
          <w:rFonts w:ascii="Times New Roman" w:eastAsia="Times New Roman" w:hAnsi="Times New Roman" w:cs="Times New Roman"/>
          <w:sz w:val="28"/>
          <w:szCs w:val="28"/>
        </w:rPr>
        <w:t xml:space="preserve">-Янском (92), </w:t>
      </w:r>
      <w:proofErr w:type="spellStart"/>
      <w:r w:rsidRPr="009E3ECB">
        <w:rPr>
          <w:rFonts w:ascii="Times New Roman" w:eastAsia="Times New Roman" w:hAnsi="Times New Roman" w:cs="Times New Roman"/>
          <w:sz w:val="28"/>
          <w:szCs w:val="28"/>
        </w:rPr>
        <w:t>Булунском</w:t>
      </w:r>
      <w:proofErr w:type="spellEnd"/>
      <w:r w:rsidRPr="009E3ECB">
        <w:rPr>
          <w:rFonts w:ascii="Times New Roman" w:eastAsia="Times New Roman" w:hAnsi="Times New Roman" w:cs="Times New Roman"/>
          <w:sz w:val="28"/>
          <w:szCs w:val="28"/>
        </w:rPr>
        <w:t xml:space="preserve"> (92), </w:t>
      </w:r>
      <w:proofErr w:type="spellStart"/>
      <w:r w:rsidRPr="009E3ECB">
        <w:rPr>
          <w:rFonts w:ascii="Times New Roman" w:eastAsia="Times New Roman" w:hAnsi="Times New Roman" w:cs="Times New Roman"/>
          <w:sz w:val="28"/>
          <w:szCs w:val="28"/>
        </w:rPr>
        <w:t>Олекминском</w:t>
      </w:r>
      <w:proofErr w:type="spellEnd"/>
      <w:r w:rsidRPr="009E3ECB">
        <w:rPr>
          <w:rFonts w:ascii="Times New Roman" w:eastAsia="Times New Roman" w:hAnsi="Times New Roman" w:cs="Times New Roman"/>
          <w:sz w:val="28"/>
          <w:szCs w:val="28"/>
        </w:rPr>
        <w:t xml:space="preserve"> (82), </w:t>
      </w:r>
      <w:proofErr w:type="spellStart"/>
      <w:r w:rsidRPr="009E3ECB">
        <w:rPr>
          <w:rFonts w:ascii="Times New Roman" w:eastAsia="Times New Roman" w:hAnsi="Times New Roman" w:cs="Times New Roman"/>
          <w:sz w:val="28"/>
          <w:szCs w:val="28"/>
        </w:rPr>
        <w:t>Таттинском</w:t>
      </w:r>
      <w:proofErr w:type="spellEnd"/>
      <w:r w:rsidRPr="009E3ECB">
        <w:rPr>
          <w:rFonts w:ascii="Times New Roman" w:eastAsia="Times New Roman" w:hAnsi="Times New Roman" w:cs="Times New Roman"/>
          <w:sz w:val="28"/>
          <w:szCs w:val="28"/>
        </w:rPr>
        <w:t xml:space="preserve"> (67), Верхоянском (85), </w:t>
      </w:r>
      <w:proofErr w:type="spellStart"/>
      <w:r w:rsidRPr="009E3ECB">
        <w:rPr>
          <w:rFonts w:ascii="Times New Roman" w:eastAsia="Times New Roman" w:hAnsi="Times New Roman" w:cs="Times New Roman"/>
          <w:sz w:val="28"/>
          <w:szCs w:val="28"/>
        </w:rPr>
        <w:t>Амгинском</w:t>
      </w:r>
      <w:proofErr w:type="spellEnd"/>
      <w:r w:rsidRPr="009E3ECB">
        <w:rPr>
          <w:rFonts w:ascii="Times New Roman" w:eastAsia="Times New Roman" w:hAnsi="Times New Roman" w:cs="Times New Roman"/>
          <w:sz w:val="28"/>
          <w:szCs w:val="28"/>
        </w:rPr>
        <w:t xml:space="preserve"> (69) районах.</w:t>
      </w:r>
    </w:p>
    <w:p w:rsidR="00352D95" w:rsidRPr="009E3ECB" w:rsidRDefault="00352D95" w:rsidP="002D43B3">
      <w:pPr>
        <w:pStyle w:val="a9"/>
        <w:numPr>
          <w:ilvl w:val="0"/>
          <w:numId w:val="29"/>
        </w:numPr>
        <w:tabs>
          <w:tab w:val="left" w:pos="1134"/>
        </w:tabs>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направлено 2108 (2015-2017; 2014–1593) методических рекомендаций, информационных сообщений в органы и учреждения системы профилактики. Увеличилось количество поручений – 2975 (2014 г. – 2206,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2548), направленных членам комиссии, руководителям органов и учреждений системы профилактики безнадзорности и правонарушений несовершеннолетних, по сравнению с аналогичным п</w:t>
      </w:r>
      <w:r w:rsidR="00AD7E6B" w:rsidRPr="009E3ECB">
        <w:rPr>
          <w:rFonts w:ascii="Times New Roman" w:eastAsia="Times New Roman" w:hAnsi="Times New Roman" w:cs="Times New Roman"/>
          <w:sz w:val="28"/>
          <w:szCs w:val="28"/>
        </w:rPr>
        <w:t>ериодом прошлого года на 16,8%;</w:t>
      </w:r>
    </w:p>
    <w:p w:rsidR="00352D95" w:rsidRPr="009E3ECB" w:rsidRDefault="00352D95" w:rsidP="002D43B3">
      <w:pPr>
        <w:pStyle w:val="a9"/>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организованы 847 (2014 г. – 480, 2015 г. – 717) акций, дней профилактики, совещаний, круглых столов, семинаров, конференций. Увеличился на 4,4% охват указанными мероприятиями </w:t>
      </w:r>
      <w:r w:rsidR="0051577D"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171 581 человек (2014 г.– 158 349;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164 345).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комиссии по делам несовершеннолетних и защите их прав поступило 3034 дела в отношении несовершеннолетних (2014 г. – 2699, 2015 г. – 3193), в том числе 795 протоколов об административных правонарушениях (2014 г. – 863, 2015 г. – 828). Привлечено к административной ответственности 674 несовершеннолетних (2014 г. – 684, 2015 г. – 748).</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несовершеннолетних, оказавшихся в конфликте с законом, охваченных социальным сопровождением 354 (2014 г. – 413, 2015 г. – 419), из них совершили правонарушение (преступление) повторно 108 (2014 г. – 36, 2015 г. – 56).</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Комиссиями рассмотрено 5295 дел (материалов) в отношении родителей (иных законных представителей) (2014 г. – 5862, 2015 г. – 6991).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По итогам рассмотрения дел комиссиями по делам несовершеннолетних и защите их прав, принято решений о направлении в суд ходатайств об ограничении в род</w:t>
      </w:r>
      <w:r w:rsidR="0051577D" w:rsidRPr="009E3ECB">
        <w:rPr>
          <w:rFonts w:ascii="Times New Roman" w:eastAsia="Times New Roman" w:hAnsi="Times New Roman" w:cs="Times New Roman"/>
          <w:sz w:val="28"/>
          <w:szCs w:val="28"/>
        </w:rPr>
        <w:t>ительских правах – 71 (2014 г. − 76, 2015 г. −</w:t>
      </w:r>
      <w:r w:rsidRPr="009E3ECB">
        <w:rPr>
          <w:rFonts w:ascii="Times New Roman" w:eastAsia="Times New Roman" w:hAnsi="Times New Roman" w:cs="Times New Roman"/>
          <w:sz w:val="28"/>
          <w:szCs w:val="28"/>
        </w:rPr>
        <w:t xml:space="preserve"> 117), из них удовлетворено судом 44 (2014 г. </w:t>
      </w:r>
      <w:r w:rsidR="0051577D" w:rsidRPr="009E3ECB">
        <w:rPr>
          <w:rFonts w:ascii="Times New Roman" w:eastAsia="Times New Roman" w:hAnsi="Times New Roman" w:cs="Times New Roman"/>
          <w:sz w:val="28"/>
          <w:szCs w:val="28"/>
        </w:rPr>
        <w:t>− 43, 2015 г. −</w:t>
      </w:r>
      <w:r w:rsidRPr="009E3ECB">
        <w:rPr>
          <w:rFonts w:ascii="Times New Roman" w:eastAsia="Times New Roman" w:hAnsi="Times New Roman" w:cs="Times New Roman"/>
          <w:sz w:val="28"/>
          <w:szCs w:val="28"/>
        </w:rPr>
        <w:t xml:space="preserve"> 52); о лишении ро</w:t>
      </w:r>
      <w:r w:rsidR="0051577D" w:rsidRPr="009E3ECB">
        <w:rPr>
          <w:rFonts w:ascii="Times New Roman" w:eastAsia="Times New Roman" w:hAnsi="Times New Roman" w:cs="Times New Roman"/>
          <w:sz w:val="28"/>
          <w:szCs w:val="28"/>
        </w:rPr>
        <w:t xml:space="preserve">дительских прав – 123 (2014 г. −129, 2015 г. − </w:t>
      </w:r>
      <w:r w:rsidRPr="009E3ECB">
        <w:rPr>
          <w:rFonts w:ascii="Times New Roman" w:eastAsia="Times New Roman" w:hAnsi="Times New Roman" w:cs="Times New Roman"/>
          <w:sz w:val="28"/>
          <w:szCs w:val="28"/>
        </w:rPr>
        <w:t xml:space="preserve">87), из них удовлетворено </w:t>
      </w:r>
      <w:r w:rsidR="0051577D" w:rsidRPr="009E3ECB">
        <w:rPr>
          <w:rFonts w:ascii="Times New Roman" w:eastAsia="Times New Roman" w:hAnsi="Times New Roman" w:cs="Times New Roman"/>
          <w:sz w:val="28"/>
          <w:szCs w:val="28"/>
        </w:rPr>
        <w:t>судом – 100 (2014–105, 2015 г. −</w:t>
      </w:r>
      <w:r w:rsidRPr="009E3ECB">
        <w:rPr>
          <w:rFonts w:ascii="Times New Roman" w:eastAsia="Times New Roman" w:hAnsi="Times New Roman" w:cs="Times New Roman"/>
          <w:sz w:val="28"/>
          <w:szCs w:val="28"/>
        </w:rPr>
        <w:t xml:space="preserve"> 64).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Необходимо отметить, общее снижение количества поступивших в комиссию дел (материалов) в отношении несовершеннолетних, родителей (законных представителей) на 16 %.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 соответствии с федеральным и республиканским законодательством на комиссии возложены полномочия по постановке семей, находящихся в социально опасном положении на учет, и организации </w:t>
      </w:r>
      <w:proofErr w:type="gramStart"/>
      <w:r w:rsidRPr="009E3ECB">
        <w:rPr>
          <w:rFonts w:ascii="Times New Roman" w:eastAsia="Times New Roman" w:hAnsi="Times New Roman" w:cs="Times New Roman"/>
          <w:sz w:val="28"/>
          <w:szCs w:val="28"/>
        </w:rPr>
        <w:t>контроля за</w:t>
      </w:r>
      <w:proofErr w:type="gramEnd"/>
      <w:r w:rsidRPr="009E3ECB">
        <w:rPr>
          <w:rFonts w:ascii="Times New Roman" w:eastAsia="Times New Roman" w:hAnsi="Times New Roman" w:cs="Times New Roman"/>
          <w:sz w:val="28"/>
          <w:szCs w:val="28"/>
        </w:rPr>
        <w:t xml:space="preserve"> проведением органами и учреждениями системы профилактики индивидуальной профилактической работы в их отношении.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2016 г. году комиссиями координировалось проведение индивидуальной профилактической работы в отношении 1906 семей, находящихся в социально опасном положении, в которых воспитывается 4311 детей.</w:t>
      </w:r>
    </w:p>
    <w:p w:rsidR="00352D95" w:rsidRPr="009E3ECB" w:rsidRDefault="00352D95" w:rsidP="002D43B3">
      <w:pPr>
        <w:ind w:firstLine="709"/>
        <w:contextualSpacing/>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lastRenderedPageBreak/>
        <w:t>Увеличилось на 28,3% помощи</w:t>
      </w:r>
      <w:r w:rsidR="00220C0A">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оказанной родителям (законным представителям) несовершеннолетних – </w:t>
      </w:r>
      <w:r w:rsidR="00220C0A">
        <w:rPr>
          <w:rFonts w:ascii="Times New Roman" w:eastAsia="Times New Roman" w:hAnsi="Times New Roman" w:cs="Times New Roman"/>
          <w:sz w:val="28"/>
          <w:szCs w:val="28"/>
        </w:rPr>
        <w:t xml:space="preserve">5856 (2014 г. – 4 </w:t>
      </w:r>
      <w:r w:rsidR="0051577D" w:rsidRPr="009E3ECB">
        <w:rPr>
          <w:rFonts w:ascii="Times New Roman" w:eastAsia="Times New Roman" w:hAnsi="Times New Roman" w:cs="Times New Roman"/>
          <w:sz w:val="28"/>
          <w:szCs w:val="28"/>
        </w:rPr>
        <w:t>537, 2015 г. −</w:t>
      </w:r>
      <w:r w:rsidRPr="009E3ECB">
        <w:rPr>
          <w:rFonts w:ascii="Times New Roman" w:eastAsia="Times New Roman" w:hAnsi="Times New Roman" w:cs="Times New Roman"/>
          <w:sz w:val="28"/>
          <w:szCs w:val="28"/>
        </w:rPr>
        <w:t xml:space="preserve"> 4 566), в том числе в лечении от алкоголизма – 569 (2014 г. – 679, 2015 г. – 756), по социальной реабилитации семей – 1 098 (2014 – 858, 2015 г. – 944), по оказанию материальной помо</w:t>
      </w:r>
      <w:r w:rsidR="0051577D" w:rsidRPr="009E3ECB">
        <w:rPr>
          <w:rFonts w:ascii="Times New Roman" w:eastAsia="Times New Roman" w:hAnsi="Times New Roman" w:cs="Times New Roman"/>
          <w:sz w:val="28"/>
          <w:szCs w:val="28"/>
        </w:rPr>
        <w:t>щи – 1616 (2014 – 769, 2015 г.  −</w:t>
      </w:r>
      <w:r w:rsidRPr="009E3ECB">
        <w:rPr>
          <w:rFonts w:ascii="Times New Roman" w:eastAsia="Times New Roman" w:hAnsi="Times New Roman" w:cs="Times New Roman"/>
          <w:sz w:val="28"/>
          <w:szCs w:val="28"/>
        </w:rPr>
        <w:t>1302), другие виды помощи (помощь в восстановлении утерянных</w:t>
      </w:r>
      <w:proofErr w:type="gramEnd"/>
      <w:r w:rsidRPr="009E3ECB">
        <w:rPr>
          <w:rFonts w:ascii="Times New Roman" w:eastAsia="Times New Roman" w:hAnsi="Times New Roman" w:cs="Times New Roman"/>
          <w:sz w:val="28"/>
          <w:szCs w:val="28"/>
        </w:rPr>
        <w:t xml:space="preserve"> документов, в оформлении пособий и др.) 3 290 (2014 г. – 3016,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2316).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целях защиты прав и законных интересов несовершеннолетних в правоохранительные органы направлено 52 материала (2014 г. – 21, 2015 г.</w:t>
      </w:r>
      <w:r w:rsidR="0051577D"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 73) о наличии признаков состава преступления, связанного с жестоким обращением. По ним возбуждено 27 уголовных дел, в том числе по ст. 156 УК РФ – 11, переквалифицировано по другим статьям Уголовного кодекса Российской Федерации</w:t>
      </w:r>
      <w:r w:rsidR="0051577D"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12.</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2016 году члены комиссии участвовали в 123 (2014 г.</w:t>
      </w:r>
      <w:r w:rsidR="0051577D"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 138, 2015 г.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305) судебных заседаниях по делам, связанным с защитой прав и законных интересов несовершеннолетних.</w:t>
      </w:r>
    </w:p>
    <w:p w:rsidR="00352D95" w:rsidRPr="009E3ECB" w:rsidRDefault="00352D95" w:rsidP="002D43B3">
      <w:pPr>
        <w:ind w:firstLine="709"/>
        <w:contextualSpacing/>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t>Комиссиями осуществлено 182 проверки условий содержания, обучения, воспитания несовершеннолетних в организациях системы профилактики безнадзорности и правонарушений несовершеннолетних (2014 г. – 215, 2015 г. – 297), выявлено 41 нарушение законодательства в сфере профилактики безнадзорности и правонарушений несовершеннолетних, защиты их прав (2014 г. – 54, 2015 г. – 85), направлено 100 представлений об устранении причин и условий, способствовавших совершению правонарушений (2014 г. – 108, 2015 г. – 221).</w:t>
      </w:r>
      <w:proofErr w:type="gramEnd"/>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Распоряжением Президента Республики Саха </w:t>
      </w:r>
      <w:r w:rsidR="0051577D" w:rsidRPr="009E3ECB">
        <w:rPr>
          <w:rFonts w:ascii="Times New Roman" w:eastAsia="Times New Roman" w:hAnsi="Times New Roman" w:cs="Times New Roman"/>
          <w:sz w:val="28"/>
          <w:szCs w:val="28"/>
        </w:rPr>
        <w:t xml:space="preserve">(Якутия) от 24 декабря 2011 г. </w:t>
      </w:r>
      <w:r w:rsidRPr="009E3ECB">
        <w:rPr>
          <w:rFonts w:ascii="Times New Roman" w:eastAsia="Times New Roman" w:hAnsi="Times New Roman" w:cs="Times New Roman"/>
          <w:sz w:val="28"/>
          <w:szCs w:val="28"/>
        </w:rPr>
        <w:t xml:space="preserve">№977-РП утверждена Концепция по повышению правовой культуры населения Республики Саха (Якутия).  В соответствии с Указом Президента Республики Саха (Якутия) от 05 октября 2010 года №284 </w:t>
      </w:r>
      <w:r w:rsidR="0051577D"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23 марта объявлено Днем правовых знан</w:t>
      </w:r>
      <w:r w:rsidR="0051577D" w:rsidRPr="009E3ECB">
        <w:rPr>
          <w:rFonts w:ascii="Times New Roman" w:eastAsia="Times New Roman" w:hAnsi="Times New Roman" w:cs="Times New Roman"/>
          <w:sz w:val="28"/>
          <w:szCs w:val="28"/>
        </w:rPr>
        <w:t xml:space="preserve">ий в Республике Саха (Якутия).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С 16 по 23 марта 2016 года проведена III республиканская акция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Детям – о праве</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под девизом </w:t>
      </w:r>
      <w:r w:rsidR="00855989" w:rsidRPr="009E3ECB">
        <w:rPr>
          <w:rFonts w:ascii="Times New Roman" w:eastAsia="Times New Roman" w:hAnsi="Times New Roman" w:cs="Times New Roman"/>
          <w:sz w:val="28"/>
          <w:szCs w:val="28"/>
        </w:rPr>
        <w:t>«</w:t>
      </w:r>
      <w:r w:rsidR="0051577D" w:rsidRPr="009E3ECB">
        <w:rPr>
          <w:rFonts w:ascii="Times New Roman" w:eastAsia="Times New Roman" w:hAnsi="Times New Roman" w:cs="Times New Roman"/>
          <w:sz w:val="28"/>
          <w:szCs w:val="28"/>
        </w:rPr>
        <w:t>Вместе −</w:t>
      </w:r>
      <w:r w:rsidRPr="009E3ECB">
        <w:rPr>
          <w:rFonts w:ascii="Times New Roman" w:eastAsia="Times New Roman" w:hAnsi="Times New Roman" w:cs="Times New Roman"/>
          <w:sz w:val="28"/>
          <w:szCs w:val="28"/>
        </w:rPr>
        <w:t xml:space="preserve"> за информационную безопасность</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w:t>
      </w:r>
      <w:proofErr w:type="gramStart"/>
      <w:r w:rsidRPr="009E3ECB">
        <w:rPr>
          <w:rFonts w:ascii="Times New Roman" w:eastAsia="Times New Roman" w:hAnsi="Times New Roman" w:cs="Times New Roman"/>
          <w:sz w:val="28"/>
          <w:szCs w:val="28"/>
        </w:rPr>
        <w:t xml:space="preserve">Мероприятия республиканской акции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Детям о праве</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проведены во всех 36 муниципальных образованиях, в 411 общеобразовательных школах, профессиональных лицеях, гимназиях, детских домах, малокомплектных школах, школах</w:t>
      </w:r>
      <w:r w:rsidR="0051577D"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xml:space="preserve">– интернатах, специальных (коррекционных) школах с охватом 73 606 несовершеннолетних, 8 378 родителей, 2 850 педагогов. </w:t>
      </w:r>
      <w:proofErr w:type="gramEnd"/>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2016 году членам Республиканской комиссии в рамках Всероссийского дня правовой помощи детям в Республике Саха (Якутия) с 14 по 22 ноября 2016 г. осуществлен личный прием несовершеннолетних, детей-сирот и детей, оставшихся без попечения родителей, а также их родителей (законных представителей).</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 каждым годом увеличивается охват граждан акцией, если в 2014 году в акции принимало участие более 74 тысяч несовершеннолетних и их родителей, то в 2016 году приняло участие более 82 тысяч человек.</w:t>
      </w:r>
    </w:p>
    <w:p w:rsidR="00352D95" w:rsidRPr="009E3ECB" w:rsidRDefault="00FB214A" w:rsidP="002D43B3">
      <w:pPr>
        <w:ind w:firstLine="851"/>
        <w:contextualSpacing/>
        <w:jc w:val="both"/>
        <w:rPr>
          <w:rFonts w:ascii="Times New Roman" w:eastAsia="Times New Roman" w:hAnsi="Times New Roman" w:cs="Times New Roman"/>
          <w:sz w:val="28"/>
          <w:szCs w:val="28"/>
        </w:rPr>
      </w:pPr>
      <w:r w:rsidRPr="009E3ECB">
        <w:rPr>
          <w:rFonts w:ascii="Times New Roman" w:eastAsiaTheme="minorHAnsi" w:hAnsi="Times New Roman" w:cs="Times New Roman"/>
          <w:noProof/>
          <w:sz w:val="22"/>
          <w:szCs w:val="22"/>
        </w:rPr>
        <w:lastRenderedPageBreak/>
        <w:drawing>
          <wp:anchor distT="0" distB="0" distL="114300" distR="114300" simplePos="0" relativeHeight="251657216" behindDoc="0" locked="0" layoutInCell="1" allowOverlap="1" wp14:anchorId="6FB08421" wp14:editId="61C9E0F2">
            <wp:simplePos x="0" y="0"/>
            <wp:positionH relativeFrom="margin">
              <wp:posOffset>255905</wp:posOffset>
            </wp:positionH>
            <wp:positionV relativeFrom="paragraph">
              <wp:posOffset>193675</wp:posOffset>
            </wp:positionV>
            <wp:extent cx="5955665" cy="2030095"/>
            <wp:effectExtent l="0" t="0" r="26035" b="2730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По информации Министерства внутренних дел по Республики Саха (Якутия) по итогам 2016 года на территории Республики Саха (Якутия) несовершеннолетними и при их соучастии совершено 477 преступлений (-14,2%) (2014 г. – 477, 2015 г. – 556).</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Одновременно отмечается снижение удельного веса преступлений с участием несовершеннолетних с 6,9% до 5,7%. </w:t>
      </w:r>
    </w:p>
    <w:p w:rsidR="00352D95" w:rsidRPr="009E3ECB" w:rsidRDefault="00352D95" w:rsidP="002D43B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За 2016 год зарегистрировано 595 преступлений, совершенных в отношении детей (2014 г. – 974, 2015 г. – 964). В том числе совершено родителями (иными законными представителями), другими членами семьи – 311 (2014 г. – 489, 2015 г. – 604).</w:t>
      </w:r>
    </w:p>
    <w:p w:rsidR="00621A37" w:rsidRPr="009E3ECB" w:rsidRDefault="00621A37" w:rsidP="002D43B3">
      <w:pPr>
        <w:ind w:firstLine="709"/>
        <w:jc w:val="both"/>
        <w:rPr>
          <w:rFonts w:ascii="Times New Roman" w:hAnsi="Times New Roman" w:cs="Times New Roman"/>
          <w:spacing w:val="2"/>
          <w:sz w:val="28"/>
          <w:szCs w:val="28"/>
          <w:shd w:val="clear" w:color="auto" w:fill="FFFFFF"/>
        </w:rPr>
      </w:pPr>
      <w:r w:rsidRPr="009E3ECB">
        <w:rPr>
          <w:rFonts w:ascii="Times New Roman" w:hAnsi="Times New Roman" w:cs="Times New Roman"/>
          <w:sz w:val="28"/>
          <w:szCs w:val="28"/>
        </w:rPr>
        <w:t xml:space="preserve">Медицинские организации республики информируют территориальные органы внутренних дел (дежурную часть) по фактам поступления пациентов </w:t>
      </w:r>
      <w:r w:rsidRPr="009E3ECB">
        <w:rPr>
          <w:rFonts w:ascii="Times New Roman" w:hAnsi="Times New Roman" w:cs="Times New Roman"/>
          <w:spacing w:val="2"/>
          <w:sz w:val="28"/>
          <w:szCs w:val="28"/>
          <w:shd w:val="clear" w:color="auto" w:fill="FFFFFF"/>
        </w:rPr>
        <w:t xml:space="preserve">(а также смерти, суицидов и их попыток) </w:t>
      </w:r>
      <w:r w:rsidRPr="009E3ECB">
        <w:rPr>
          <w:rFonts w:ascii="Times New Roman" w:hAnsi="Times New Roman" w:cs="Times New Roman"/>
          <w:sz w:val="28"/>
          <w:szCs w:val="28"/>
        </w:rPr>
        <w:t>с наличием</w:t>
      </w:r>
      <w:r w:rsidRPr="009E3ECB">
        <w:rPr>
          <w:rFonts w:ascii="Times New Roman" w:hAnsi="Times New Roman" w:cs="Times New Roman"/>
          <w:spacing w:val="2"/>
          <w:sz w:val="28"/>
          <w:szCs w:val="28"/>
          <w:shd w:val="clear" w:color="auto" w:fill="FFFFFF"/>
        </w:rPr>
        <w:t xml:space="preserve"> признаков причинения вреда здоровью в результате совершения противоправных действий, </w:t>
      </w:r>
      <w:r w:rsidRPr="009E3ECB">
        <w:rPr>
          <w:rFonts w:ascii="Times New Roman" w:hAnsi="Times New Roman" w:cs="Times New Roman"/>
          <w:sz w:val="28"/>
          <w:szCs w:val="28"/>
        </w:rPr>
        <w:t>посредством экстренных извещений.</w:t>
      </w:r>
    </w:p>
    <w:p w:rsidR="00621A37" w:rsidRPr="009E3ECB" w:rsidRDefault="00621A37" w:rsidP="002D43B3">
      <w:pPr>
        <w:pStyle w:val="af7"/>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соответствии с Федеральным законом от 24.06.1999 г. №120-ФЗ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органы здравоохранения относятся к органам профилактики по профилактике безнадзорности и правонарушений у несовершеннолетних.</w:t>
      </w:r>
    </w:p>
    <w:p w:rsidR="00621A37" w:rsidRPr="009E3ECB" w:rsidRDefault="00621A37" w:rsidP="002D43B3">
      <w:pPr>
        <w:tabs>
          <w:tab w:val="left" w:pos="3285"/>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соответствии с приказом Министерства здравоохранения РС (Я) № 01-07/988 от 09.06.2017г.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порядке работы органов здравоохранения по профилактике безнадзорности и правонарушений несовершеннолетних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утвержден порядок работы органов здравоохранения по профилактике безнадзорности и правонарушений несовершеннолетних. Признаками отнесения семей и несовершеннолетних к категории семей и несовершеннолетних, находящихся в социально опасном положении, являются:</w:t>
      </w:r>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неисполнение родителями (законными представителями) ребенка своих обязанностей по жизнеобеспечению детей (отсутствие у детей необходимой одежды по сезону; отсутствие регулярного питания в соответствии с возрастом; отсутствие условий, в том числе санитарно-гигиенических для воспитания детей; отсутствие ухода за ребенком; отказ от лечения детей; </w:t>
      </w:r>
      <w:proofErr w:type="gramStart"/>
      <w:r w:rsidRPr="009E3ECB">
        <w:rPr>
          <w:rFonts w:ascii="Times New Roman" w:hAnsi="Times New Roman" w:cs="Times New Roman"/>
          <w:sz w:val="28"/>
          <w:szCs w:val="28"/>
        </w:rPr>
        <w:t xml:space="preserve">оставление ребенка по месту проживания (пребывания) или на улице в возрасте или состоянии, при котором он </w:t>
      </w:r>
      <w:r w:rsidRPr="009E3ECB">
        <w:rPr>
          <w:rFonts w:ascii="Times New Roman" w:hAnsi="Times New Roman" w:cs="Times New Roman"/>
          <w:sz w:val="28"/>
          <w:szCs w:val="28"/>
        </w:rPr>
        <w:lastRenderedPageBreak/>
        <w:t>не может самостоятельно ориентироваться), если вышеперечисленное создает угрозу жизни и здоровью ребенка;</w:t>
      </w:r>
      <w:proofErr w:type="gramEnd"/>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наличие факторов, отрицательно влияющих на воспитание детей со стороны родителей (злоупотребление алкогольной и спиртосодержащей продукцией, употребление наркотических средств без назначения врача, </w:t>
      </w:r>
      <w:proofErr w:type="gramStart"/>
      <w:r w:rsidRPr="009E3ECB">
        <w:rPr>
          <w:rFonts w:ascii="Times New Roman" w:hAnsi="Times New Roman" w:cs="Times New Roman"/>
          <w:sz w:val="28"/>
          <w:szCs w:val="28"/>
        </w:rPr>
        <w:t>попрошайничество</w:t>
      </w:r>
      <w:proofErr w:type="gramEnd"/>
      <w:r w:rsidRPr="009E3ECB">
        <w:rPr>
          <w:rFonts w:ascii="Times New Roman" w:hAnsi="Times New Roman" w:cs="Times New Roman"/>
          <w:sz w:val="28"/>
          <w:szCs w:val="28"/>
        </w:rPr>
        <w:t>, проституция и другие);</w:t>
      </w:r>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вовлечение детей в совершение преступлений и антиобщественных действий (</w:t>
      </w:r>
      <w:proofErr w:type="gramStart"/>
      <w:r w:rsidRPr="009E3ECB">
        <w:rPr>
          <w:rFonts w:ascii="Times New Roman" w:hAnsi="Times New Roman" w:cs="Times New Roman"/>
          <w:sz w:val="28"/>
          <w:szCs w:val="28"/>
        </w:rPr>
        <w:t>попрошайничество</w:t>
      </w:r>
      <w:proofErr w:type="gramEnd"/>
      <w:r w:rsidRPr="009E3ECB">
        <w:rPr>
          <w:rFonts w:ascii="Times New Roman" w:hAnsi="Times New Roman" w:cs="Times New Roman"/>
          <w:sz w:val="28"/>
          <w:szCs w:val="28"/>
        </w:rPr>
        <w:t>, проституцию, употребление алкогольной и спиртосодержащей продукции, употребление наркотических средств без назначения врача, употребление одурманивающих веществ и другие);</w:t>
      </w:r>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жестокое обращение с детьми со стороны родителей (причинение вреда физическому и психическому здоровью детей, их нравственному развитию);</w:t>
      </w:r>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отсутствие контроля над воспитанием и обучением детей, приводящее к нарушению прав ребенка на образование и воспитание или к совершению ребенком противоправных деяний (за исключением малозначительных) вследствие виновного противоправного поведения родителей;</w:t>
      </w:r>
    </w:p>
    <w:p w:rsidR="00621A37" w:rsidRPr="009E3ECB" w:rsidRDefault="00621A37" w:rsidP="002D43B3">
      <w:pPr>
        <w:pStyle w:val="a9"/>
        <w:numPr>
          <w:ilvl w:val="0"/>
          <w:numId w:val="22"/>
        </w:numPr>
        <w:tabs>
          <w:tab w:val="left" w:pos="1134"/>
          <w:tab w:val="left" w:pos="3285"/>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иные признаки, свидетельствующие о создании действиями или бездействием родителей (законных представителей) условий, представляющих угрозу жизни или здоровью детей, либо препятствующих их нор</w:t>
      </w:r>
      <w:r w:rsidR="00222ADC" w:rsidRPr="009E3ECB">
        <w:rPr>
          <w:rFonts w:ascii="Times New Roman" w:hAnsi="Times New Roman" w:cs="Times New Roman"/>
          <w:sz w:val="28"/>
          <w:szCs w:val="28"/>
        </w:rPr>
        <w:t>мальному воспитанию и развитию.</w:t>
      </w:r>
    </w:p>
    <w:p w:rsidR="00621A37" w:rsidRPr="009E3ECB" w:rsidRDefault="00621A37" w:rsidP="002D43B3">
      <w:pPr>
        <w:tabs>
          <w:tab w:val="left" w:pos="3285"/>
        </w:tabs>
        <w:ind w:firstLine="709"/>
        <w:jc w:val="both"/>
        <w:rPr>
          <w:rFonts w:ascii="Times New Roman" w:hAnsi="Times New Roman" w:cs="Times New Roman"/>
          <w:sz w:val="28"/>
          <w:szCs w:val="28"/>
        </w:rPr>
      </w:pPr>
      <w:r w:rsidRPr="009E3ECB">
        <w:rPr>
          <w:rFonts w:ascii="Times New Roman" w:hAnsi="Times New Roman" w:cs="Times New Roman"/>
          <w:sz w:val="28"/>
          <w:szCs w:val="28"/>
        </w:rPr>
        <w:t>Негативн</w:t>
      </w:r>
      <w:r w:rsidR="00222ADC" w:rsidRPr="009E3ECB">
        <w:rPr>
          <w:rFonts w:ascii="Times New Roman" w:hAnsi="Times New Roman" w:cs="Times New Roman"/>
          <w:sz w:val="28"/>
          <w:szCs w:val="28"/>
        </w:rPr>
        <w:t xml:space="preserve">ые последствия, возникающие по </w:t>
      </w:r>
      <w:r w:rsidRPr="009E3ECB">
        <w:rPr>
          <w:rFonts w:ascii="Times New Roman" w:hAnsi="Times New Roman" w:cs="Times New Roman"/>
          <w:sz w:val="28"/>
          <w:szCs w:val="28"/>
        </w:rPr>
        <w:t>причинам неблагополучия в семье</w:t>
      </w:r>
      <w:r w:rsidR="00CA614B" w:rsidRPr="009E3ECB">
        <w:rPr>
          <w:rFonts w:ascii="Times New Roman" w:hAnsi="Times New Roman" w:cs="Times New Roman"/>
          <w:sz w:val="28"/>
          <w:szCs w:val="28"/>
        </w:rPr>
        <w:t>,</w:t>
      </w:r>
      <w:r w:rsidRPr="009E3ECB">
        <w:rPr>
          <w:rFonts w:ascii="Times New Roman" w:hAnsi="Times New Roman" w:cs="Times New Roman"/>
          <w:sz w:val="28"/>
          <w:szCs w:val="28"/>
        </w:rPr>
        <w:t xml:space="preserve"> подчас становятся необратимыми, приводя к дефектам психического развития реб</w:t>
      </w:r>
      <w:r w:rsidR="00222ADC" w:rsidRPr="009E3ECB">
        <w:rPr>
          <w:rFonts w:ascii="Times New Roman" w:hAnsi="Times New Roman" w:cs="Times New Roman"/>
          <w:sz w:val="28"/>
          <w:szCs w:val="28"/>
        </w:rPr>
        <w:t xml:space="preserve">енка, социальной </w:t>
      </w:r>
      <w:proofErr w:type="spellStart"/>
      <w:r w:rsidR="00222ADC" w:rsidRPr="009E3ECB">
        <w:rPr>
          <w:rFonts w:ascii="Times New Roman" w:hAnsi="Times New Roman" w:cs="Times New Roman"/>
          <w:sz w:val="28"/>
          <w:szCs w:val="28"/>
        </w:rPr>
        <w:t>дезадаптации</w:t>
      </w:r>
      <w:proofErr w:type="spellEnd"/>
      <w:r w:rsidR="00222ADC"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девиантному</w:t>
      </w:r>
      <w:proofErr w:type="spellEnd"/>
      <w:r w:rsidRPr="009E3ECB">
        <w:rPr>
          <w:rFonts w:ascii="Times New Roman" w:hAnsi="Times New Roman" w:cs="Times New Roman"/>
          <w:sz w:val="28"/>
          <w:szCs w:val="28"/>
        </w:rPr>
        <w:t xml:space="preserve"> поведению. В результате невротические реакции нередко перерастают с соответствующие неврозы, особенности характера – в психопатические черты личности – психопатии, специфические симптомы и синдромы, реактивные состояния, психопатические расстройства. </w:t>
      </w:r>
      <w:proofErr w:type="gramStart"/>
      <w:r w:rsidRPr="009E3ECB">
        <w:rPr>
          <w:rFonts w:ascii="Times New Roman" w:hAnsi="Times New Roman" w:cs="Times New Roman"/>
          <w:sz w:val="28"/>
          <w:szCs w:val="28"/>
        </w:rPr>
        <w:t xml:space="preserve">Все эти расстройства </w:t>
      </w:r>
      <w:proofErr w:type="spellStart"/>
      <w:r w:rsidRPr="009E3ECB">
        <w:rPr>
          <w:rFonts w:ascii="Times New Roman" w:hAnsi="Times New Roman" w:cs="Times New Roman"/>
          <w:sz w:val="28"/>
          <w:szCs w:val="28"/>
        </w:rPr>
        <w:t>диссоциализируют</w:t>
      </w:r>
      <w:proofErr w:type="spellEnd"/>
      <w:r w:rsidRPr="009E3ECB">
        <w:rPr>
          <w:rFonts w:ascii="Times New Roman" w:hAnsi="Times New Roman" w:cs="Times New Roman"/>
          <w:sz w:val="28"/>
          <w:szCs w:val="28"/>
        </w:rPr>
        <w:t xml:space="preserve"> ребенка, подростка; растет </w:t>
      </w:r>
      <w:r w:rsidR="00FB214A" w:rsidRPr="009E3ECB">
        <w:rPr>
          <w:rFonts w:ascii="Times New Roman" w:hAnsi="Times New Roman" w:cs="Times New Roman"/>
          <w:sz w:val="28"/>
          <w:szCs w:val="28"/>
        </w:rPr>
        <w:t xml:space="preserve">рост </w:t>
      </w:r>
      <w:r w:rsidR="00855989" w:rsidRPr="009E3ECB">
        <w:rPr>
          <w:rFonts w:ascii="Times New Roman" w:hAnsi="Times New Roman" w:cs="Times New Roman"/>
          <w:sz w:val="28"/>
          <w:szCs w:val="28"/>
        </w:rPr>
        <w:t>«</w:t>
      </w:r>
      <w:r w:rsidR="00FB214A" w:rsidRPr="009E3ECB">
        <w:rPr>
          <w:rFonts w:ascii="Times New Roman" w:hAnsi="Times New Roman" w:cs="Times New Roman"/>
          <w:sz w:val="28"/>
          <w:szCs w:val="28"/>
        </w:rPr>
        <w:t>рисковых форм</w:t>
      </w:r>
      <w:r w:rsidR="00855989" w:rsidRPr="009E3ECB">
        <w:rPr>
          <w:rFonts w:ascii="Times New Roman" w:hAnsi="Times New Roman" w:cs="Times New Roman"/>
          <w:sz w:val="28"/>
          <w:szCs w:val="28"/>
        </w:rPr>
        <w:t>»</w:t>
      </w:r>
      <w:r w:rsidR="00FB214A" w:rsidRPr="009E3ECB">
        <w:rPr>
          <w:rFonts w:ascii="Times New Roman" w:hAnsi="Times New Roman" w:cs="Times New Roman"/>
          <w:sz w:val="28"/>
          <w:szCs w:val="28"/>
        </w:rPr>
        <w:t xml:space="preserve"> поведения </w:t>
      </w:r>
      <w:r w:rsidRPr="009E3ECB">
        <w:rPr>
          <w:rFonts w:ascii="Times New Roman" w:hAnsi="Times New Roman" w:cs="Times New Roman"/>
          <w:sz w:val="28"/>
          <w:szCs w:val="28"/>
        </w:rPr>
        <w:t>сре</w:t>
      </w:r>
      <w:r w:rsidR="00CA614B" w:rsidRPr="009E3ECB">
        <w:rPr>
          <w:rFonts w:ascii="Times New Roman" w:hAnsi="Times New Roman" w:cs="Times New Roman"/>
          <w:sz w:val="28"/>
          <w:szCs w:val="28"/>
        </w:rPr>
        <w:t xml:space="preserve">ди несовершеннолетних, включая </w:t>
      </w:r>
      <w:r w:rsidRPr="009E3ECB">
        <w:rPr>
          <w:rFonts w:ascii="Times New Roman" w:hAnsi="Times New Roman" w:cs="Times New Roman"/>
          <w:sz w:val="28"/>
          <w:szCs w:val="28"/>
        </w:rPr>
        <w:t xml:space="preserve">применения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веществ, (алкоголя, табака, наркотиков, токсических веществ).</w:t>
      </w:r>
      <w:proofErr w:type="gramEnd"/>
      <w:r w:rsidRPr="009E3ECB">
        <w:rPr>
          <w:rFonts w:ascii="Times New Roman" w:hAnsi="Times New Roman" w:cs="Times New Roman"/>
          <w:sz w:val="28"/>
          <w:szCs w:val="28"/>
        </w:rPr>
        <w:t xml:space="preserve"> Отсутствие навыков самоконтроля, навыков самосохранения, которым не научили ребенка родители, приводит к таким тяжелым последствиям, как жестокость.</w:t>
      </w:r>
    </w:p>
    <w:p w:rsidR="00621A37" w:rsidRPr="009E3ECB" w:rsidRDefault="00621A37" w:rsidP="002D43B3">
      <w:pPr>
        <w:pStyle w:val="af2"/>
        <w:ind w:firstLine="709"/>
        <w:jc w:val="both"/>
        <w:rPr>
          <w:b w:val="0"/>
          <w:sz w:val="28"/>
          <w:szCs w:val="28"/>
        </w:rPr>
      </w:pPr>
      <w:r w:rsidRPr="009E3ECB">
        <w:rPr>
          <w:b w:val="0"/>
          <w:sz w:val="28"/>
          <w:szCs w:val="28"/>
        </w:rPr>
        <w:t xml:space="preserve">На начало 2016 г. в медицинских организациях РС (Я) на профилактическом учете у участкового педиатра состояло 2817 семей, находящихся в социально опасном положении, что на 19% меньше, чем на 1 января 2015 г. (3359 семей). </w:t>
      </w:r>
    </w:p>
    <w:p w:rsidR="00621A37" w:rsidRPr="009E3ECB" w:rsidRDefault="00621A37" w:rsidP="002D43B3">
      <w:pPr>
        <w:pStyle w:val="af2"/>
        <w:ind w:firstLine="709"/>
        <w:jc w:val="both"/>
        <w:rPr>
          <w:b w:val="0"/>
          <w:sz w:val="28"/>
          <w:szCs w:val="28"/>
        </w:rPr>
      </w:pPr>
      <w:r w:rsidRPr="009E3ECB">
        <w:rPr>
          <w:b w:val="0"/>
          <w:sz w:val="28"/>
          <w:szCs w:val="28"/>
        </w:rPr>
        <w:t xml:space="preserve">В своем составе они имели 5720 несовершеннолетних детей (на 1 января 2015 г. </w:t>
      </w:r>
      <w:r w:rsidR="0051577D" w:rsidRPr="009E3ECB">
        <w:rPr>
          <w:b w:val="0"/>
          <w:sz w:val="28"/>
          <w:szCs w:val="28"/>
        </w:rPr>
        <w:t>−</w:t>
      </w:r>
      <w:r w:rsidRPr="009E3ECB">
        <w:rPr>
          <w:b w:val="0"/>
          <w:sz w:val="28"/>
          <w:szCs w:val="28"/>
        </w:rPr>
        <w:t xml:space="preserve"> 6567).</w:t>
      </w:r>
    </w:p>
    <w:p w:rsidR="00621A37" w:rsidRPr="009E3ECB" w:rsidRDefault="00621A37" w:rsidP="002D43B3">
      <w:pPr>
        <w:pStyle w:val="af2"/>
        <w:ind w:firstLine="709"/>
        <w:jc w:val="both"/>
        <w:rPr>
          <w:b w:val="0"/>
          <w:sz w:val="28"/>
          <w:szCs w:val="28"/>
        </w:rPr>
      </w:pPr>
      <w:r w:rsidRPr="009E3ECB">
        <w:rPr>
          <w:b w:val="0"/>
          <w:sz w:val="28"/>
          <w:szCs w:val="28"/>
        </w:rPr>
        <w:t xml:space="preserve">За 2016 г. в целом по РС (Я) вновь взяты на учет 596 семей, воспитывающие 1327 несовершеннолетних детей, а снято с учета 692 семьи с 1405 несовершеннолетними детьми. За аналогичный период 2015 года взято на учет 390 семей с 1018 детьми, а снято 932 семьи с 1865 несовершеннолетними. </w:t>
      </w:r>
    </w:p>
    <w:p w:rsidR="00621A37" w:rsidRDefault="00621A37" w:rsidP="002D43B3">
      <w:pPr>
        <w:ind w:firstLine="709"/>
        <w:jc w:val="both"/>
        <w:rPr>
          <w:rFonts w:ascii="Times New Roman" w:hAnsi="Times New Roman" w:cs="Times New Roman"/>
          <w:sz w:val="28"/>
          <w:szCs w:val="28"/>
        </w:rPr>
      </w:pPr>
    </w:p>
    <w:p w:rsidR="00D03207" w:rsidRDefault="00D03207" w:rsidP="002D43B3">
      <w:pPr>
        <w:ind w:firstLine="709"/>
        <w:jc w:val="both"/>
        <w:rPr>
          <w:rFonts w:ascii="Times New Roman" w:hAnsi="Times New Roman" w:cs="Times New Roman"/>
          <w:sz w:val="28"/>
          <w:szCs w:val="28"/>
        </w:rPr>
      </w:pPr>
    </w:p>
    <w:p w:rsidR="00D03207" w:rsidRPr="009E3ECB" w:rsidRDefault="00D03207" w:rsidP="002D43B3">
      <w:pPr>
        <w:ind w:firstLine="709"/>
        <w:jc w:val="both"/>
        <w:rPr>
          <w:rFonts w:ascii="Times New Roman" w:hAnsi="Times New Roman" w:cs="Times New Roman"/>
          <w:sz w:val="28"/>
          <w:szCs w:val="28"/>
        </w:rPr>
      </w:pPr>
    </w:p>
    <w:p w:rsidR="00621A37" w:rsidRPr="009E3ECB" w:rsidRDefault="00621A37" w:rsidP="002D43B3">
      <w:pPr>
        <w:pStyle w:val="af2"/>
        <w:ind w:firstLine="709"/>
        <w:rPr>
          <w:rStyle w:val="12"/>
          <w:b w:val="0"/>
          <w:sz w:val="28"/>
          <w:szCs w:val="28"/>
        </w:rPr>
      </w:pPr>
      <w:r w:rsidRPr="009E3ECB">
        <w:rPr>
          <w:b w:val="0"/>
          <w:sz w:val="28"/>
          <w:szCs w:val="28"/>
          <w:shd w:val="clear" w:color="auto" w:fill="FFFFFF"/>
        </w:rPr>
        <w:lastRenderedPageBreak/>
        <w:t>Диаграмма. Количество семей в социально-опасном положении, находящихся на профилактическом учете в педиатрических участках РС (Я)</w:t>
      </w:r>
    </w:p>
    <w:p w:rsidR="00621A37" w:rsidRPr="009E3ECB" w:rsidRDefault="00621A37" w:rsidP="002D43B3">
      <w:pPr>
        <w:pStyle w:val="af2"/>
        <w:ind w:firstLine="709"/>
        <w:jc w:val="both"/>
        <w:rPr>
          <w:b w:val="0"/>
          <w:sz w:val="28"/>
          <w:szCs w:val="28"/>
          <w:shd w:val="clear" w:color="auto" w:fill="FFFFFF"/>
        </w:rPr>
      </w:pPr>
    </w:p>
    <w:p w:rsidR="00621A37" w:rsidRPr="009E3ECB" w:rsidRDefault="00621A37" w:rsidP="002D43B3">
      <w:pPr>
        <w:pStyle w:val="af2"/>
        <w:ind w:firstLine="709"/>
        <w:jc w:val="both"/>
        <w:rPr>
          <w:rStyle w:val="12"/>
          <w:b w:val="0"/>
          <w:sz w:val="28"/>
          <w:szCs w:val="28"/>
        </w:rPr>
      </w:pPr>
      <w:r w:rsidRPr="009E3ECB">
        <w:rPr>
          <w:b w:val="0"/>
          <w:noProof/>
          <w:sz w:val="28"/>
          <w:szCs w:val="28"/>
          <w:shd w:val="clear" w:color="auto" w:fill="FFFFFF"/>
        </w:rPr>
        <w:drawing>
          <wp:inline distT="0" distB="0" distL="0" distR="0" wp14:anchorId="354303C0" wp14:editId="66F3A4AE">
            <wp:extent cx="5324475" cy="300037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2ADC" w:rsidRPr="009E3ECB" w:rsidRDefault="00222ADC" w:rsidP="002D43B3">
      <w:pPr>
        <w:pStyle w:val="af2"/>
        <w:ind w:firstLine="709"/>
        <w:jc w:val="both"/>
        <w:rPr>
          <w:rStyle w:val="12"/>
          <w:b w:val="0"/>
          <w:sz w:val="28"/>
          <w:szCs w:val="28"/>
        </w:rPr>
      </w:pPr>
    </w:p>
    <w:p w:rsidR="00621A37" w:rsidRPr="009E3ECB" w:rsidRDefault="00621A37" w:rsidP="002D43B3">
      <w:pPr>
        <w:pStyle w:val="af2"/>
        <w:ind w:firstLine="709"/>
        <w:jc w:val="both"/>
        <w:rPr>
          <w:b w:val="0"/>
          <w:sz w:val="28"/>
          <w:szCs w:val="28"/>
        </w:rPr>
      </w:pPr>
      <w:r w:rsidRPr="009E3ECB">
        <w:rPr>
          <w:b w:val="0"/>
          <w:sz w:val="28"/>
          <w:szCs w:val="28"/>
        </w:rPr>
        <w:t xml:space="preserve">Больше всего было снято с учета семей </w:t>
      </w:r>
      <w:proofErr w:type="spellStart"/>
      <w:r w:rsidRPr="009E3ECB">
        <w:rPr>
          <w:b w:val="0"/>
          <w:sz w:val="28"/>
          <w:szCs w:val="28"/>
        </w:rPr>
        <w:t>Амгинском</w:t>
      </w:r>
      <w:proofErr w:type="spellEnd"/>
      <w:r w:rsidRPr="009E3ECB">
        <w:rPr>
          <w:b w:val="0"/>
          <w:sz w:val="28"/>
          <w:szCs w:val="28"/>
        </w:rPr>
        <w:t xml:space="preserve"> (70), </w:t>
      </w:r>
      <w:proofErr w:type="spellStart"/>
      <w:r w:rsidRPr="009E3ECB">
        <w:rPr>
          <w:b w:val="0"/>
          <w:sz w:val="28"/>
          <w:szCs w:val="28"/>
        </w:rPr>
        <w:t>Мирнинском</w:t>
      </w:r>
      <w:proofErr w:type="spellEnd"/>
      <w:r w:rsidRPr="009E3ECB">
        <w:rPr>
          <w:b w:val="0"/>
          <w:sz w:val="28"/>
          <w:szCs w:val="28"/>
        </w:rPr>
        <w:t xml:space="preserve"> (52), </w:t>
      </w:r>
      <w:proofErr w:type="spellStart"/>
      <w:r w:rsidRPr="009E3ECB">
        <w:rPr>
          <w:b w:val="0"/>
          <w:sz w:val="28"/>
          <w:szCs w:val="28"/>
        </w:rPr>
        <w:t>Томпонском</w:t>
      </w:r>
      <w:proofErr w:type="spellEnd"/>
      <w:r w:rsidRPr="009E3ECB">
        <w:rPr>
          <w:b w:val="0"/>
          <w:sz w:val="28"/>
          <w:szCs w:val="28"/>
        </w:rPr>
        <w:t xml:space="preserve"> (49), </w:t>
      </w:r>
      <w:proofErr w:type="spellStart"/>
      <w:r w:rsidRPr="009E3ECB">
        <w:rPr>
          <w:b w:val="0"/>
          <w:sz w:val="28"/>
          <w:szCs w:val="28"/>
        </w:rPr>
        <w:t>Нерюнгринском</w:t>
      </w:r>
      <w:proofErr w:type="spellEnd"/>
      <w:r w:rsidRPr="009E3ECB">
        <w:rPr>
          <w:b w:val="0"/>
          <w:sz w:val="28"/>
          <w:szCs w:val="28"/>
        </w:rPr>
        <w:t xml:space="preserve"> (40), </w:t>
      </w:r>
      <w:proofErr w:type="spellStart"/>
      <w:r w:rsidRPr="009E3ECB">
        <w:rPr>
          <w:b w:val="0"/>
          <w:sz w:val="28"/>
          <w:szCs w:val="28"/>
        </w:rPr>
        <w:t>Чурапчинском</w:t>
      </w:r>
      <w:proofErr w:type="spellEnd"/>
      <w:r w:rsidRPr="009E3ECB">
        <w:rPr>
          <w:b w:val="0"/>
          <w:sz w:val="28"/>
          <w:szCs w:val="28"/>
        </w:rPr>
        <w:t xml:space="preserve"> (38), </w:t>
      </w:r>
      <w:proofErr w:type="spellStart"/>
      <w:r w:rsidRPr="009E3ECB">
        <w:rPr>
          <w:b w:val="0"/>
          <w:sz w:val="28"/>
          <w:szCs w:val="28"/>
        </w:rPr>
        <w:t>Хангаласском</w:t>
      </w:r>
      <w:proofErr w:type="spellEnd"/>
      <w:r w:rsidRPr="009E3ECB">
        <w:rPr>
          <w:b w:val="0"/>
          <w:sz w:val="28"/>
          <w:szCs w:val="28"/>
        </w:rPr>
        <w:t xml:space="preserve"> (35) и </w:t>
      </w:r>
      <w:proofErr w:type="spellStart"/>
      <w:r w:rsidRPr="009E3ECB">
        <w:rPr>
          <w:b w:val="0"/>
          <w:sz w:val="28"/>
          <w:szCs w:val="28"/>
        </w:rPr>
        <w:t>Оленекском</w:t>
      </w:r>
      <w:proofErr w:type="spellEnd"/>
      <w:r w:rsidRPr="009E3ECB">
        <w:rPr>
          <w:b w:val="0"/>
          <w:sz w:val="28"/>
          <w:szCs w:val="28"/>
        </w:rPr>
        <w:t xml:space="preserve"> (33) </w:t>
      </w:r>
      <w:proofErr w:type="gramStart"/>
      <w:r w:rsidRPr="009E3ECB">
        <w:rPr>
          <w:b w:val="0"/>
          <w:sz w:val="28"/>
          <w:szCs w:val="28"/>
        </w:rPr>
        <w:t>районах</w:t>
      </w:r>
      <w:proofErr w:type="gramEnd"/>
      <w:r w:rsidRPr="009E3ECB">
        <w:rPr>
          <w:b w:val="0"/>
          <w:sz w:val="28"/>
          <w:szCs w:val="28"/>
        </w:rPr>
        <w:t>.</w:t>
      </w:r>
    </w:p>
    <w:p w:rsidR="00621A37" w:rsidRPr="009E3ECB" w:rsidRDefault="00621A37" w:rsidP="002D43B3">
      <w:pPr>
        <w:pStyle w:val="af2"/>
        <w:ind w:firstLine="709"/>
        <w:jc w:val="both"/>
        <w:rPr>
          <w:b w:val="0"/>
          <w:sz w:val="28"/>
          <w:szCs w:val="28"/>
        </w:rPr>
      </w:pPr>
      <w:r w:rsidRPr="009E3ECB">
        <w:rPr>
          <w:b w:val="0"/>
          <w:sz w:val="28"/>
          <w:szCs w:val="28"/>
        </w:rPr>
        <w:t xml:space="preserve">В структуре причин снятия с учета за 2016 г. первое место, как и в прошлом году, занимает реабилитация – 43,8% (303 семьи с 684 детьми); на втором месте – выезд – 19,7% (136 семей с 264 детьми), на третьем месте – достижение совершеннолетия – 9,7% (67 семей с 95 детьми). Далее следуют прочие причины – 22,8% (158 семей с 314 </w:t>
      </w:r>
      <w:r w:rsidR="00222ADC" w:rsidRPr="009E3ECB">
        <w:rPr>
          <w:b w:val="0"/>
          <w:sz w:val="28"/>
          <w:szCs w:val="28"/>
        </w:rPr>
        <w:t>детьми) и направление в детдом</w:t>
      </w:r>
      <w:r w:rsidRPr="009E3ECB">
        <w:rPr>
          <w:b w:val="0"/>
          <w:sz w:val="28"/>
          <w:szCs w:val="28"/>
        </w:rPr>
        <w:t xml:space="preserve"> – 48 детей в 28 семьях (6,9%).</w:t>
      </w:r>
    </w:p>
    <w:p w:rsidR="00621A37" w:rsidRPr="009E3ECB" w:rsidRDefault="00621A37" w:rsidP="002D43B3">
      <w:pPr>
        <w:pStyle w:val="af2"/>
        <w:ind w:firstLine="709"/>
        <w:jc w:val="both"/>
        <w:rPr>
          <w:b w:val="0"/>
          <w:sz w:val="28"/>
          <w:szCs w:val="28"/>
        </w:rPr>
      </w:pPr>
      <w:r w:rsidRPr="009E3ECB">
        <w:rPr>
          <w:b w:val="0"/>
          <w:sz w:val="28"/>
          <w:szCs w:val="28"/>
        </w:rPr>
        <w:t xml:space="preserve">В результате проведенной работы с другими органами профилактики, по данным медицинских организаций, за 2016 г. в отношении семей, находящихся в социально опасном положении и состоящих на учете у участковых педиатров, были приняты следующие меры: </w:t>
      </w:r>
    </w:p>
    <w:p w:rsidR="00621A37" w:rsidRPr="009E3ECB" w:rsidRDefault="00621A37" w:rsidP="002D43B3">
      <w:pPr>
        <w:pStyle w:val="af2"/>
        <w:numPr>
          <w:ilvl w:val="0"/>
          <w:numId w:val="22"/>
        </w:numPr>
        <w:tabs>
          <w:tab w:val="left" w:pos="1134"/>
        </w:tabs>
        <w:ind w:left="0" w:firstLine="709"/>
        <w:jc w:val="both"/>
        <w:rPr>
          <w:b w:val="0"/>
          <w:sz w:val="28"/>
          <w:szCs w:val="28"/>
        </w:rPr>
      </w:pPr>
      <w:r w:rsidRPr="009E3ECB">
        <w:rPr>
          <w:b w:val="0"/>
          <w:sz w:val="28"/>
          <w:szCs w:val="28"/>
        </w:rPr>
        <w:t>лишение родительских прав в 65 семьях с 96 детьми, что сравнимо с 2015 г. (в 2015 г. в 63 семьях с 97 детьми)</w:t>
      </w:r>
      <w:r w:rsidR="00CA614B" w:rsidRPr="009E3ECB">
        <w:rPr>
          <w:b w:val="0"/>
          <w:sz w:val="28"/>
          <w:szCs w:val="28"/>
        </w:rPr>
        <w:t>;</w:t>
      </w:r>
    </w:p>
    <w:p w:rsidR="00621A37" w:rsidRPr="009E3ECB" w:rsidRDefault="00621A37" w:rsidP="002D43B3">
      <w:pPr>
        <w:pStyle w:val="af2"/>
        <w:numPr>
          <w:ilvl w:val="0"/>
          <w:numId w:val="22"/>
        </w:numPr>
        <w:tabs>
          <w:tab w:val="left" w:pos="1134"/>
        </w:tabs>
        <w:ind w:left="0" w:firstLine="709"/>
        <w:jc w:val="both"/>
        <w:rPr>
          <w:b w:val="0"/>
          <w:sz w:val="28"/>
          <w:szCs w:val="28"/>
        </w:rPr>
      </w:pPr>
      <w:r w:rsidRPr="009E3ECB">
        <w:rPr>
          <w:b w:val="0"/>
          <w:sz w:val="28"/>
          <w:szCs w:val="28"/>
        </w:rPr>
        <w:t>трудоустройство родителей в 39 семьях, имеющих в своем составе 94 несовершеннолетних детей, что меньше чем в 2015 г. на 37 семей (в 2015 г. трудоустроено 76 семей с 130 несовершеннолетними детьми)</w:t>
      </w:r>
      <w:r w:rsidR="00CA614B" w:rsidRPr="009E3ECB">
        <w:rPr>
          <w:b w:val="0"/>
          <w:sz w:val="28"/>
          <w:szCs w:val="28"/>
        </w:rPr>
        <w:t>;</w:t>
      </w:r>
    </w:p>
    <w:p w:rsidR="00621A37" w:rsidRPr="009E3ECB" w:rsidRDefault="00621A37" w:rsidP="002D43B3">
      <w:pPr>
        <w:pStyle w:val="af2"/>
        <w:numPr>
          <w:ilvl w:val="0"/>
          <w:numId w:val="22"/>
        </w:numPr>
        <w:tabs>
          <w:tab w:val="left" w:pos="1134"/>
        </w:tabs>
        <w:ind w:left="0" w:firstLine="709"/>
        <w:jc w:val="both"/>
        <w:rPr>
          <w:b w:val="0"/>
          <w:sz w:val="28"/>
          <w:szCs w:val="28"/>
        </w:rPr>
      </w:pPr>
      <w:r w:rsidRPr="009E3ECB">
        <w:rPr>
          <w:b w:val="0"/>
          <w:sz w:val="28"/>
          <w:szCs w:val="28"/>
        </w:rPr>
        <w:t>изоляция в детское отделение 128 детей в 296 семьях, что на 47 семей меньше, чем в 2015 году (в 2015 г. – изолировано 175 ребенка в 307 семьях)</w:t>
      </w:r>
      <w:r w:rsidR="00CA614B" w:rsidRPr="009E3ECB">
        <w:rPr>
          <w:b w:val="0"/>
          <w:sz w:val="28"/>
          <w:szCs w:val="28"/>
        </w:rPr>
        <w:t>;</w:t>
      </w:r>
    </w:p>
    <w:p w:rsidR="00621A37" w:rsidRPr="009E3ECB" w:rsidRDefault="00621A37" w:rsidP="002D43B3">
      <w:pPr>
        <w:pStyle w:val="af2"/>
        <w:numPr>
          <w:ilvl w:val="0"/>
          <w:numId w:val="22"/>
        </w:numPr>
        <w:tabs>
          <w:tab w:val="left" w:pos="1134"/>
        </w:tabs>
        <w:ind w:left="0" w:firstLine="709"/>
        <w:jc w:val="both"/>
        <w:rPr>
          <w:b w:val="0"/>
          <w:sz w:val="28"/>
          <w:szCs w:val="28"/>
        </w:rPr>
      </w:pPr>
      <w:r w:rsidRPr="009E3ECB">
        <w:rPr>
          <w:b w:val="0"/>
          <w:sz w:val="28"/>
          <w:szCs w:val="28"/>
        </w:rPr>
        <w:t>установление социальной опеки в 68 семьях с 158 детьми, что на 2 семьи меньше, чем в 2015г. – 70 семей с 168 детьми</w:t>
      </w:r>
      <w:r w:rsidR="00CA614B" w:rsidRPr="009E3ECB">
        <w:rPr>
          <w:b w:val="0"/>
          <w:sz w:val="28"/>
          <w:szCs w:val="28"/>
        </w:rPr>
        <w:t>;</w:t>
      </w:r>
    </w:p>
    <w:p w:rsidR="00621A37" w:rsidRPr="009E3ECB" w:rsidRDefault="0051577D" w:rsidP="002D43B3">
      <w:pPr>
        <w:pStyle w:val="af2"/>
        <w:numPr>
          <w:ilvl w:val="0"/>
          <w:numId w:val="22"/>
        </w:numPr>
        <w:tabs>
          <w:tab w:val="left" w:pos="1134"/>
        </w:tabs>
        <w:ind w:left="0" w:firstLine="709"/>
        <w:jc w:val="both"/>
        <w:rPr>
          <w:b w:val="0"/>
          <w:sz w:val="28"/>
          <w:szCs w:val="28"/>
        </w:rPr>
      </w:pPr>
      <w:r w:rsidRPr="009E3ECB">
        <w:rPr>
          <w:b w:val="0"/>
          <w:sz w:val="28"/>
          <w:szCs w:val="28"/>
        </w:rPr>
        <w:t>прочие меры −</w:t>
      </w:r>
      <w:r w:rsidR="00621A37" w:rsidRPr="009E3ECB">
        <w:rPr>
          <w:b w:val="0"/>
          <w:sz w:val="28"/>
          <w:szCs w:val="28"/>
        </w:rPr>
        <w:t xml:space="preserve"> в 482 семьях с 694 детьми, что на 222 семьи больше, чем в 2015 году (260 семей с 502 ребенком).</w:t>
      </w:r>
    </w:p>
    <w:p w:rsidR="00621A37" w:rsidRPr="009E3ECB" w:rsidRDefault="00621A37" w:rsidP="002D43B3">
      <w:pPr>
        <w:pStyle w:val="af2"/>
        <w:ind w:firstLine="709"/>
        <w:jc w:val="both"/>
        <w:rPr>
          <w:b w:val="0"/>
          <w:sz w:val="28"/>
          <w:szCs w:val="28"/>
        </w:rPr>
      </w:pPr>
      <w:r w:rsidRPr="009E3ECB">
        <w:rPr>
          <w:b w:val="0"/>
          <w:sz w:val="28"/>
          <w:szCs w:val="28"/>
        </w:rPr>
        <w:t xml:space="preserve">При ГБУ РС (Я) </w:t>
      </w:r>
      <w:r w:rsidR="00855989" w:rsidRPr="009E3ECB">
        <w:rPr>
          <w:b w:val="0"/>
          <w:sz w:val="28"/>
          <w:szCs w:val="28"/>
        </w:rPr>
        <w:t>«</w:t>
      </w:r>
      <w:r w:rsidRPr="009E3ECB">
        <w:rPr>
          <w:b w:val="0"/>
          <w:sz w:val="28"/>
          <w:szCs w:val="28"/>
        </w:rPr>
        <w:t>Медицинский Центр г. Якутска</w:t>
      </w:r>
      <w:r w:rsidR="00855989" w:rsidRPr="009E3ECB">
        <w:rPr>
          <w:b w:val="0"/>
          <w:sz w:val="28"/>
          <w:szCs w:val="28"/>
        </w:rPr>
        <w:t>»</w:t>
      </w:r>
      <w:r w:rsidRPr="009E3ECB">
        <w:rPr>
          <w:b w:val="0"/>
          <w:sz w:val="28"/>
          <w:szCs w:val="28"/>
        </w:rPr>
        <w:t xml:space="preserve"> работает Кризисный центр для женщин, попавших в трудную жизненную ситуацию. Центр создан для  </w:t>
      </w:r>
      <w:r w:rsidRPr="009E3ECB">
        <w:rPr>
          <w:b w:val="0"/>
          <w:sz w:val="28"/>
          <w:szCs w:val="28"/>
        </w:rPr>
        <w:lastRenderedPageBreak/>
        <w:t xml:space="preserve">работы, направленной на решение острых проблем в сфере семейной политики, защиты детства, профилактики сиротства. Специалистами Кризисного центра ведется деятельность, направленная на защиту жизни не рожденных детей, оказывается помощь женщинам, которые, находясь в трудной жизненной ситуации, отказались от аборта и приняли решение сохранить жизнь будущему малышу. Каждый вторник в Центре проводится </w:t>
      </w:r>
      <w:r w:rsidR="00855989" w:rsidRPr="009E3ECB">
        <w:rPr>
          <w:b w:val="0"/>
          <w:sz w:val="28"/>
          <w:szCs w:val="28"/>
        </w:rPr>
        <w:t>«</w:t>
      </w:r>
      <w:r w:rsidRPr="009E3ECB">
        <w:rPr>
          <w:b w:val="0"/>
          <w:sz w:val="28"/>
          <w:szCs w:val="28"/>
        </w:rPr>
        <w:t>Школа здоровья для будущих мам</w:t>
      </w:r>
      <w:r w:rsidR="00855989" w:rsidRPr="009E3ECB">
        <w:rPr>
          <w:b w:val="0"/>
          <w:sz w:val="28"/>
          <w:szCs w:val="28"/>
        </w:rPr>
        <w:t>»</w:t>
      </w:r>
      <w:r w:rsidRPr="009E3ECB">
        <w:rPr>
          <w:b w:val="0"/>
          <w:sz w:val="28"/>
          <w:szCs w:val="28"/>
        </w:rPr>
        <w:t xml:space="preserve">. Программа </w:t>
      </w:r>
      <w:r w:rsidR="00855989" w:rsidRPr="009E3ECB">
        <w:rPr>
          <w:b w:val="0"/>
          <w:sz w:val="28"/>
          <w:szCs w:val="28"/>
        </w:rPr>
        <w:t>«</w:t>
      </w:r>
      <w:r w:rsidRPr="009E3ECB">
        <w:rPr>
          <w:b w:val="0"/>
          <w:sz w:val="28"/>
          <w:szCs w:val="28"/>
        </w:rPr>
        <w:t>Юная мама в кругу друзей</w:t>
      </w:r>
      <w:r w:rsidR="00855989" w:rsidRPr="009E3ECB">
        <w:rPr>
          <w:b w:val="0"/>
          <w:sz w:val="28"/>
          <w:szCs w:val="28"/>
        </w:rPr>
        <w:t>»</w:t>
      </w:r>
      <w:r w:rsidRPr="009E3ECB">
        <w:rPr>
          <w:b w:val="0"/>
          <w:sz w:val="28"/>
          <w:szCs w:val="28"/>
        </w:rPr>
        <w:t xml:space="preserve"> ее участниками являются несовершеннолетние беременные и юные матери. Основная цель – это обеспечение комплексной поддержки несовершеннолетних беременных и юных матерей, оказавшихся в трудной жизненной ситуации. </w:t>
      </w:r>
    </w:p>
    <w:p w:rsidR="00621A37" w:rsidRPr="009E3ECB" w:rsidRDefault="00621A37" w:rsidP="002D43B3">
      <w:pPr>
        <w:pStyle w:val="ac"/>
        <w:spacing w:before="0" w:beforeAutospacing="0" w:after="0" w:afterAutospacing="0"/>
        <w:ind w:firstLine="709"/>
        <w:jc w:val="both"/>
        <w:rPr>
          <w:rFonts w:ascii="Times New Roman" w:hAnsi="Times New Roman" w:cs="Times New Roman"/>
          <w:sz w:val="28"/>
          <w:szCs w:val="28"/>
        </w:rPr>
      </w:pPr>
      <w:r w:rsidRPr="009E3ECB">
        <w:rPr>
          <w:rFonts w:ascii="Times New Roman" w:hAnsi="Times New Roman" w:cs="Times New Roman"/>
          <w:sz w:val="28"/>
          <w:szCs w:val="28"/>
        </w:rPr>
        <w:t>За 2016г. всег</w:t>
      </w:r>
      <w:r w:rsidR="0051577D" w:rsidRPr="009E3ECB">
        <w:rPr>
          <w:rFonts w:ascii="Times New Roman" w:hAnsi="Times New Roman" w:cs="Times New Roman"/>
          <w:sz w:val="28"/>
          <w:szCs w:val="28"/>
        </w:rPr>
        <w:t>о обратились в Кризисный Центр −</w:t>
      </w:r>
      <w:r w:rsidRPr="009E3ECB">
        <w:rPr>
          <w:rFonts w:ascii="Times New Roman" w:hAnsi="Times New Roman" w:cs="Times New Roman"/>
          <w:sz w:val="28"/>
          <w:szCs w:val="28"/>
        </w:rPr>
        <w:t xml:space="preserve"> 1072 женщ</w:t>
      </w:r>
      <w:r w:rsidR="0051577D" w:rsidRPr="009E3ECB">
        <w:rPr>
          <w:rFonts w:ascii="Times New Roman" w:hAnsi="Times New Roman" w:cs="Times New Roman"/>
          <w:sz w:val="28"/>
          <w:szCs w:val="28"/>
        </w:rPr>
        <w:t>ин. Консультировано психологом −</w:t>
      </w:r>
      <w:r w:rsidRPr="009E3ECB">
        <w:rPr>
          <w:rFonts w:ascii="Times New Roman" w:hAnsi="Times New Roman" w:cs="Times New Roman"/>
          <w:sz w:val="28"/>
          <w:szCs w:val="28"/>
        </w:rPr>
        <w:t xml:space="preserve"> 445 беременных, находящихся в трудной жизненной ситуации, из них 22 несовершеннолетних беременных. В результате проведенной работы психологами Кризисного центра всем женщинам проведена работа по программе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отказа от новорожденных в родильных домах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93 женщин решили сохранить беременность, женщин изменивших решен</w:t>
      </w:r>
      <w:r w:rsidR="0051577D" w:rsidRPr="009E3ECB">
        <w:rPr>
          <w:rFonts w:ascii="Times New Roman" w:hAnsi="Times New Roman" w:cs="Times New Roman"/>
          <w:sz w:val="28"/>
          <w:szCs w:val="28"/>
        </w:rPr>
        <w:t>ие об отказе от новорожденного −</w:t>
      </w:r>
      <w:r w:rsidRPr="009E3ECB">
        <w:rPr>
          <w:rFonts w:ascii="Times New Roman" w:hAnsi="Times New Roman" w:cs="Times New Roman"/>
          <w:sz w:val="28"/>
          <w:szCs w:val="28"/>
        </w:rPr>
        <w:t xml:space="preserve"> 17. Школу для беременных прошли всего – 505 беременных. Проведена комплексная работа с семьями по восстановлению семейных, родственных, межличностных отношений с беременной женщиной. Также были привлечены семейные психологи с Центров сопровождения семей (ЦПППС ПТЖС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Тэрчи</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ЦСППСиМ</w:t>
      </w:r>
      <w:proofErr w:type="spellEnd"/>
      <w:r w:rsidRPr="009E3ECB">
        <w:rPr>
          <w:rFonts w:ascii="Times New Roman" w:hAnsi="Times New Roman" w:cs="Times New Roman"/>
          <w:sz w:val="28"/>
          <w:szCs w:val="28"/>
        </w:rPr>
        <w:t>) по предотвращению бракоразводного процесса, восстановление детско-родительских отношений.</w:t>
      </w:r>
    </w:p>
    <w:p w:rsidR="00621A37" w:rsidRPr="009E3ECB" w:rsidRDefault="00621A37" w:rsidP="002D43B3">
      <w:pPr>
        <w:pStyle w:val="ac"/>
        <w:spacing w:before="0" w:beforeAutospacing="0" w:after="0" w:afterAutospacing="0"/>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 xml:space="preserve">Для организации </w:t>
      </w:r>
      <w:proofErr w:type="gramStart"/>
      <w:r w:rsidRPr="009E3ECB">
        <w:rPr>
          <w:rFonts w:ascii="Times New Roman" w:eastAsia="Calibri" w:hAnsi="Times New Roman" w:cs="Times New Roman"/>
          <w:sz w:val="28"/>
          <w:szCs w:val="28"/>
          <w:lang w:eastAsia="en-US"/>
        </w:rPr>
        <w:t>медико-социальной</w:t>
      </w:r>
      <w:proofErr w:type="gramEnd"/>
      <w:r w:rsidRPr="009E3ECB">
        <w:rPr>
          <w:rFonts w:ascii="Times New Roman" w:eastAsia="Calibri" w:hAnsi="Times New Roman" w:cs="Times New Roman"/>
          <w:sz w:val="28"/>
          <w:szCs w:val="28"/>
          <w:lang w:eastAsia="en-US"/>
        </w:rPr>
        <w:t xml:space="preserve"> помощи беременным женщинам, оказавшимся в трудной жизненной ситуации по состоянию на конец 2016 года при центральных районных больницах открыты 9 кабинетов. В кабинетах работают акушеры-гинекологи, психологи, социальные работники. </w:t>
      </w:r>
    </w:p>
    <w:p w:rsidR="00621A37" w:rsidRPr="009E3ECB" w:rsidRDefault="00621A37" w:rsidP="002D43B3">
      <w:pPr>
        <w:tabs>
          <w:tab w:val="left" w:pos="3285"/>
        </w:tabs>
        <w:ind w:firstLine="709"/>
        <w:jc w:val="both"/>
        <w:rPr>
          <w:rFonts w:ascii="Times New Roman" w:hAnsi="Times New Roman" w:cs="Times New Roman"/>
          <w:sz w:val="28"/>
          <w:szCs w:val="28"/>
        </w:rPr>
      </w:pPr>
      <w:r w:rsidRPr="009E3ECB">
        <w:rPr>
          <w:rFonts w:ascii="Times New Roman" w:hAnsi="Times New Roman" w:cs="Times New Roman"/>
          <w:sz w:val="28"/>
          <w:szCs w:val="28"/>
        </w:rPr>
        <w:t>В рамках развития сети детских и подростковых учреждений, оказывающих наркологическую и психиатрическую помощь</w:t>
      </w:r>
      <w:r w:rsidR="00E82495">
        <w:rPr>
          <w:rFonts w:ascii="Times New Roman" w:hAnsi="Times New Roman" w:cs="Times New Roman"/>
          <w:sz w:val="28"/>
          <w:szCs w:val="28"/>
        </w:rPr>
        <w:t>,</w:t>
      </w:r>
      <w:r w:rsidRPr="009E3ECB">
        <w:rPr>
          <w:rFonts w:ascii="Times New Roman" w:hAnsi="Times New Roman" w:cs="Times New Roman"/>
          <w:sz w:val="28"/>
          <w:szCs w:val="28"/>
        </w:rPr>
        <w:t xml:space="preserve"> в республике наркологическая служба оказывается в наркологических диспансерах: ГУ Якутским Республиканским наркологическим диспансером, Ленским наркологическим диспансером, </w:t>
      </w:r>
      <w:proofErr w:type="spellStart"/>
      <w:r w:rsidRPr="009E3ECB">
        <w:rPr>
          <w:rFonts w:ascii="Times New Roman" w:hAnsi="Times New Roman" w:cs="Times New Roman"/>
          <w:sz w:val="28"/>
          <w:szCs w:val="28"/>
        </w:rPr>
        <w:t>Алданским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психо</w:t>
      </w:r>
      <w:proofErr w:type="spellEnd"/>
      <w:r w:rsidRPr="009E3ECB">
        <w:rPr>
          <w:rFonts w:ascii="Times New Roman" w:hAnsi="Times New Roman" w:cs="Times New Roman"/>
          <w:sz w:val="28"/>
          <w:szCs w:val="28"/>
        </w:rPr>
        <w:t xml:space="preserve">-наркологическим диспансером, Вилюйским психоневрологическим диспансером, </w:t>
      </w:r>
      <w:proofErr w:type="spellStart"/>
      <w:r w:rsidRPr="009E3ECB">
        <w:rPr>
          <w:rFonts w:ascii="Times New Roman" w:hAnsi="Times New Roman" w:cs="Times New Roman"/>
          <w:sz w:val="28"/>
          <w:szCs w:val="28"/>
        </w:rPr>
        <w:t>Нерюнгринский</w:t>
      </w:r>
      <w:proofErr w:type="spellEnd"/>
      <w:r w:rsidRPr="009E3ECB">
        <w:rPr>
          <w:rFonts w:ascii="Times New Roman" w:hAnsi="Times New Roman" w:cs="Times New Roman"/>
          <w:sz w:val="28"/>
          <w:szCs w:val="28"/>
        </w:rPr>
        <w:t xml:space="preserve"> наркологический диспансер, </w:t>
      </w:r>
      <w:proofErr w:type="spellStart"/>
      <w:r w:rsidRPr="009E3ECB">
        <w:rPr>
          <w:rFonts w:ascii="Times New Roman" w:hAnsi="Times New Roman" w:cs="Times New Roman"/>
          <w:sz w:val="28"/>
          <w:szCs w:val="28"/>
        </w:rPr>
        <w:t>Мирнинским</w:t>
      </w:r>
      <w:proofErr w:type="spellEnd"/>
      <w:r w:rsidRPr="009E3ECB">
        <w:rPr>
          <w:rFonts w:ascii="Times New Roman" w:hAnsi="Times New Roman" w:cs="Times New Roman"/>
          <w:sz w:val="28"/>
          <w:szCs w:val="28"/>
        </w:rPr>
        <w:t xml:space="preserve"> наркологическим отделением ЦРБ и 29 наркологическими кабинетами в составе ЦУБ. </w:t>
      </w:r>
    </w:p>
    <w:p w:rsidR="00621A37" w:rsidRPr="009E3ECB" w:rsidRDefault="00621A37" w:rsidP="002D43B3">
      <w:pPr>
        <w:ind w:firstLine="708"/>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Профилактическая работа среди несовершеннолетних Республиканским наркологическим диспансером проводится согласно </w:t>
      </w:r>
      <w:proofErr w:type="spellStart"/>
      <w:r w:rsidRPr="009E3ECB">
        <w:rPr>
          <w:rFonts w:ascii="Times New Roman" w:hAnsi="Times New Roman" w:cs="Times New Roman"/>
          <w:sz w:val="28"/>
          <w:szCs w:val="28"/>
        </w:rPr>
        <w:t>Валеологического</w:t>
      </w:r>
      <w:proofErr w:type="spellEnd"/>
      <w:r w:rsidRPr="009E3ECB">
        <w:rPr>
          <w:rFonts w:ascii="Times New Roman" w:hAnsi="Times New Roman" w:cs="Times New Roman"/>
          <w:sz w:val="28"/>
          <w:szCs w:val="28"/>
        </w:rPr>
        <w:t xml:space="preserve"> календаря, совместного плана работы ГБУ РС (</w:t>
      </w:r>
      <w:r w:rsidR="00E82495">
        <w:rPr>
          <w:rFonts w:ascii="Times New Roman" w:hAnsi="Times New Roman" w:cs="Times New Roman"/>
          <w:sz w:val="28"/>
          <w:szCs w:val="28"/>
        </w:rPr>
        <w:t xml:space="preserve">Я) ЯРНД и ЯЦМП, </w:t>
      </w:r>
      <w:r w:rsidRPr="009E3ECB">
        <w:rPr>
          <w:rFonts w:ascii="Times New Roman" w:hAnsi="Times New Roman" w:cs="Times New Roman"/>
          <w:sz w:val="28"/>
          <w:szCs w:val="28"/>
        </w:rPr>
        <w:t xml:space="preserve">плана профилактической работы ГБУ РС (Я) ЯРНД в целях пропаганды и формирования здорового образа жизни среди населения республики, совместных планов с Постами по формированию здорового образа жизни образовательных организаций, п.п.1 п.1 ст.18 ФЗ № 120-ФЗ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Распространение санитарно-гигиенических</w:t>
      </w:r>
      <w:proofErr w:type="gramEnd"/>
      <w:r w:rsidRPr="009E3ECB">
        <w:rPr>
          <w:rFonts w:ascii="Times New Roman" w:hAnsi="Times New Roman" w:cs="Times New Roman"/>
          <w:sz w:val="28"/>
          <w:szCs w:val="28"/>
        </w:rPr>
        <w:t xml:space="preserve"> знаний среди несовершеннолетних, их законных представителей, а также пропаганду здорового образа жизни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п.1.ст.15. </w:t>
      </w:r>
      <w:proofErr w:type="gramStart"/>
      <w:r w:rsidRPr="009E3ECB">
        <w:rPr>
          <w:rFonts w:ascii="Times New Roman" w:hAnsi="Times New Roman" w:cs="Times New Roman"/>
          <w:sz w:val="28"/>
          <w:szCs w:val="28"/>
        </w:rPr>
        <w:t>З</w:t>
      </w:r>
      <w:proofErr w:type="gramEnd"/>
      <w:r w:rsidRPr="009E3ECB">
        <w:rPr>
          <w:rFonts w:ascii="Times New Roman" w:hAnsi="Times New Roman" w:cs="Times New Roman"/>
          <w:sz w:val="28"/>
          <w:szCs w:val="28"/>
        </w:rPr>
        <w:t xml:space="preserve"> РС (Я)  № 399-3 № 811-111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Пропаганда здорового образа жизни, осуществление комплексных мероприятий по предупреждению распространения и профилактике наркомании и токсикомании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Участие в Городской молодежной ярмарке здоровья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Здоровый человек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здоровое будущее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участие в молодежной выставке-ярмарке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Выставка-ярмарка социальных проектов, направленных на профилактику употребления ПАВ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Организация и участие в межрегиональной научно-практической конференции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Коморбидность</w:t>
      </w:r>
      <w:proofErr w:type="spellEnd"/>
      <w:r w:rsidRPr="009E3ECB">
        <w:rPr>
          <w:rFonts w:ascii="Times New Roman" w:hAnsi="Times New Roman" w:cs="Times New Roman"/>
          <w:sz w:val="28"/>
          <w:szCs w:val="28"/>
        </w:rPr>
        <w:t xml:space="preserve"> в </w:t>
      </w:r>
      <w:proofErr w:type="spellStart"/>
      <w:r w:rsidRPr="009E3ECB">
        <w:rPr>
          <w:rFonts w:ascii="Times New Roman" w:hAnsi="Times New Roman" w:cs="Times New Roman"/>
          <w:sz w:val="28"/>
          <w:szCs w:val="28"/>
        </w:rPr>
        <w:t>аддиктологии</w:t>
      </w:r>
      <w:proofErr w:type="spellEnd"/>
      <w:r w:rsidRPr="009E3ECB">
        <w:rPr>
          <w:rFonts w:ascii="Times New Roman" w:hAnsi="Times New Roman" w:cs="Times New Roman"/>
          <w:sz w:val="28"/>
          <w:szCs w:val="28"/>
        </w:rPr>
        <w:t>: механизмы интеграции наркологической службы, общемедицинской сети и органов профилактики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Участие в межрегиональной научно-практической конференции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Актуальные вопросы современной педиатрии и неонатологии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Всероссийской научно-практической конференции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Питание и здоровье населения на территориях с экстремальными условиями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Участие и выступление на Съезде Ассоциации наркологов России в ДВФО; Междисциплинарный симпозиум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Актуальные вопросы здоровья работающего населения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Съезд наркологов в Центральном федеральном округе; Научно-практическая конференция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Совершенствование психологической работы: актуальные вопросы и пути их решения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roofErr w:type="gramEnd"/>
      <w:r w:rsidRPr="009E3ECB">
        <w:rPr>
          <w:rFonts w:ascii="Times New Roman" w:hAnsi="Times New Roman" w:cs="Times New Roman"/>
          <w:sz w:val="28"/>
          <w:szCs w:val="28"/>
        </w:rPr>
        <w:t xml:space="preserve"> Конференция </w:t>
      </w:r>
      <w:r w:rsidR="00855989" w:rsidRPr="009E3ECB">
        <w:rPr>
          <w:rFonts w:ascii="Times New Roman" w:hAnsi="Times New Roman" w:cs="Times New Roman"/>
          <w:sz w:val="28"/>
          <w:szCs w:val="28"/>
        </w:rPr>
        <w:t>«</w:t>
      </w:r>
      <w:proofErr w:type="gramStart"/>
      <w:r w:rsidRPr="009E3ECB">
        <w:rPr>
          <w:rFonts w:ascii="Times New Roman" w:hAnsi="Times New Roman" w:cs="Times New Roman"/>
          <w:sz w:val="28"/>
          <w:szCs w:val="28"/>
        </w:rPr>
        <w:t>Ответственное</w:t>
      </w:r>
      <w:proofErr w:type="gram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родительство</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Сестринская конференция по медперсоналу.</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Участие в Форуме здорового образа жизни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Жить в долголетии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Участие в семинарах: </w:t>
      </w:r>
      <w:proofErr w:type="gramStart"/>
      <w:r w:rsidR="00855989" w:rsidRPr="009E3ECB">
        <w:rPr>
          <w:rFonts w:ascii="Times New Roman" w:hAnsi="Times New Roman" w:cs="Times New Roman"/>
          <w:sz w:val="28"/>
          <w:szCs w:val="28"/>
        </w:rPr>
        <w:t>«</w:t>
      </w:r>
      <w:r w:rsidRPr="009E3ECB">
        <w:rPr>
          <w:rFonts w:ascii="Times New Roman" w:hAnsi="Times New Roman" w:cs="Times New Roman"/>
          <w:sz w:val="28"/>
          <w:szCs w:val="28"/>
        </w:rPr>
        <w:t>Краткосрочное психологическое воздействие на больных алкоголизмом и наркоманией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Социальный работник учреждений наркологического профиля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Медицинские наркологические осмотры в образовательных учреждениях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межведомственный семинар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Актуальные вопросы организации межведомственного взаимодействия в сфере снижения преступлений и правонарушений несовершеннолетних, преступлений в отношении детей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Основы первичной медицинской профилактики и формирование здорового образа жизни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Мы поможем тебе стать самостоятельным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ко Дню организации телефонов доверия;</w:t>
      </w:r>
      <w:proofErr w:type="gram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Медицинские наркологические осмотры в образовательных учреждениях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Новые подходы в лечении алкогольной зависимости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ГБУ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Якутский республиканский наркологический диспансер</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работает отдел профилактики и детской наркологии, приоритетом, которого является межведомственное партнерство с заинтересованными структурами, направленное на профилактику и раннее выявление несовершеннолетних на стадии первых проб ПАВ.</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Во исполнение Приказа Министерства здравоохранения РС (Я) №01-8)4-1008 от 25.06.2012 г.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О дополнительных мерах по информированию органов системы </w:t>
      </w:r>
      <w:proofErr w:type="gramStart"/>
      <w:r w:rsidRPr="009E3ECB">
        <w:rPr>
          <w:rFonts w:ascii="Times New Roman" w:hAnsi="Times New Roman" w:cs="Times New Roman"/>
          <w:sz w:val="28"/>
          <w:szCs w:val="28"/>
        </w:rPr>
        <w:t>профилактики</w:t>
      </w:r>
      <w:proofErr w:type="gramEnd"/>
      <w:r w:rsidRPr="009E3ECB">
        <w:rPr>
          <w:rFonts w:ascii="Times New Roman" w:hAnsi="Times New Roman" w:cs="Times New Roman"/>
          <w:sz w:val="28"/>
          <w:szCs w:val="28"/>
        </w:rPr>
        <w:t xml:space="preserve"> о лицах страдающих зависимостью от употребления ПАВ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согласно требованию Прокуратуры РС (Я) наркологические учреждения республики направляют в </w:t>
      </w:r>
      <w:proofErr w:type="spellStart"/>
      <w:r w:rsidRPr="009E3ECB">
        <w:rPr>
          <w:rFonts w:ascii="Times New Roman" w:hAnsi="Times New Roman" w:cs="Times New Roman"/>
          <w:sz w:val="28"/>
          <w:szCs w:val="28"/>
        </w:rPr>
        <w:t>КДНиЗП</w:t>
      </w:r>
      <w:proofErr w:type="spellEnd"/>
      <w:r w:rsidRPr="009E3ECB">
        <w:rPr>
          <w:rFonts w:ascii="Times New Roman" w:hAnsi="Times New Roman" w:cs="Times New Roman"/>
          <w:sz w:val="28"/>
          <w:szCs w:val="28"/>
        </w:rPr>
        <w:t xml:space="preserve">, ПДН МВД, органы опеки и попечительства экстренные извещения о фактах обращения родителей, имеющих несовершеннолетних детей за наркологической помощью. За 2015 г. ГБУ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ЯРНД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было направлено 65 экстренных извещений на больных наркологическими заболеваниями, имеющих несовершеннолетних детей, за 1 полугодие 2016 г. было направлено 36 экстренных донесений</w:t>
      </w:r>
      <w:proofErr w:type="gramStart"/>
      <w:r w:rsidRPr="009E3ECB">
        <w:rPr>
          <w:rFonts w:ascii="Times New Roman" w:hAnsi="Times New Roman" w:cs="Times New Roman"/>
          <w:sz w:val="28"/>
          <w:szCs w:val="28"/>
        </w:rPr>
        <w:t xml:space="preserve"> </w:t>
      </w:r>
      <w:r w:rsidR="006767B6">
        <w:rPr>
          <w:rFonts w:ascii="Times New Roman" w:hAnsi="Times New Roman" w:cs="Times New Roman"/>
          <w:sz w:val="28"/>
          <w:szCs w:val="28"/>
        </w:rPr>
        <w:t>.</w:t>
      </w:r>
      <w:proofErr w:type="gramEnd"/>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Детско-подростковый нарколог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ЯРНД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входит в постоянный состав комиссии по делам несовершеннолетних (КДН) МО г. Якутск, за 2015 год – 42 заседаний, рассмотрено 828 административных материалов. На консультацию </w:t>
      </w:r>
      <w:r w:rsidRPr="009E3ECB">
        <w:rPr>
          <w:rFonts w:ascii="Times New Roman" w:hAnsi="Times New Roman" w:cs="Times New Roman"/>
          <w:sz w:val="28"/>
          <w:szCs w:val="28"/>
        </w:rPr>
        <w:lastRenderedPageBreak/>
        <w:t xml:space="preserve">нарколога </w:t>
      </w:r>
      <w:r w:rsidR="007F78A6" w:rsidRPr="009E3ECB">
        <w:rPr>
          <w:rFonts w:ascii="Times New Roman" w:hAnsi="Times New Roman" w:cs="Times New Roman"/>
          <w:sz w:val="28"/>
          <w:szCs w:val="28"/>
        </w:rPr>
        <w:t>направлено: несовершеннолетних − 46, родителей −</w:t>
      </w:r>
      <w:r w:rsidRPr="009E3ECB">
        <w:rPr>
          <w:rFonts w:ascii="Times New Roman" w:hAnsi="Times New Roman" w:cs="Times New Roman"/>
          <w:sz w:val="28"/>
          <w:szCs w:val="28"/>
        </w:rPr>
        <w:t xml:space="preserve"> 104. За 6 мес. 2016г. – 20 заседаний, рассмотрено 356 административных материалов. На консультацию нарколога направлено: несовершенноле</w:t>
      </w:r>
      <w:r w:rsidR="007F78A6" w:rsidRPr="009E3ECB">
        <w:rPr>
          <w:rFonts w:ascii="Times New Roman" w:hAnsi="Times New Roman" w:cs="Times New Roman"/>
          <w:sz w:val="28"/>
          <w:szCs w:val="28"/>
        </w:rPr>
        <w:t>тних − 19, родителей −</w:t>
      </w:r>
      <w:r w:rsidRPr="009E3ECB">
        <w:rPr>
          <w:rFonts w:ascii="Times New Roman" w:hAnsi="Times New Roman" w:cs="Times New Roman"/>
          <w:sz w:val="28"/>
          <w:szCs w:val="28"/>
        </w:rPr>
        <w:t xml:space="preserve"> 63.</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Родителям, стоящим на учете в КДН и ЗП МО зависимых от ПАВ, осуществляется бесплатное лечение на наркологических койках в порядке, установленном законодательством Российской Федерации</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Участие и выступление на круглых столах: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Взаимодействие СМИ и органов здравоохранения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Об устранении нарушений Федерального законодательства о профилактике безнадзорности несовершеннолетних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Психологическое состояние населения республики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Здоровый образ жизни. </w:t>
      </w:r>
      <w:proofErr w:type="gramStart"/>
      <w:r w:rsidRPr="009E3ECB">
        <w:rPr>
          <w:rFonts w:ascii="Times New Roman" w:hAnsi="Times New Roman" w:cs="Times New Roman"/>
          <w:sz w:val="28"/>
          <w:szCs w:val="28"/>
        </w:rPr>
        <w:t>Долголетие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Мастерская письменного творчества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Конкурс на гранты по ЗОЖ</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Социальное партнерство</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Особенности организации медицинской помощи в условиях низкой плотности населения и ограниченной транспортной доступности на примере Республики Саха (Якутия);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Медико-социальные аспекты развития и здоровья подростков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Межведомственное взаимодействие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Всероссийский день трезвости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Организация комплексной реабилитации потребителей наркотических средств и психотропных веществ на территории ДВФО</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roofErr w:type="gram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Деструктивная организация по реабилитации потребителей ПАВ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Актуальные вопросы организации медицинского обеспечения в образовательных организациях республики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злоупотребления алкогольной продукцией и утверждение ЗОЖ</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Предложения в принятие в закон подпрограммы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злоупотребления алкогольной продукцией и утверждения ЗОЖ</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За 2015 год и за 1 полугодие 2016 года проведены лекции и беседы по профилактике алкоголизма, наркомании, токсикомании, </w:t>
      </w:r>
      <w:proofErr w:type="spellStart"/>
      <w:r w:rsidRPr="009E3ECB">
        <w:rPr>
          <w:rFonts w:ascii="Times New Roman" w:hAnsi="Times New Roman" w:cs="Times New Roman"/>
          <w:sz w:val="28"/>
          <w:szCs w:val="28"/>
        </w:rPr>
        <w:t>табакокурения</w:t>
      </w:r>
      <w:proofErr w:type="spellEnd"/>
      <w:r w:rsidRPr="009E3ECB">
        <w:rPr>
          <w:rFonts w:ascii="Times New Roman" w:hAnsi="Times New Roman" w:cs="Times New Roman"/>
          <w:sz w:val="28"/>
          <w:szCs w:val="28"/>
        </w:rPr>
        <w:t>, среди детей и молодежи</w:t>
      </w:r>
      <w:r w:rsidRPr="009E3ECB">
        <w:rPr>
          <w:rFonts w:ascii="Times New Roman" w:hAnsi="Times New Roman" w:cs="Times New Roman"/>
          <w:sz w:val="28"/>
          <w:szCs w:val="28"/>
          <w:u w:val="single"/>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видеодемонстрации</w:t>
      </w:r>
      <w:proofErr w:type="spellEnd"/>
      <w:r w:rsidRPr="009E3ECB">
        <w:rPr>
          <w:rFonts w:ascii="Times New Roman" w:hAnsi="Times New Roman" w:cs="Times New Roman"/>
          <w:sz w:val="28"/>
          <w:szCs w:val="28"/>
        </w:rPr>
        <w:t>, медицинские наркологические осмотры учащихся. Организованы экскурсии с показом анатомических муляжей, демонстрацией экспонатов. Организованы выезды в детские летние оздоровительные лагеря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Энергетик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Радуга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Родничок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Каландарашвили</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Бинго</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Эрэл</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с.</w:t>
      </w:r>
      <w:r w:rsidR="007B59DB"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Тулагино</w:t>
      </w:r>
      <w:proofErr w:type="spell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Спутник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с.</w:t>
      </w:r>
      <w:r w:rsidR="007B59DB"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Хатассы</w:t>
      </w:r>
      <w:proofErr w:type="spellEnd"/>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Оказана методическая и консультативная помощь в работе Постов ЗОЖ средних общеобразовательных учреждений г.</w:t>
      </w:r>
      <w:r w:rsidR="007B59DB" w:rsidRPr="009E3ECB">
        <w:rPr>
          <w:rFonts w:ascii="Times New Roman" w:hAnsi="Times New Roman" w:cs="Times New Roman"/>
          <w:sz w:val="28"/>
          <w:szCs w:val="28"/>
        </w:rPr>
        <w:t xml:space="preserve"> </w:t>
      </w:r>
      <w:r w:rsidRPr="009E3ECB">
        <w:rPr>
          <w:rFonts w:ascii="Times New Roman" w:hAnsi="Times New Roman" w:cs="Times New Roman"/>
          <w:sz w:val="28"/>
          <w:szCs w:val="28"/>
        </w:rPr>
        <w:t>Якутска и районов республики.</w:t>
      </w:r>
    </w:p>
    <w:p w:rsidR="00621A37" w:rsidRPr="009E3ECB" w:rsidRDefault="00CA614B"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Работает Интернет-</w:t>
      </w:r>
      <w:r w:rsidR="00621A37" w:rsidRPr="009E3ECB">
        <w:rPr>
          <w:rFonts w:ascii="Times New Roman" w:hAnsi="Times New Roman" w:cs="Times New Roman"/>
          <w:sz w:val="28"/>
          <w:szCs w:val="28"/>
        </w:rPr>
        <w:t xml:space="preserve">сайт </w:t>
      </w:r>
      <w:hyperlink r:id="rId19" w:history="1">
        <w:r w:rsidR="00621A37" w:rsidRPr="009E3ECB">
          <w:rPr>
            <w:rFonts w:ascii="Times New Roman" w:hAnsi="Times New Roman" w:cs="Times New Roman"/>
            <w:sz w:val="28"/>
            <w:szCs w:val="28"/>
            <w:lang w:val="en-US"/>
          </w:rPr>
          <w:t>www</w:t>
        </w:r>
        <w:r w:rsidR="00621A37" w:rsidRPr="009E3ECB">
          <w:rPr>
            <w:rFonts w:ascii="Times New Roman" w:hAnsi="Times New Roman" w:cs="Times New Roman"/>
            <w:sz w:val="28"/>
            <w:szCs w:val="28"/>
          </w:rPr>
          <w:t>.</w:t>
        </w:r>
        <w:proofErr w:type="spellStart"/>
        <w:r w:rsidR="00621A37" w:rsidRPr="009E3ECB">
          <w:rPr>
            <w:rFonts w:ascii="Times New Roman" w:hAnsi="Times New Roman" w:cs="Times New Roman"/>
            <w:sz w:val="28"/>
            <w:szCs w:val="28"/>
            <w:lang w:val="en-US"/>
          </w:rPr>
          <w:t>yarnd</w:t>
        </w:r>
        <w:proofErr w:type="spellEnd"/>
        <w:r w:rsidR="00621A37" w:rsidRPr="009E3ECB">
          <w:rPr>
            <w:rFonts w:ascii="Times New Roman" w:hAnsi="Times New Roman" w:cs="Times New Roman"/>
            <w:sz w:val="28"/>
            <w:szCs w:val="28"/>
          </w:rPr>
          <w:t>.</w:t>
        </w:r>
        <w:proofErr w:type="spellStart"/>
        <w:r w:rsidR="00621A37" w:rsidRPr="009E3ECB">
          <w:rPr>
            <w:rFonts w:ascii="Times New Roman" w:hAnsi="Times New Roman" w:cs="Times New Roman"/>
            <w:sz w:val="28"/>
            <w:szCs w:val="28"/>
            <w:lang w:val="en-US"/>
          </w:rPr>
          <w:t>ru</w:t>
        </w:r>
        <w:proofErr w:type="spellEnd"/>
      </w:hyperlink>
      <w:r w:rsidR="00621A37"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621A37" w:rsidRPr="009E3ECB">
        <w:rPr>
          <w:rFonts w:ascii="Times New Roman" w:hAnsi="Times New Roman" w:cs="Times New Roman"/>
          <w:sz w:val="28"/>
          <w:szCs w:val="28"/>
        </w:rPr>
        <w:t>Начни новую жизнь</w:t>
      </w:r>
      <w:r w:rsidR="00855989" w:rsidRPr="009E3ECB">
        <w:rPr>
          <w:rFonts w:ascii="Times New Roman" w:hAnsi="Times New Roman" w:cs="Times New Roman"/>
          <w:sz w:val="28"/>
          <w:szCs w:val="28"/>
        </w:rPr>
        <w:t>»</w:t>
      </w:r>
      <w:r w:rsidR="00621A37" w:rsidRPr="009E3ECB">
        <w:rPr>
          <w:rFonts w:ascii="Times New Roman" w:hAnsi="Times New Roman" w:cs="Times New Roman"/>
          <w:sz w:val="28"/>
          <w:szCs w:val="28"/>
        </w:rPr>
        <w:t>, в том</w:t>
      </w:r>
      <w:r w:rsidR="007B59DB" w:rsidRPr="009E3ECB">
        <w:rPr>
          <w:rFonts w:ascii="Times New Roman" w:hAnsi="Times New Roman" w:cs="Times New Roman"/>
          <w:sz w:val="28"/>
          <w:szCs w:val="28"/>
        </w:rPr>
        <w:t xml:space="preserve"> числе рубрика </w:t>
      </w:r>
      <w:r w:rsidR="00855989" w:rsidRPr="009E3ECB">
        <w:rPr>
          <w:rFonts w:ascii="Times New Roman" w:hAnsi="Times New Roman" w:cs="Times New Roman"/>
          <w:sz w:val="28"/>
          <w:szCs w:val="28"/>
        </w:rPr>
        <w:t>«</w:t>
      </w:r>
      <w:r w:rsidR="007B59DB" w:rsidRPr="009E3ECB">
        <w:rPr>
          <w:rFonts w:ascii="Times New Roman" w:hAnsi="Times New Roman" w:cs="Times New Roman"/>
          <w:sz w:val="28"/>
          <w:szCs w:val="28"/>
        </w:rPr>
        <w:t>вопрос-ответ</w:t>
      </w:r>
      <w:r w:rsidR="00855989" w:rsidRPr="009E3ECB">
        <w:rPr>
          <w:rFonts w:ascii="Times New Roman" w:hAnsi="Times New Roman" w:cs="Times New Roman"/>
          <w:sz w:val="28"/>
          <w:szCs w:val="28"/>
        </w:rPr>
        <w:t>»</w:t>
      </w:r>
      <w:r w:rsidR="007B59DB" w:rsidRPr="009E3ECB">
        <w:rPr>
          <w:rFonts w:ascii="Times New Roman" w:hAnsi="Times New Roman" w:cs="Times New Roman"/>
          <w:sz w:val="28"/>
          <w:szCs w:val="28"/>
        </w:rPr>
        <w:t xml:space="preserve">. </w:t>
      </w:r>
    </w:p>
    <w:p w:rsidR="00621A37" w:rsidRPr="009E3ECB" w:rsidRDefault="00621A37" w:rsidP="002D43B3">
      <w:pPr>
        <w:ind w:firstLine="709"/>
        <w:jc w:val="both"/>
        <w:rPr>
          <w:rFonts w:ascii="Times New Roman" w:hAnsi="Times New Roman" w:cs="Times New Roman"/>
          <w:b/>
          <w:sz w:val="28"/>
          <w:szCs w:val="28"/>
        </w:rPr>
      </w:pPr>
      <w:r w:rsidRPr="009E3ECB">
        <w:rPr>
          <w:rFonts w:ascii="Times New Roman" w:hAnsi="Times New Roman" w:cs="Times New Roman"/>
          <w:sz w:val="28"/>
          <w:szCs w:val="28"/>
        </w:rPr>
        <w:t xml:space="preserve">Действуют 2 линии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телефона доверия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(33-12-83, 32-44-16)</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За 2015г. и за 1 полугодие 2016года организованы выездные работы в 20 районах республики, с охватом 3 672 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Выступления на телевидении и радио, интервью специалистов, статьи и информационные ролики в газетах и на сайтах, выпуск социального ролика по пр</w:t>
      </w:r>
      <w:r w:rsidR="007B59DB" w:rsidRPr="009E3ECB">
        <w:rPr>
          <w:rFonts w:ascii="Times New Roman" w:hAnsi="Times New Roman" w:cs="Times New Roman"/>
          <w:sz w:val="28"/>
          <w:szCs w:val="28"/>
        </w:rPr>
        <w:t xml:space="preserve">офилактике потребления ПАВ. </w:t>
      </w:r>
    </w:p>
    <w:p w:rsidR="00621A37" w:rsidRPr="009E3ECB" w:rsidRDefault="00621A37" w:rsidP="002D43B3">
      <w:pPr>
        <w:tabs>
          <w:tab w:val="left" w:pos="705"/>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повышения эффективности профилактической работы по вопросам профилактики злоупотребления </w:t>
      </w:r>
      <w:proofErr w:type="spellStart"/>
      <w:r w:rsidRPr="009E3ECB">
        <w:rPr>
          <w:rFonts w:ascii="Times New Roman" w:hAnsi="Times New Roman" w:cs="Times New Roman"/>
          <w:sz w:val="28"/>
          <w:szCs w:val="28"/>
        </w:rPr>
        <w:t>психоактивными</w:t>
      </w:r>
      <w:proofErr w:type="spellEnd"/>
      <w:r w:rsidRPr="009E3ECB">
        <w:rPr>
          <w:rFonts w:ascii="Times New Roman" w:hAnsi="Times New Roman" w:cs="Times New Roman"/>
          <w:sz w:val="28"/>
          <w:szCs w:val="28"/>
        </w:rPr>
        <w:t xml:space="preserve"> веществами используются мультимедийные технологии, применение которых повышает эффективность усвоения материалов, посвященных профилактике наркотической и алкогольной зависимости.</w:t>
      </w:r>
    </w:p>
    <w:p w:rsidR="00621A37" w:rsidRPr="009E3ECB" w:rsidRDefault="00621A37" w:rsidP="002D43B3">
      <w:pPr>
        <w:ind w:firstLine="709"/>
        <w:jc w:val="both"/>
        <w:rPr>
          <w:rFonts w:ascii="Times New Roman" w:hAnsi="Times New Roman" w:cs="Times New Roman"/>
          <w:sz w:val="28"/>
          <w:szCs w:val="28"/>
        </w:rPr>
      </w:pPr>
    </w:p>
    <w:p w:rsidR="00C07007" w:rsidRPr="009E3ECB" w:rsidRDefault="00C07007"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lastRenderedPageBreak/>
        <w:t>Здоровье молодежи Республики Саха (Якутия)</w:t>
      </w:r>
    </w:p>
    <w:p w:rsidR="00C07007" w:rsidRPr="009E3ECB" w:rsidRDefault="00C07007" w:rsidP="002D43B3">
      <w:pPr>
        <w:ind w:firstLine="709"/>
        <w:rPr>
          <w:rFonts w:ascii="Times New Roman" w:hAnsi="Times New Roman" w:cs="Times New Roman"/>
          <w:sz w:val="28"/>
          <w:szCs w:val="28"/>
        </w:rPr>
      </w:pP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bCs/>
          <w:sz w:val="28"/>
          <w:szCs w:val="28"/>
        </w:rPr>
        <w:t>Общая заболеваемость подростков</w:t>
      </w:r>
      <w:r w:rsidRPr="009E3ECB">
        <w:rPr>
          <w:rFonts w:ascii="Times New Roman" w:hAnsi="Times New Roman" w:cs="Times New Roman"/>
          <w:sz w:val="28"/>
          <w:szCs w:val="28"/>
        </w:rPr>
        <w:t xml:space="preserve"> снизилась в 2016 году на 4,6% с 239080,3 на 100 000 подросткового населения до 228075,7. По сравнению со средними показателями по РФ и  ДВФО за 2015 г. распространенность заболеваний подростков республики выше на 0,6% и 0</w:t>
      </w:r>
      <w:r w:rsidR="007F78A6" w:rsidRPr="009E3ECB">
        <w:rPr>
          <w:rFonts w:ascii="Times New Roman" w:hAnsi="Times New Roman" w:cs="Times New Roman"/>
          <w:sz w:val="28"/>
          <w:szCs w:val="28"/>
        </w:rPr>
        <w:t>,3% соответственно (табл. 2.3).</w:t>
      </w: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сравнении с показателями РФ за 2015 г. у подростков республики за 2015 г. значительно выше распространенность болезней крови (на 42,6%), нервной системы (на 33,2%) и </w:t>
      </w:r>
      <w:r w:rsidR="007F78A6" w:rsidRPr="009E3ECB">
        <w:rPr>
          <w:rFonts w:ascii="Times New Roman" w:hAnsi="Times New Roman" w:cs="Times New Roman"/>
          <w:sz w:val="28"/>
          <w:szCs w:val="28"/>
        </w:rPr>
        <w:t>органов пищеварения (на 25,6%).</w:t>
      </w: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сравнении с показателями ДФО подростков республики существенно выше распростран</w:t>
      </w:r>
      <w:r w:rsidR="00B52D31" w:rsidRPr="009E3ECB">
        <w:rPr>
          <w:rFonts w:ascii="Times New Roman" w:hAnsi="Times New Roman" w:cs="Times New Roman"/>
          <w:sz w:val="28"/>
          <w:szCs w:val="28"/>
        </w:rPr>
        <w:t>е</w:t>
      </w:r>
      <w:r w:rsidR="007F78A6" w:rsidRPr="009E3ECB">
        <w:rPr>
          <w:rFonts w:ascii="Times New Roman" w:hAnsi="Times New Roman" w:cs="Times New Roman"/>
          <w:sz w:val="28"/>
          <w:szCs w:val="28"/>
        </w:rPr>
        <w:t xml:space="preserve">нность </w:t>
      </w:r>
      <w:r w:rsidRPr="009E3ECB">
        <w:rPr>
          <w:rFonts w:ascii="Times New Roman" w:hAnsi="Times New Roman" w:cs="Times New Roman"/>
          <w:sz w:val="28"/>
          <w:szCs w:val="28"/>
        </w:rPr>
        <w:t>болезней крови (в 1,8 раза), болезней нервной системы (на 45%), болезни глаза (на 31,5%).</w:t>
      </w:r>
    </w:p>
    <w:p w:rsidR="00CD4EBC" w:rsidRPr="009E3ECB" w:rsidRDefault="00CD4EBC" w:rsidP="002D43B3">
      <w:pPr>
        <w:widowControl w:val="0"/>
        <w:autoSpaceDE w:val="0"/>
        <w:autoSpaceDN w:val="0"/>
        <w:adjustRightInd w:val="0"/>
        <w:ind w:firstLine="709"/>
        <w:jc w:val="right"/>
        <w:rPr>
          <w:rFonts w:ascii="Times New Roman" w:hAnsi="Times New Roman" w:cs="Times New Roman"/>
          <w:bCs/>
          <w:sz w:val="28"/>
          <w:szCs w:val="28"/>
        </w:rPr>
      </w:pPr>
    </w:p>
    <w:tbl>
      <w:tblPr>
        <w:tblW w:w="5000" w:type="pct"/>
        <w:tblInd w:w="-106" w:type="dxa"/>
        <w:tblLook w:val="00A0" w:firstRow="1" w:lastRow="0" w:firstColumn="1" w:lastColumn="0" w:noHBand="0" w:noVBand="0"/>
      </w:tblPr>
      <w:tblGrid>
        <w:gridCol w:w="4287"/>
        <w:gridCol w:w="1322"/>
        <w:gridCol w:w="1116"/>
        <w:gridCol w:w="1218"/>
        <w:gridCol w:w="1166"/>
        <w:gridCol w:w="1170"/>
      </w:tblGrid>
      <w:tr w:rsidR="006767B6" w:rsidRPr="009E3ECB" w:rsidTr="00CD4EBC">
        <w:trPr>
          <w:trHeight w:val="300"/>
        </w:trPr>
        <w:tc>
          <w:tcPr>
            <w:tcW w:w="5000" w:type="pct"/>
            <w:gridSpan w:val="6"/>
            <w:tcBorders>
              <w:top w:val="nil"/>
              <w:left w:val="nil"/>
              <w:bottom w:val="nil"/>
              <w:right w:val="nil"/>
            </w:tcBorders>
            <w:shd w:val="clear" w:color="auto" w:fill="auto"/>
            <w:noWrap/>
            <w:vAlign w:val="bottom"/>
          </w:tcPr>
          <w:p w:rsidR="00CD4EBC" w:rsidRPr="009E3ECB" w:rsidRDefault="00CD4EBC" w:rsidP="003211AF">
            <w:pPr>
              <w:ind w:firstLine="709"/>
              <w:jc w:val="center"/>
              <w:rPr>
                <w:rFonts w:ascii="Times New Roman" w:hAnsi="Times New Roman" w:cs="Times New Roman"/>
                <w:bCs/>
                <w:sz w:val="28"/>
                <w:szCs w:val="28"/>
              </w:rPr>
            </w:pPr>
            <w:r w:rsidRPr="009E3ECB">
              <w:rPr>
                <w:rFonts w:ascii="Times New Roman" w:hAnsi="Times New Roman" w:cs="Times New Roman"/>
                <w:bCs/>
                <w:sz w:val="28"/>
                <w:szCs w:val="28"/>
              </w:rPr>
              <w:t>Общая заболеваемос</w:t>
            </w:r>
            <w:r w:rsidR="00C30123" w:rsidRPr="009E3ECB">
              <w:rPr>
                <w:rFonts w:ascii="Times New Roman" w:hAnsi="Times New Roman" w:cs="Times New Roman"/>
                <w:bCs/>
                <w:sz w:val="28"/>
                <w:szCs w:val="28"/>
              </w:rPr>
              <w:t xml:space="preserve">ть </w:t>
            </w:r>
            <w:r w:rsidRPr="009E3ECB">
              <w:rPr>
                <w:rFonts w:ascii="Times New Roman" w:hAnsi="Times New Roman" w:cs="Times New Roman"/>
                <w:bCs/>
                <w:sz w:val="28"/>
                <w:szCs w:val="28"/>
              </w:rPr>
              <w:t xml:space="preserve">подростков РС (Я) </w:t>
            </w:r>
          </w:p>
          <w:p w:rsidR="00CD4EBC" w:rsidRPr="009E3ECB" w:rsidRDefault="00CD4EBC" w:rsidP="003211AF">
            <w:pPr>
              <w:ind w:firstLine="709"/>
              <w:jc w:val="center"/>
              <w:rPr>
                <w:rFonts w:ascii="Times New Roman" w:hAnsi="Times New Roman" w:cs="Times New Roman"/>
                <w:sz w:val="28"/>
                <w:szCs w:val="28"/>
              </w:rPr>
            </w:pPr>
            <w:r w:rsidRPr="009E3ECB">
              <w:rPr>
                <w:rFonts w:ascii="Times New Roman" w:hAnsi="Times New Roman" w:cs="Times New Roman"/>
                <w:sz w:val="28"/>
                <w:szCs w:val="28"/>
              </w:rPr>
              <w:t>(на 100 000 подросткового населения)</w:t>
            </w:r>
          </w:p>
        </w:tc>
      </w:tr>
      <w:tr w:rsidR="006767B6" w:rsidRPr="009E3ECB" w:rsidTr="006767B6">
        <w:trPr>
          <w:trHeight w:val="873"/>
        </w:trPr>
        <w:tc>
          <w:tcPr>
            <w:tcW w:w="2086" w:type="pct"/>
            <w:tcBorders>
              <w:top w:val="single" w:sz="4" w:space="0" w:color="auto"/>
              <w:left w:val="single" w:sz="4" w:space="0" w:color="auto"/>
              <w:bottom w:val="single" w:sz="4" w:space="0" w:color="auto"/>
              <w:right w:val="single" w:sz="4" w:space="0" w:color="auto"/>
            </w:tcBorders>
            <w:shd w:val="clear" w:color="auto" w:fill="auto"/>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Классы болезней</w:t>
            </w:r>
          </w:p>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МКБ-10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2015 г.</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2016 г.</w:t>
            </w:r>
          </w:p>
        </w:tc>
        <w:tc>
          <w:tcPr>
            <w:tcW w:w="592" w:type="pct"/>
            <w:tcBorders>
              <w:top w:val="single" w:sz="4" w:space="0" w:color="auto"/>
              <w:left w:val="nil"/>
              <w:bottom w:val="single" w:sz="4" w:space="0" w:color="auto"/>
              <w:right w:val="single" w:sz="4" w:space="0" w:color="auto"/>
            </w:tcBorders>
            <w:shd w:val="clear" w:color="auto" w:fill="auto"/>
          </w:tcPr>
          <w:p w:rsidR="00CD4EBC" w:rsidRPr="009E3ECB" w:rsidRDefault="00CD4EBC" w:rsidP="00E87AF0">
            <w:pPr>
              <w:jc w:val="center"/>
              <w:rPr>
                <w:rFonts w:ascii="Times New Roman" w:hAnsi="Times New Roman" w:cs="Times New Roman"/>
              </w:rPr>
            </w:pPr>
            <w:r w:rsidRPr="009E3ECB">
              <w:rPr>
                <w:rFonts w:ascii="Times New Roman" w:hAnsi="Times New Roman" w:cs="Times New Roman"/>
              </w:rPr>
              <w:t xml:space="preserve">темп </w:t>
            </w:r>
            <w:r w:rsidR="00E87AF0">
              <w:rPr>
                <w:rFonts w:ascii="Times New Roman" w:hAnsi="Times New Roman" w:cs="Times New Roman"/>
              </w:rPr>
              <w:t>п</w:t>
            </w:r>
            <w:r w:rsidRPr="009E3ECB">
              <w:rPr>
                <w:rFonts w:ascii="Times New Roman" w:hAnsi="Times New Roman" w:cs="Times New Roman"/>
              </w:rPr>
              <w:t>рироста/</w:t>
            </w:r>
          </w:p>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убыли  %</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РФ</w:t>
            </w:r>
          </w:p>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2015 г.</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ДВФО 2015 г.</w:t>
            </w:r>
          </w:p>
        </w:tc>
      </w:tr>
      <w:tr w:rsidR="006767B6" w:rsidRPr="009E3ECB" w:rsidTr="006767B6">
        <w:trPr>
          <w:trHeight w:val="315"/>
        </w:trPr>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w:t>
            </w:r>
          </w:p>
        </w:tc>
        <w:tc>
          <w:tcPr>
            <w:tcW w:w="643" w:type="pct"/>
            <w:tcBorders>
              <w:top w:val="nil"/>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w:t>
            </w:r>
          </w:p>
        </w:tc>
        <w:tc>
          <w:tcPr>
            <w:tcW w:w="543" w:type="pct"/>
            <w:tcBorders>
              <w:top w:val="nil"/>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w:t>
            </w:r>
          </w:p>
        </w:tc>
        <w:tc>
          <w:tcPr>
            <w:tcW w:w="592" w:type="pct"/>
            <w:tcBorders>
              <w:top w:val="single" w:sz="4" w:space="0" w:color="auto"/>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w:t>
            </w:r>
          </w:p>
        </w:tc>
        <w:tc>
          <w:tcPr>
            <w:tcW w:w="567" w:type="pct"/>
            <w:tcBorders>
              <w:top w:val="nil"/>
              <w:left w:val="nil"/>
              <w:bottom w:val="single" w:sz="4" w:space="0" w:color="auto"/>
              <w:right w:val="single" w:sz="4" w:space="0" w:color="auto"/>
            </w:tcBorders>
            <w:shd w:val="clear" w:color="auto" w:fill="auto"/>
            <w:noWrap/>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w:t>
            </w:r>
          </w:p>
        </w:tc>
        <w:tc>
          <w:tcPr>
            <w:tcW w:w="570" w:type="pct"/>
            <w:tcBorders>
              <w:top w:val="nil"/>
              <w:left w:val="nil"/>
              <w:bottom w:val="single" w:sz="4" w:space="0" w:color="auto"/>
              <w:right w:val="single" w:sz="4" w:space="0" w:color="auto"/>
            </w:tcBorders>
            <w:shd w:val="clear" w:color="auto" w:fill="auto"/>
            <w:noWrap/>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bCs/>
              </w:rPr>
            </w:pPr>
            <w:r w:rsidRPr="009E3ECB">
              <w:rPr>
                <w:rFonts w:ascii="Times New Roman" w:hAnsi="Times New Roman" w:cs="Times New Roman"/>
                <w:bCs/>
              </w:rPr>
              <w:t>Всего</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239080,3</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228075,7</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-4,6</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226567,6</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227405,8</w:t>
            </w:r>
          </w:p>
        </w:tc>
      </w:tr>
      <w:tr w:rsidR="006767B6" w:rsidRPr="009E3ECB" w:rsidTr="006767B6">
        <w:trPr>
          <w:trHeight w:val="6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Некоторые инфекционные и паразитарные болезни</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3807,6</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3699,7</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-2,8</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4611,0</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6064,6</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Новообразования</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1179,3</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1101,0</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-6,6</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1040,9</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1128,7</w:t>
            </w:r>
          </w:p>
        </w:tc>
      </w:tr>
      <w:tr w:rsidR="006767B6" w:rsidRPr="009E3ECB" w:rsidTr="006767B6">
        <w:trPr>
          <w:trHeight w:val="960"/>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крови и кроветворных органов и отдельные  нарушения, вовлекающие иммунный механизм</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2539,3</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2763,3</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8,8</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1937,7</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1505,4</w:t>
            </w:r>
          </w:p>
        </w:tc>
      </w:tr>
      <w:tr w:rsidR="006767B6" w:rsidRPr="009E3ECB" w:rsidTr="006767B6">
        <w:trPr>
          <w:trHeight w:val="960"/>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эндокринной системы, расстройства питания, нарушения обмена веществ</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7188,9</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6247,1</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-13,1</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9979,6</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7210,7</w:t>
            </w:r>
          </w:p>
        </w:tc>
      </w:tr>
      <w:tr w:rsidR="006767B6" w:rsidRPr="009E3ECB" w:rsidTr="006767B6">
        <w:trPr>
          <w:trHeight w:val="645"/>
        </w:trPr>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Психические расстройства и расстройства поведения</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3448,7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3351,6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6355,3</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6893,2</w:t>
            </w:r>
          </w:p>
        </w:tc>
      </w:tr>
      <w:tr w:rsidR="006767B6" w:rsidRPr="009E3ECB" w:rsidTr="006767B6">
        <w:trPr>
          <w:trHeight w:val="345"/>
        </w:trPr>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нервной системы</w:t>
            </w:r>
          </w:p>
        </w:tc>
        <w:tc>
          <w:tcPr>
            <w:tcW w:w="643"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20541,3</w:t>
            </w:r>
          </w:p>
        </w:tc>
        <w:tc>
          <w:tcPr>
            <w:tcW w:w="543"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16847,0</w:t>
            </w:r>
          </w:p>
        </w:tc>
        <w:tc>
          <w:tcPr>
            <w:tcW w:w="592"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-18,0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12645,2</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11616,5</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глаза и его придаточного аппарата</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21971,6</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21013,6</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-4,4</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21799,8</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15985,6</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уха и сосцевидного отростка</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4630,7</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3842,7</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-17,0</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4999,7</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3880,1</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системы кровообращения</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3891,3</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3769,9</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-3,1</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5521,9</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4007,5</w:t>
            </w:r>
          </w:p>
        </w:tc>
      </w:tr>
      <w:tr w:rsidR="006767B6" w:rsidRPr="009E3ECB" w:rsidTr="006767B6">
        <w:trPr>
          <w:trHeight w:val="645"/>
        </w:trPr>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органов дыхания (включая грипп, ОРВИ)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89942,5</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91537,4</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1,8</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76508,7</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82508,4</w:t>
            </w:r>
          </w:p>
        </w:tc>
      </w:tr>
      <w:tr w:rsidR="006767B6" w:rsidRPr="009E3ECB" w:rsidTr="006767B6">
        <w:trPr>
          <w:trHeight w:val="345"/>
        </w:trPr>
        <w:tc>
          <w:tcPr>
            <w:tcW w:w="2086"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органов пищеварения</w:t>
            </w:r>
          </w:p>
        </w:tc>
        <w:tc>
          <w:tcPr>
            <w:tcW w:w="643"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26826,2</w:t>
            </w:r>
          </w:p>
        </w:tc>
        <w:tc>
          <w:tcPr>
            <w:tcW w:w="543"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24203,3</w:t>
            </w:r>
          </w:p>
        </w:tc>
        <w:tc>
          <w:tcPr>
            <w:tcW w:w="592"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-9,8</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19274,5</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21540,3</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кожи и подкожной клетчатки</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13444,2</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13387,5</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-0,4</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11624,2</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11989,3</w:t>
            </w:r>
          </w:p>
        </w:tc>
      </w:tr>
      <w:tr w:rsidR="006767B6" w:rsidRPr="009E3ECB" w:rsidTr="006767B6">
        <w:trPr>
          <w:trHeight w:val="6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костно-мышечной системы и соединительной ткани</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8964,6</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7507,4</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-16,3</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17535,4</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11532,5</w:t>
            </w:r>
          </w:p>
        </w:tc>
      </w:tr>
      <w:tr w:rsidR="006767B6" w:rsidRPr="009E3ECB" w:rsidTr="006767B6">
        <w:trPr>
          <w:trHeight w:val="3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мочеполовой системы</w:t>
            </w:r>
          </w:p>
        </w:tc>
        <w:tc>
          <w:tcPr>
            <w:tcW w:w="6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7755,6</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7032,4</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-9,3</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11435,4</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12414,6</w:t>
            </w:r>
          </w:p>
        </w:tc>
      </w:tr>
      <w:tr w:rsidR="006767B6" w:rsidRPr="009E3ECB" w:rsidTr="006767B6">
        <w:trPr>
          <w:trHeight w:val="6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lastRenderedPageBreak/>
              <w:t>Врожд</w:t>
            </w:r>
            <w:r w:rsidR="00B52D31" w:rsidRPr="009E3ECB">
              <w:rPr>
                <w:rFonts w:ascii="Times New Roman" w:hAnsi="Times New Roman" w:cs="Times New Roman"/>
              </w:rPr>
              <w:t>е</w:t>
            </w:r>
            <w:r w:rsidRPr="009E3ECB">
              <w:rPr>
                <w:rFonts w:ascii="Times New Roman" w:hAnsi="Times New Roman" w:cs="Times New Roman"/>
              </w:rPr>
              <w:t>нные аномалии (пороки развития), деформации и хромосомные нарушения</w:t>
            </w:r>
          </w:p>
        </w:tc>
        <w:tc>
          <w:tcPr>
            <w:tcW w:w="643"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2096,8</w:t>
            </w:r>
          </w:p>
        </w:tc>
        <w:tc>
          <w:tcPr>
            <w:tcW w:w="543"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1737,9</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-17,1</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2397,0</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1982,1</w:t>
            </w:r>
          </w:p>
        </w:tc>
      </w:tr>
      <w:tr w:rsidR="006767B6" w:rsidRPr="009E3ECB" w:rsidTr="006767B6">
        <w:trPr>
          <w:trHeight w:val="960"/>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Симптомы, признаки и отклонения от нормы, выявленные при клинических и лабораторных исследованиях</w:t>
            </w:r>
          </w:p>
        </w:tc>
        <w:tc>
          <w:tcPr>
            <w:tcW w:w="643"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 0</w:t>
            </w:r>
          </w:p>
        </w:tc>
        <w:tc>
          <w:tcPr>
            <w:tcW w:w="543"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13,5</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664,9</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289,4</w:t>
            </w:r>
          </w:p>
        </w:tc>
      </w:tr>
      <w:tr w:rsidR="006767B6" w:rsidRPr="009E3ECB" w:rsidTr="006767B6">
        <w:trPr>
          <w:trHeight w:val="645"/>
        </w:trPr>
        <w:tc>
          <w:tcPr>
            <w:tcW w:w="2086"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Травмы, отравления и некоторые другие последствия воздействия внешних причин</w:t>
            </w:r>
          </w:p>
        </w:tc>
        <w:tc>
          <w:tcPr>
            <w:tcW w:w="643"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19761,4</w:t>
            </w:r>
          </w:p>
        </w:tc>
        <w:tc>
          <w:tcPr>
            <w:tcW w:w="543"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19054,4</w:t>
            </w:r>
          </w:p>
        </w:tc>
        <w:tc>
          <w:tcPr>
            <w:tcW w:w="592"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-3,6</w:t>
            </w:r>
          </w:p>
        </w:tc>
        <w:tc>
          <w:tcPr>
            <w:tcW w:w="567"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17691,2</w:t>
            </w:r>
          </w:p>
        </w:tc>
        <w:tc>
          <w:tcPr>
            <w:tcW w:w="570"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25765,0</w:t>
            </w:r>
          </w:p>
        </w:tc>
      </w:tr>
    </w:tbl>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Снижение</w:t>
      </w:r>
      <w:r w:rsidRPr="009E3ECB">
        <w:rPr>
          <w:rFonts w:ascii="Times New Roman" w:hAnsi="Times New Roman" w:cs="Times New Roman"/>
          <w:bCs/>
          <w:sz w:val="28"/>
          <w:szCs w:val="28"/>
        </w:rPr>
        <w:t xml:space="preserve"> первичной заболеваемости подростков</w:t>
      </w:r>
      <w:r w:rsidRPr="009E3ECB">
        <w:rPr>
          <w:rFonts w:ascii="Times New Roman" w:hAnsi="Times New Roman" w:cs="Times New Roman"/>
          <w:sz w:val="28"/>
          <w:szCs w:val="28"/>
        </w:rPr>
        <w:t xml:space="preserve"> в 2016 г. составило 2% с 155382,2 до 152219,6 на 100 000  подросткового населения. По сравнению со средними показателями по РФ и ДВФО за 2015 г. заболеваемость подростков республики выше на 9,9% и 0,4% соответственно (табл.2.4).</w:t>
      </w:r>
    </w:p>
    <w:p w:rsidR="00CD4EBC" w:rsidRPr="009E3ECB" w:rsidRDefault="00C30123"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w:t>
      </w:r>
      <w:r w:rsidR="00CD4EBC" w:rsidRPr="009E3ECB">
        <w:rPr>
          <w:rFonts w:ascii="Times New Roman" w:hAnsi="Times New Roman" w:cs="Times New Roman"/>
          <w:sz w:val="28"/>
          <w:szCs w:val="28"/>
        </w:rPr>
        <w:t xml:space="preserve"> сравнении с показателями по РФ за 2015 г. первичная заболеваемость подростков республики за 2015 г. значительно выше  заболеваемость  болезнями органов пищеварения (в 1,8 раза) и нервной системы (на 41,1%).</w:t>
      </w: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сравнении с показателями по ДВФО первичная заболеваемость подростков значительно выше по тем же классам заболеваний:</w:t>
      </w:r>
    </w:p>
    <w:p w:rsidR="00CD4EBC" w:rsidRPr="009E3ECB" w:rsidRDefault="00CD4EBC" w:rsidP="007F78A6">
      <w:pPr>
        <w:pStyle w:val="a9"/>
        <w:widowControl w:val="0"/>
        <w:numPr>
          <w:ilvl w:val="0"/>
          <w:numId w:val="22"/>
        </w:numPr>
        <w:tabs>
          <w:tab w:val="left" w:pos="1134"/>
        </w:tabs>
        <w:autoSpaceDE w:val="0"/>
        <w:autoSpaceDN w:val="0"/>
        <w:adjustRightInd w:val="0"/>
        <w:ind w:left="0" w:firstLine="709"/>
        <w:jc w:val="both"/>
        <w:rPr>
          <w:rFonts w:ascii="Times New Roman" w:hAnsi="Times New Roman" w:cs="Times New Roman"/>
          <w:sz w:val="28"/>
          <w:szCs w:val="28"/>
        </w:rPr>
      </w:pPr>
      <w:r w:rsidRPr="009E3ECB">
        <w:rPr>
          <w:rFonts w:ascii="Times New Roman" w:hAnsi="Times New Roman" w:cs="Times New Roman"/>
          <w:sz w:val="28"/>
          <w:szCs w:val="28"/>
        </w:rPr>
        <w:t>болезни органов пищеварения (на 59,6%)</w:t>
      </w:r>
      <w:r w:rsidR="003211AF" w:rsidRPr="009E3ECB">
        <w:rPr>
          <w:rFonts w:ascii="Times New Roman" w:hAnsi="Times New Roman" w:cs="Times New Roman"/>
          <w:sz w:val="28"/>
          <w:szCs w:val="28"/>
        </w:rPr>
        <w:t>;</w:t>
      </w:r>
    </w:p>
    <w:p w:rsidR="00CD4EBC" w:rsidRPr="009E3ECB" w:rsidRDefault="00CD4EBC" w:rsidP="007F78A6">
      <w:pPr>
        <w:pStyle w:val="a9"/>
        <w:widowControl w:val="0"/>
        <w:numPr>
          <w:ilvl w:val="0"/>
          <w:numId w:val="22"/>
        </w:numPr>
        <w:tabs>
          <w:tab w:val="left" w:pos="1134"/>
        </w:tabs>
        <w:autoSpaceDE w:val="0"/>
        <w:autoSpaceDN w:val="0"/>
        <w:adjustRightInd w:val="0"/>
        <w:ind w:left="0" w:firstLine="709"/>
        <w:jc w:val="both"/>
        <w:rPr>
          <w:rFonts w:ascii="Times New Roman" w:hAnsi="Times New Roman" w:cs="Times New Roman"/>
          <w:sz w:val="28"/>
          <w:szCs w:val="28"/>
        </w:rPr>
      </w:pPr>
      <w:r w:rsidRPr="009E3ECB">
        <w:rPr>
          <w:rFonts w:ascii="Times New Roman" w:hAnsi="Times New Roman" w:cs="Times New Roman"/>
          <w:sz w:val="28"/>
          <w:szCs w:val="28"/>
        </w:rPr>
        <w:t>болезни нервной системы (на 48,2%).</w:t>
      </w:r>
    </w:p>
    <w:p w:rsidR="00CD4EBC" w:rsidRPr="009E3ECB" w:rsidRDefault="00CD4EBC" w:rsidP="002D43B3">
      <w:pPr>
        <w:widowControl w:val="0"/>
        <w:autoSpaceDE w:val="0"/>
        <w:autoSpaceDN w:val="0"/>
        <w:adjustRightInd w:val="0"/>
        <w:ind w:firstLine="709"/>
        <w:jc w:val="both"/>
        <w:rPr>
          <w:rFonts w:ascii="Times New Roman" w:hAnsi="Times New Roman" w:cs="Times New Roman"/>
          <w:sz w:val="28"/>
          <w:szCs w:val="28"/>
        </w:rPr>
      </w:pPr>
    </w:p>
    <w:tbl>
      <w:tblPr>
        <w:tblW w:w="5000" w:type="pct"/>
        <w:tblInd w:w="-106" w:type="dxa"/>
        <w:tblLook w:val="00A0" w:firstRow="1" w:lastRow="0" w:firstColumn="1" w:lastColumn="0" w:noHBand="0" w:noVBand="0"/>
      </w:tblPr>
      <w:tblGrid>
        <w:gridCol w:w="3831"/>
        <w:gridCol w:w="1266"/>
        <w:gridCol w:w="1266"/>
        <w:gridCol w:w="1386"/>
        <w:gridCol w:w="1266"/>
        <w:gridCol w:w="1264"/>
      </w:tblGrid>
      <w:tr w:rsidR="00CD4EBC" w:rsidRPr="009E3ECB" w:rsidTr="00CD4EBC">
        <w:trPr>
          <w:trHeight w:val="300"/>
        </w:trPr>
        <w:tc>
          <w:tcPr>
            <w:tcW w:w="5000" w:type="pct"/>
            <w:gridSpan w:val="6"/>
            <w:tcBorders>
              <w:top w:val="nil"/>
              <w:left w:val="nil"/>
              <w:bottom w:val="nil"/>
              <w:right w:val="nil"/>
            </w:tcBorders>
            <w:shd w:val="clear" w:color="auto" w:fill="auto"/>
            <w:noWrap/>
            <w:vAlign w:val="bottom"/>
          </w:tcPr>
          <w:p w:rsidR="00CD4EBC" w:rsidRPr="009E3ECB" w:rsidRDefault="002D43B3" w:rsidP="003211AF">
            <w:pPr>
              <w:ind w:firstLine="709"/>
              <w:jc w:val="center"/>
              <w:rPr>
                <w:rFonts w:ascii="Times New Roman" w:hAnsi="Times New Roman" w:cs="Times New Roman"/>
                <w:bCs/>
                <w:sz w:val="28"/>
                <w:szCs w:val="28"/>
              </w:rPr>
            </w:pPr>
            <w:r w:rsidRPr="009E3ECB">
              <w:rPr>
                <w:rFonts w:ascii="Times New Roman" w:hAnsi="Times New Roman" w:cs="Times New Roman"/>
                <w:bCs/>
                <w:sz w:val="28"/>
                <w:szCs w:val="28"/>
              </w:rPr>
              <w:t>Первичная заболеваемость</w:t>
            </w:r>
            <w:r w:rsidR="00CD4EBC" w:rsidRPr="009E3ECB">
              <w:rPr>
                <w:rFonts w:ascii="Times New Roman" w:hAnsi="Times New Roman" w:cs="Times New Roman"/>
                <w:bCs/>
                <w:sz w:val="28"/>
                <w:szCs w:val="28"/>
              </w:rPr>
              <w:t xml:space="preserve"> подростков РС (Я) </w:t>
            </w:r>
          </w:p>
          <w:p w:rsidR="00CD4EBC" w:rsidRPr="009E3ECB" w:rsidRDefault="00CD4EBC" w:rsidP="003211AF">
            <w:pPr>
              <w:ind w:firstLine="709"/>
              <w:jc w:val="center"/>
              <w:rPr>
                <w:rFonts w:ascii="Times New Roman" w:hAnsi="Times New Roman" w:cs="Times New Roman"/>
                <w:sz w:val="28"/>
                <w:szCs w:val="28"/>
              </w:rPr>
            </w:pPr>
            <w:r w:rsidRPr="009E3ECB">
              <w:rPr>
                <w:rFonts w:ascii="Times New Roman" w:hAnsi="Times New Roman" w:cs="Times New Roman"/>
                <w:sz w:val="28"/>
                <w:szCs w:val="28"/>
              </w:rPr>
              <w:t>(на 100 000 подросткового населения)</w:t>
            </w:r>
          </w:p>
        </w:tc>
      </w:tr>
      <w:tr w:rsidR="00CD4EBC" w:rsidRPr="009E3ECB" w:rsidTr="00C30123">
        <w:trPr>
          <w:trHeight w:val="1340"/>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Классы болезней</w:t>
            </w:r>
          </w:p>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МКБ-10</w:t>
            </w:r>
          </w:p>
          <w:p w:rsidR="00CD4EBC" w:rsidRPr="009E3ECB" w:rsidRDefault="00CD4EBC" w:rsidP="003211AF">
            <w:pPr>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2015 г.</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2016 г.</w:t>
            </w:r>
          </w:p>
        </w:tc>
        <w:tc>
          <w:tcPr>
            <w:tcW w:w="674"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темп прироста/</w:t>
            </w:r>
          </w:p>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убыли  %</w:t>
            </w:r>
          </w:p>
          <w:p w:rsidR="00CD4EBC" w:rsidRPr="009E3ECB" w:rsidRDefault="00CD4EBC" w:rsidP="003211AF">
            <w:pPr>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РФ</w:t>
            </w:r>
          </w:p>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2015 г.</w:t>
            </w:r>
          </w:p>
          <w:p w:rsidR="00CD4EBC" w:rsidRPr="009E3ECB" w:rsidRDefault="00CD4EBC" w:rsidP="003211AF">
            <w:pPr>
              <w:jc w:val="center"/>
              <w:rPr>
                <w:rFonts w:ascii="Times New Roman" w:hAnsi="Times New Roman" w:cs="Times New Roman"/>
                <w:bCs/>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ДВФО 2015 г.</w:t>
            </w:r>
          </w:p>
          <w:p w:rsidR="00CD4EBC" w:rsidRPr="009E3ECB" w:rsidRDefault="00CD4EBC" w:rsidP="003211AF">
            <w:pPr>
              <w:jc w:val="center"/>
              <w:rPr>
                <w:rFonts w:ascii="Times New Roman" w:hAnsi="Times New Roman" w:cs="Times New Roman"/>
                <w:bCs/>
              </w:rPr>
            </w:pPr>
          </w:p>
        </w:tc>
      </w:tr>
      <w:tr w:rsidR="00CD4EBC" w:rsidRPr="009E3ECB" w:rsidTr="00C30123">
        <w:trPr>
          <w:trHeight w:val="300"/>
        </w:trPr>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w:t>
            </w:r>
          </w:p>
        </w:tc>
        <w:tc>
          <w:tcPr>
            <w:tcW w:w="616" w:type="pct"/>
            <w:tcBorders>
              <w:top w:val="nil"/>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w:t>
            </w:r>
          </w:p>
        </w:tc>
        <w:tc>
          <w:tcPr>
            <w:tcW w:w="616" w:type="pct"/>
            <w:tcBorders>
              <w:top w:val="nil"/>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w:t>
            </w:r>
          </w:p>
        </w:tc>
        <w:tc>
          <w:tcPr>
            <w:tcW w:w="674" w:type="pct"/>
            <w:tcBorders>
              <w:top w:val="single" w:sz="4" w:space="0" w:color="auto"/>
              <w:left w:val="nil"/>
              <w:bottom w:val="single" w:sz="4" w:space="0" w:color="auto"/>
              <w:right w:val="single" w:sz="4" w:space="0" w:color="auto"/>
            </w:tcBorders>
            <w:shd w:val="clear" w:color="auto" w:fill="auto"/>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w:t>
            </w:r>
          </w:p>
        </w:tc>
        <w:tc>
          <w:tcPr>
            <w:tcW w:w="616" w:type="pct"/>
            <w:tcBorders>
              <w:top w:val="nil"/>
              <w:left w:val="nil"/>
              <w:bottom w:val="single" w:sz="4" w:space="0" w:color="auto"/>
              <w:right w:val="single" w:sz="4" w:space="0" w:color="auto"/>
            </w:tcBorders>
            <w:shd w:val="clear" w:color="auto" w:fill="auto"/>
            <w:noWrap/>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w:t>
            </w:r>
          </w:p>
        </w:tc>
        <w:tc>
          <w:tcPr>
            <w:tcW w:w="616" w:type="pct"/>
            <w:tcBorders>
              <w:top w:val="nil"/>
              <w:left w:val="nil"/>
              <w:bottom w:val="single" w:sz="4" w:space="0" w:color="auto"/>
              <w:right w:val="single" w:sz="4" w:space="0" w:color="auto"/>
            </w:tcBorders>
            <w:shd w:val="clear" w:color="auto" w:fill="auto"/>
            <w:noWrap/>
            <w:vAlign w:val="bottom"/>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bCs/>
              </w:rPr>
            </w:pPr>
            <w:r w:rsidRPr="009E3ECB">
              <w:rPr>
                <w:rFonts w:ascii="Times New Roman" w:hAnsi="Times New Roman" w:cs="Times New Roman"/>
                <w:bCs/>
              </w:rPr>
              <w:t>Всего</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155382,2</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152219,6</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-2,0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138509,7</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bCs/>
              </w:rPr>
            </w:pPr>
            <w:r w:rsidRPr="009E3ECB">
              <w:rPr>
                <w:rFonts w:ascii="Times New Roman" w:hAnsi="Times New Roman" w:cs="Times New Roman"/>
                <w:bCs/>
              </w:rPr>
              <w:t>151605,0</w:t>
            </w:r>
          </w:p>
        </w:tc>
      </w:tr>
      <w:tr w:rsidR="00CD4EBC" w:rsidRPr="009E3ECB" w:rsidTr="00C30123">
        <w:trPr>
          <w:trHeight w:val="630"/>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Некоторые инфекционные и паразитарные болезни</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2374,7</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2922,5</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23,1</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3543,0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4045,9</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Новообразования</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561,3</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334,6</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-40,4</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505,2</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542,0</w:t>
            </w:r>
          </w:p>
        </w:tc>
      </w:tr>
      <w:tr w:rsidR="00CD4EBC" w:rsidRPr="009E3ECB" w:rsidTr="00C30123">
        <w:trPr>
          <w:trHeight w:val="814"/>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крови и кроветворных органов и отдельные нарушения, вовлекающие иммунный механизм</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941,8</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925,6</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914,8</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637,9</w:t>
            </w:r>
          </w:p>
        </w:tc>
      </w:tr>
      <w:tr w:rsidR="00CD4EBC" w:rsidRPr="009E3ECB" w:rsidTr="00C30123">
        <w:trPr>
          <w:trHeight w:val="94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эндокринной системы, расстройства питания, нарушения обмена веществ</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2474,6</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1211,6</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-51,0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2864,4</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2248,8</w:t>
            </w:r>
          </w:p>
        </w:tc>
      </w:tr>
      <w:tr w:rsidR="00CD4EBC" w:rsidRPr="009E3ECB" w:rsidTr="00C30123">
        <w:trPr>
          <w:trHeight w:val="630"/>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Психические расстройства и расстройства поведения</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750,2</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609,9</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-18,7</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1089,8</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1126,4</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нервной системы</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5850,4</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5602,2</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-4,2</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3969,8</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3779,7</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глаза и его придаточного аппарата</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6730,2</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6066,3</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-9,9</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6437,7</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5395,6</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уха и сосцевидного отростка</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2787,6</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2399,0</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-13,9</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3682,0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2757,0</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lastRenderedPageBreak/>
              <w:t>Болезни системы кровообращения</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1619,1</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1648,8</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1,8</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1655,0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1483,4</w:t>
            </w:r>
          </w:p>
        </w:tc>
      </w:tr>
      <w:tr w:rsidR="00CD4EBC" w:rsidRPr="009E3ECB" w:rsidTr="00C30123">
        <w:trPr>
          <w:trHeight w:val="630"/>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органов дыхания (включая грипп, ОРВИ)</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79245,5</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82043,9</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3,5</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67856,4</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76143,2</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органов пищеварения</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13897,5</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13293,0</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-4,3</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7374,9</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8331,5</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кожи и подкожной клетчатки</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8800,0</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8184,7</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-7,0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8134,0</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8901,2</w:t>
            </w:r>
          </w:p>
        </w:tc>
      </w:tr>
      <w:tr w:rsidR="00CD4EBC" w:rsidRPr="009E3ECB" w:rsidTr="00C30123">
        <w:trPr>
          <w:trHeight w:val="630"/>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костно-мышечной системы и соединительной ткани</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4571,3</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3599,9</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-21,3</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5936,6</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5111,9</w:t>
            </w:r>
          </w:p>
        </w:tc>
      </w:tr>
      <w:tr w:rsidR="00CD4EBC" w:rsidRPr="009E3ECB" w:rsidTr="00C30123">
        <w:trPr>
          <w:trHeight w:val="315"/>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Болезни мочеполовой системы</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4045,1</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3545,9</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-12,3</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5952,8</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6841,3</w:t>
            </w:r>
          </w:p>
        </w:tc>
      </w:tr>
      <w:tr w:rsidR="00CD4EBC" w:rsidRPr="009E3ECB" w:rsidTr="00C30123">
        <w:trPr>
          <w:trHeight w:val="630"/>
        </w:trPr>
        <w:tc>
          <w:tcPr>
            <w:tcW w:w="1863" w:type="pct"/>
            <w:tcBorders>
              <w:top w:val="nil"/>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Врожд</w:t>
            </w:r>
            <w:r w:rsidR="00B52D31" w:rsidRPr="009E3ECB">
              <w:rPr>
                <w:rFonts w:ascii="Times New Roman" w:hAnsi="Times New Roman" w:cs="Times New Roman"/>
              </w:rPr>
              <w:t>е</w:t>
            </w:r>
            <w:r w:rsidRPr="009E3ECB">
              <w:rPr>
                <w:rFonts w:ascii="Times New Roman" w:hAnsi="Times New Roman" w:cs="Times New Roman"/>
              </w:rPr>
              <w:t>нные аномалии (пороки развития), деформации и хромосомные нарушения</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151,1</w:t>
            </w:r>
          </w:p>
        </w:tc>
        <w:tc>
          <w:tcPr>
            <w:tcW w:w="616"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156,5</w:t>
            </w:r>
          </w:p>
        </w:tc>
        <w:tc>
          <w:tcPr>
            <w:tcW w:w="674" w:type="pct"/>
            <w:tcBorders>
              <w:top w:val="nil"/>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3,6</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326,7</w:t>
            </w:r>
          </w:p>
        </w:tc>
        <w:tc>
          <w:tcPr>
            <w:tcW w:w="616" w:type="pct"/>
            <w:tcBorders>
              <w:top w:val="nil"/>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297,8</w:t>
            </w:r>
          </w:p>
        </w:tc>
      </w:tr>
      <w:tr w:rsidR="00CD4EBC" w:rsidRPr="009E3ECB" w:rsidTr="00C30123">
        <w:trPr>
          <w:trHeight w:val="945"/>
        </w:trPr>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Симптомы, признаки и отклонения от нормы, выявленные при клинических и лабораторных исследованиях</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2,7</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352,9</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236,3</w:t>
            </w:r>
          </w:p>
        </w:tc>
      </w:tr>
      <w:tr w:rsidR="00CD4EBC" w:rsidRPr="009E3ECB" w:rsidTr="00C30123">
        <w:trPr>
          <w:trHeight w:val="630"/>
        </w:trPr>
        <w:tc>
          <w:tcPr>
            <w:tcW w:w="1863" w:type="pct"/>
            <w:tcBorders>
              <w:top w:val="single" w:sz="4" w:space="0" w:color="auto"/>
              <w:left w:val="single" w:sz="4" w:space="0" w:color="auto"/>
              <w:bottom w:val="single" w:sz="4" w:space="0" w:color="auto"/>
              <w:right w:val="single" w:sz="4" w:space="0" w:color="auto"/>
            </w:tcBorders>
            <w:shd w:val="clear" w:color="auto" w:fill="auto"/>
            <w:vAlign w:val="bottom"/>
          </w:tcPr>
          <w:p w:rsidR="00CD4EBC" w:rsidRPr="009E3ECB" w:rsidRDefault="00CD4EBC" w:rsidP="003211AF">
            <w:pPr>
              <w:jc w:val="both"/>
              <w:rPr>
                <w:rFonts w:ascii="Times New Roman" w:hAnsi="Times New Roman" w:cs="Times New Roman"/>
              </w:rPr>
            </w:pPr>
            <w:r w:rsidRPr="009E3ECB">
              <w:rPr>
                <w:rFonts w:ascii="Times New Roman" w:hAnsi="Times New Roman" w:cs="Times New Roman"/>
              </w:rPr>
              <w:t>Травмы, отравления и некоторые другие последствия воздействия внешних причин</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19761,4</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19016,7</w:t>
            </w:r>
          </w:p>
        </w:tc>
        <w:tc>
          <w:tcPr>
            <w:tcW w:w="674" w:type="pct"/>
            <w:tcBorders>
              <w:top w:val="single" w:sz="4" w:space="0" w:color="auto"/>
              <w:left w:val="nil"/>
              <w:bottom w:val="single" w:sz="4" w:space="0" w:color="auto"/>
              <w:right w:val="single" w:sz="4" w:space="0" w:color="auto"/>
            </w:tcBorders>
            <w:shd w:val="clear" w:color="auto" w:fill="auto"/>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-3,8</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17464,5</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D4EBC" w:rsidRPr="009E3ECB" w:rsidRDefault="00CD4EBC" w:rsidP="003211AF">
            <w:pPr>
              <w:jc w:val="center"/>
              <w:rPr>
                <w:rFonts w:ascii="Times New Roman" w:hAnsi="Times New Roman" w:cs="Times New Roman"/>
              </w:rPr>
            </w:pPr>
            <w:r w:rsidRPr="009E3ECB">
              <w:rPr>
                <w:rFonts w:ascii="Times New Roman" w:hAnsi="Times New Roman" w:cs="Times New Roman"/>
              </w:rPr>
              <w:t>22860,7</w:t>
            </w:r>
          </w:p>
        </w:tc>
      </w:tr>
    </w:tbl>
    <w:p w:rsidR="00CD4EBC" w:rsidRPr="009E3ECB" w:rsidRDefault="00CD4EBC" w:rsidP="002D43B3">
      <w:pPr>
        <w:ind w:firstLine="709"/>
        <w:rPr>
          <w:rFonts w:ascii="Times New Roman" w:hAnsi="Times New Roman" w:cs="Times New Roman"/>
          <w:sz w:val="28"/>
          <w:szCs w:val="28"/>
        </w:rPr>
      </w:pP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разрезе возрастных групп в целом по республике за 2016 в сравнении с 2014 годом также отмечается снижение основных показателей наркологических нозологий. </w:t>
      </w:r>
    </w:p>
    <w:p w:rsidR="007F2AC9" w:rsidRPr="009E3ECB" w:rsidRDefault="007F2AC9"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Среди подростков отмечается снижение распространенности синдрома зависимости от ненаркотических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веществ (токсикомания) – на 67,8%, количество лиц с пагубным (с вредными последствиями) употреблением алкоголя – на 39,4%; пагубное (с вредными последствиями) употребление наркотиков на 52,9%, пагубное (с вредными последствиями) употребления ненаркотических веществ – на 33,7%. </w:t>
      </w:r>
      <w:proofErr w:type="gramEnd"/>
    </w:p>
    <w:p w:rsidR="007F2AC9" w:rsidRPr="009E3ECB" w:rsidRDefault="007F2AC9"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Среди взрослых наблюдается уменьшение распространенности синдрома зависимости от алкоголя (алкоголизм), включая алкогольные психозы на 13,7%, синдрома зависимости от наркотических веществ (наркомания) на 34,4%, синдрома зависимости от ненаркотических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веществ (токсикомания) на 41,3%, пагубного (с вредными последствиями) употребления алкоголя – на 5,7%, пагубного (с вредными последствиями) употребления наркотиков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 9,7%, и пагубного (с вредными последствиями) употребления ненаркотических веществ – на 18,8%.</w:t>
      </w:r>
      <w:proofErr w:type="gramEnd"/>
    </w:p>
    <w:p w:rsidR="007F2AC9" w:rsidRDefault="007F2AC9"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Default="00D03207" w:rsidP="002D43B3">
      <w:pPr>
        <w:ind w:firstLine="709"/>
        <w:jc w:val="center"/>
        <w:rPr>
          <w:rFonts w:ascii="Times New Roman" w:hAnsi="Times New Roman" w:cs="Times New Roman"/>
          <w:bCs/>
          <w:sz w:val="28"/>
          <w:szCs w:val="28"/>
        </w:rPr>
      </w:pPr>
    </w:p>
    <w:p w:rsidR="00D03207" w:rsidRPr="009E3ECB" w:rsidRDefault="00D03207" w:rsidP="002D43B3">
      <w:pPr>
        <w:ind w:firstLine="709"/>
        <w:jc w:val="center"/>
        <w:rPr>
          <w:rFonts w:ascii="Times New Roman" w:hAnsi="Times New Roman" w:cs="Times New Roman"/>
          <w:bCs/>
          <w:sz w:val="28"/>
          <w:szCs w:val="28"/>
        </w:rPr>
      </w:pPr>
    </w:p>
    <w:p w:rsidR="007F2AC9" w:rsidRPr="009E3ECB" w:rsidRDefault="007F2AC9" w:rsidP="002D43B3">
      <w:pPr>
        <w:ind w:firstLine="709"/>
        <w:jc w:val="center"/>
        <w:rPr>
          <w:rFonts w:ascii="Times New Roman" w:hAnsi="Times New Roman" w:cs="Times New Roman"/>
          <w:sz w:val="28"/>
          <w:szCs w:val="28"/>
        </w:rPr>
      </w:pPr>
      <w:r w:rsidRPr="009E3ECB">
        <w:rPr>
          <w:rFonts w:ascii="Times New Roman" w:hAnsi="Times New Roman" w:cs="Times New Roman"/>
          <w:bCs/>
          <w:sz w:val="28"/>
          <w:szCs w:val="28"/>
        </w:rPr>
        <w:lastRenderedPageBreak/>
        <w:t>Распространенность среди различных во</w:t>
      </w:r>
      <w:r w:rsidR="007B0E97" w:rsidRPr="009E3ECB">
        <w:rPr>
          <w:rFonts w:ascii="Times New Roman" w:hAnsi="Times New Roman" w:cs="Times New Roman"/>
          <w:bCs/>
          <w:sz w:val="28"/>
          <w:szCs w:val="28"/>
        </w:rPr>
        <w:t>зрастных групп населения РС (Я)</w:t>
      </w:r>
    </w:p>
    <w:tbl>
      <w:tblPr>
        <w:tblW w:w="5353" w:type="pct"/>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47"/>
        <w:gridCol w:w="880"/>
        <w:gridCol w:w="883"/>
        <w:gridCol w:w="891"/>
        <w:gridCol w:w="883"/>
        <w:gridCol w:w="883"/>
        <w:gridCol w:w="909"/>
        <w:gridCol w:w="756"/>
        <w:gridCol w:w="726"/>
        <w:gridCol w:w="746"/>
        <w:gridCol w:w="740"/>
        <w:gridCol w:w="737"/>
        <w:gridCol w:w="724"/>
      </w:tblGrid>
      <w:tr w:rsidR="007F2AC9" w:rsidRPr="009E3ECB" w:rsidTr="007B0E97">
        <w:trPr>
          <w:cantSplit/>
          <w:trHeight w:val="397"/>
        </w:trPr>
        <w:tc>
          <w:tcPr>
            <w:tcW w:w="567" w:type="pct"/>
            <w:vMerge w:val="restar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hAnsi="Times New Roman" w:cs="Times New Roman"/>
              </w:rPr>
            </w:pPr>
          </w:p>
        </w:tc>
        <w:tc>
          <w:tcPr>
            <w:tcW w:w="4433" w:type="pct"/>
            <w:gridSpan w:val="12"/>
            <w:tcBorders>
              <w:top w:val="single" w:sz="4" w:space="0" w:color="auto"/>
              <w:left w:val="single" w:sz="4" w:space="0" w:color="auto"/>
              <w:right w:val="single" w:sz="4" w:space="0" w:color="auto"/>
            </w:tcBorders>
          </w:tcPr>
          <w:p w:rsidR="007F2AC9" w:rsidRPr="009E3ECB" w:rsidRDefault="007F2AC9" w:rsidP="002D43B3">
            <w:pPr>
              <w:jc w:val="center"/>
              <w:rPr>
                <w:rFonts w:ascii="Times New Roman" w:eastAsia="MS Mincho" w:hAnsi="Times New Roman" w:cs="Times New Roman"/>
                <w:bCs/>
              </w:rPr>
            </w:pPr>
            <w:r w:rsidRPr="009E3ECB">
              <w:rPr>
                <w:rFonts w:ascii="Times New Roman" w:eastAsia="MS Mincho" w:hAnsi="Times New Roman" w:cs="Times New Roman"/>
                <w:bCs/>
              </w:rPr>
              <w:t>Число заболеваний наркологическими расстройствами, зарегистрированных наркологическими учреждениями республики (на 100 тысяч населения)</w:t>
            </w:r>
          </w:p>
        </w:tc>
      </w:tr>
      <w:tr w:rsidR="007F2AC9" w:rsidRPr="009E3ECB" w:rsidTr="007B0E97">
        <w:trPr>
          <w:cantSplit/>
          <w:trHeight w:val="397"/>
        </w:trPr>
        <w:tc>
          <w:tcPr>
            <w:tcW w:w="567" w:type="pct"/>
            <w:vMerge/>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hAnsi="Times New Roman" w:cs="Times New Roman"/>
              </w:rPr>
            </w:pPr>
          </w:p>
        </w:tc>
        <w:tc>
          <w:tcPr>
            <w:tcW w:w="1205" w:type="pct"/>
            <w:gridSpan w:val="3"/>
            <w:vMerge w:val="restar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eastAsia="MS Mincho" w:hAnsi="Times New Roman" w:cs="Times New Roman"/>
                <w:bCs/>
              </w:rPr>
            </w:pPr>
            <w:r w:rsidRPr="009E3ECB">
              <w:rPr>
                <w:rFonts w:ascii="Times New Roman" w:hAnsi="Times New Roman" w:cs="Times New Roman"/>
              </w:rPr>
              <w:t>всего</w:t>
            </w:r>
          </w:p>
        </w:tc>
        <w:tc>
          <w:tcPr>
            <w:tcW w:w="3227" w:type="pct"/>
            <w:gridSpan w:val="9"/>
            <w:tcBorders>
              <w:top w:val="single" w:sz="4" w:space="0" w:color="auto"/>
              <w:left w:val="single" w:sz="4" w:space="0" w:color="auto"/>
              <w:right w:val="single" w:sz="4" w:space="0" w:color="auto"/>
            </w:tcBorders>
          </w:tcPr>
          <w:p w:rsidR="007F2AC9" w:rsidRPr="009E3ECB" w:rsidRDefault="007F2AC9" w:rsidP="002D43B3">
            <w:pPr>
              <w:jc w:val="center"/>
              <w:rPr>
                <w:rFonts w:ascii="Times New Roman" w:eastAsia="MS Mincho" w:hAnsi="Times New Roman" w:cs="Times New Roman"/>
                <w:bCs/>
              </w:rPr>
            </w:pPr>
            <w:r w:rsidRPr="009E3ECB">
              <w:rPr>
                <w:rFonts w:ascii="Times New Roman" w:eastAsia="MS Mincho" w:hAnsi="Times New Roman" w:cs="Times New Roman"/>
                <w:bCs/>
              </w:rPr>
              <w:t>в том числе психические и поведенческие расстройства, связанные с употреблением:</w:t>
            </w:r>
          </w:p>
        </w:tc>
      </w:tr>
      <w:tr w:rsidR="007F2AC9" w:rsidRPr="009E3ECB" w:rsidTr="007B0E97">
        <w:trPr>
          <w:cantSplit/>
          <w:trHeight w:val="397"/>
        </w:trPr>
        <w:tc>
          <w:tcPr>
            <w:tcW w:w="567" w:type="pct"/>
            <w:vMerge/>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hAnsi="Times New Roman" w:cs="Times New Roman"/>
              </w:rPr>
            </w:pPr>
          </w:p>
        </w:tc>
        <w:tc>
          <w:tcPr>
            <w:tcW w:w="1205" w:type="pct"/>
            <w:gridSpan w:val="3"/>
            <w:vMerge/>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eastAsia="MS Mincho" w:hAnsi="Times New Roman" w:cs="Times New Roman"/>
                <w:bCs/>
              </w:rPr>
            </w:pP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eastAsia="MS Mincho" w:hAnsi="Times New Roman" w:cs="Times New Roman"/>
              </w:rPr>
            </w:pPr>
            <w:r w:rsidRPr="009E3ECB">
              <w:rPr>
                <w:rFonts w:ascii="Times New Roman" w:eastAsia="MS Mincho" w:hAnsi="Times New Roman" w:cs="Times New Roman"/>
              </w:rPr>
              <w:t>синдром зависимости</w:t>
            </w:r>
            <w:r w:rsidR="00C30123" w:rsidRPr="009E3ECB">
              <w:rPr>
                <w:rFonts w:ascii="Times New Roman" w:eastAsia="MS Mincho" w:hAnsi="Times New Roman" w:cs="Times New Roman"/>
              </w:rPr>
              <w:t xml:space="preserve"> </w:t>
            </w:r>
            <w:r w:rsidRPr="009E3ECB">
              <w:rPr>
                <w:rFonts w:ascii="Times New Roman" w:eastAsia="MS Mincho" w:hAnsi="Times New Roman" w:cs="Times New Roman"/>
              </w:rPr>
              <w:t>от алкоголя (алкоголиз</w:t>
            </w:r>
            <w:r w:rsidR="00C30123" w:rsidRPr="009E3ECB">
              <w:rPr>
                <w:rFonts w:ascii="Times New Roman" w:eastAsia="MS Mincho" w:hAnsi="Times New Roman" w:cs="Times New Roman"/>
              </w:rPr>
              <w:t>м), включая алкогольные психозы</w:t>
            </w:r>
          </w:p>
        </w:tc>
        <w:tc>
          <w:tcPr>
            <w:tcW w:w="1012" w:type="pct"/>
            <w:gridSpan w:val="3"/>
            <w:tcBorders>
              <w:top w:val="single" w:sz="4" w:space="0" w:color="auto"/>
              <w:left w:val="single" w:sz="4" w:space="0" w:color="auto"/>
              <w:bottom w:val="single" w:sz="4" w:space="0" w:color="auto"/>
              <w:right w:val="single" w:sz="4" w:space="0" w:color="auto"/>
            </w:tcBorders>
            <w:vAlign w:val="center"/>
          </w:tcPr>
          <w:p w:rsidR="007F2AC9" w:rsidRPr="009E3ECB" w:rsidRDefault="007F2AC9" w:rsidP="007F78A6">
            <w:pPr>
              <w:jc w:val="center"/>
              <w:rPr>
                <w:rFonts w:ascii="Times New Roman" w:eastAsia="MS Mincho" w:hAnsi="Times New Roman" w:cs="Times New Roman"/>
              </w:rPr>
            </w:pPr>
            <w:r w:rsidRPr="009E3ECB">
              <w:rPr>
                <w:rFonts w:ascii="Times New Roman" w:eastAsia="MS Mincho" w:hAnsi="Times New Roman" w:cs="Times New Roman"/>
              </w:rPr>
              <w:t>синдром зависимости от наркотических веществ</w:t>
            </w:r>
            <w:r w:rsidR="00C30123" w:rsidRPr="009E3ECB">
              <w:rPr>
                <w:rFonts w:ascii="Times New Roman" w:eastAsia="MS Mincho" w:hAnsi="Times New Roman" w:cs="Times New Roman"/>
              </w:rPr>
              <w:t xml:space="preserve"> </w:t>
            </w:r>
            <w:r w:rsidR="007F78A6" w:rsidRPr="009E3ECB">
              <w:rPr>
                <w:rFonts w:ascii="Times New Roman" w:eastAsia="MS Mincho" w:hAnsi="Times New Roman" w:cs="Times New Roman"/>
              </w:rPr>
              <w:t>−</w:t>
            </w:r>
            <w:r w:rsidRPr="009E3ECB">
              <w:rPr>
                <w:rFonts w:ascii="Times New Roman" w:eastAsia="MS Mincho" w:hAnsi="Times New Roman" w:cs="Times New Roman"/>
              </w:rPr>
              <w:t xml:space="preserve"> наркомания</w:t>
            </w:r>
          </w:p>
        </w:tc>
        <w:tc>
          <w:tcPr>
            <w:tcW w:w="1001" w:type="pct"/>
            <w:gridSpan w:val="3"/>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eastAsia="MS Mincho" w:hAnsi="Times New Roman" w:cs="Times New Roman"/>
              </w:rPr>
            </w:pPr>
            <w:r w:rsidRPr="009E3ECB">
              <w:rPr>
                <w:rFonts w:ascii="Times New Roman" w:eastAsia="MS Mincho" w:hAnsi="Times New Roman" w:cs="Times New Roman"/>
              </w:rPr>
              <w:t>синдром зависимости от ненаркотических веществ</w:t>
            </w:r>
            <w:r w:rsidR="00C30123" w:rsidRPr="009E3ECB">
              <w:rPr>
                <w:rFonts w:ascii="Times New Roman" w:eastAsia="MS Mincho" w:hAnsi="Times New Roman" w:cs="Times New Roman"/>
              </w:rPr>
              <w:t xml:space="preserve"> –</w:t>
            </w:r>
            <w:r w:rsidRPr="009E3ECB">
              <w:rPr>
                <w:rFonts w:ascii="Times New Roman" w:eastAsia="MS Mincho" w:hAnsi="Times New Roman" w:cs="Times New Roman"/>
              </w:rPr>
              <w:t xml:space="preserve"> токсикомания</w:t>
            </w:r>
          </w:p>
        </w:tc>
      </w:tr>
      <w:tr w:rsidR="007F2AC9" w:rsidRPr="009E3ECB" w:rsidTr="007B0E97">
        <w:trPr>
          <w:cantSplit/>
          <w:trHeight w:val="397"/>
        </w:trPr>
        <w:tc>
          <w:tcPr>
            <w:tcW w:w="567"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возраст</w:t>
            </w:r>
          </w:p>
        </w:tc>
        <w:tc>
          <w:tcPr>
            <w:tcW w:w="40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2014</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2015</w:t>
            </w:r>
          </w:p>
        </w:tc>
        <w:tc>
          <w:tcPr>
            <w:tcW w:w="40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2016</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2014</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2015</w:t>
            </w:r>
          </w:p>
        </w:tc>
        <w:tc>
          <w:tcPr>
            <w:tcW w:w="41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2016</w:t>
            </w:r>
          </w:p>
        </w:tc>
        <w:tc>
          <w:tcPr>
            <w:tcW w:w="34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2014</w:t>
            </w:r>
          </w:p>
        </w:tc>
        <w:tc>
          <w:tcPr>
            <w:tcW w:w="33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2015</w:t>
            </w:r>
          </w:p>
        </w:tc>
        <w:tc>
          <w:tcPr>
            <w:tcW w:w="338"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2016</w:t>
            </w:r>
          </w:p>
        </w:tc>
        <w:tc>
          <w:tcPr>
            <w:tcW w:w="336"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2014</w:t>
            </w:r>
          </w:p>
        </w:tc>
        <w:tc>
          <w:tcPr>
            <w:tcW w:w="33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2015</w:t>
            </w:r>
          </w:p>
        </w:tc>
        <w:tc>
          <w:tcPr>
            <w:tcW w:w="33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2016</w:t>
            </w:r>
          </w:p>
        </w:tc>
      </w:tr>
      <w:tr w:rsidR="007F2AC9" w:rsidRPr="009E3ECB" w:rsidTr="007B0E97">
        <w:trPr>
          <w:cantSplit/>
          <w:trHeight w:val="397"/>
        </w:trPr>
        <w:tc>
          <w:tcPr>
            <w:tcW w:w="567"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3211AF">
            <w:pPr>
              <w:jc w:val="both"/>
              <w:rPr>
                <w:rFonts w:ascii="Times New Roman" w:hAnsi="Times New Roman" w:cs="Times New Roman"/>
              </w:rPr>
            </w:pPr>
            <w:proofErr w:type="spellStart"/>
            <w:r w:rsidRPr="009E3ECB">
              <w:rPr>
                <w:rFonts w:ascii="Times New Roman" w:hAnsi="Times New Roman" w:cs="Times New Roman"/>
              </w:rPr>
              <w:t>Подр</w:t>
            </w:r>
            <w:proofErr w:type="spellEnd"/>
            <w:r w:rsidRPr="009E3ECB">
              <w:rPr>
                <w:rFonts w:ascii="Times New Roman" w:hAnsi="Times New Roman" w:cs="Times New Roman"/>
              </w:rPr>
              <w:t>. (15-17 л)</w:t>
            </w:r>
          </w:p>
        </w:tc>
        <w:tc>
          <w:tcPr>
            <w:tcW w:w="40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1089,0</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679,4</w:t>
            </w:r>
          </w:p>
        </w:tc>
        <w:tc>
          <w:tcPr>
            <w:tcW w:w="40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676,5</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41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34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33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338"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0</w:t>
            </w:r>
          </w:p>
        </w:tc>
        <w:tc>
          <w:tcPr>
            <w:tcW w:w="336"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71,2</w:t>
            </w:r>
          </w:p>
        </w:tc>
        <w:tc>
          <w:tcPr>
            <w:tcW w:w="33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39,7</w:t>
            </w:r>
          </w:p>
        </w:tc>
        <w:tc>
          <w:tcPr>
            <w:tcW w:w="33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24,3</w:t>
            </w:r>
          </w:p>
        </w:tc>
      </w:tr>
      <w:tr w:rsidR="007F2AC9" w:rsidRPr="009E3ECB" w:rsidTr="007B0E97">
        <w:trPr>
          <w:cantSplit/>
          <w:trHeight w:val="397"/>
        </w:trPr>
        <w:tc>
          <w:tcPr>
            <w:tcW w:w="567"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hAnsi="Times New Roman" w:cs="Times New Roman"/>
              </w:rPr>
            </w:pPr>
            <w:r w:rsidRPr="009E3ECB">
              <w:rPr>
                <w:rFonts w:ascii="Times New Roman" w:hAnsi="Times New Roman" w:cs="Times New Roman"/>
              </w:rPr>
              <w:t>Взросл.</w:t>
            </w:r>
          </w:p>
        </w:tc>
        <w:tc>
          <w:tcPr>
            <w:tcW w:w="40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3125,5</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3087,3</w:t>
            </w:r>
          </w:p>
        </w:tc>
        <w:tc>
          <w:tcPr>
            <w:tcW w:w="40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2727,3</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2317,1</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2319,3</w:t>
            </w:r>
          </w:p>
        </w:tc>
        <w:tc>
          <w:tcPr>
            <w:tcW w:w="41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2004,5</w:t>
            </w:r>
          </w:p>
        </w:tc>
        <w:tc>
          <w:tcPr>
            <w:tcW w:w="34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110,8</w:t>
            </w:r>
          </w:p>
        </w:tc>
        <w:tc>
          <w:tcPr>
            <w:tcW w:w="33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89,3</w:t>
            </w:r>
          </w:p>
        </w:tc>
        <w:tc>
          <w:tcPr>
            <w:tcW w:w="338"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72,8</w:t>
            </w:r>
          </w:p>
        </w:tc>
        <w:tc>
          <w:tcPr>
            <w:tcW w:w="336"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5,1</w:t>
            </w:r>
          </w:p>
        </w:tc>
        <w:tc>
          <w:tcPr>
            <w:tcW w:w="33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4,6</w:t>
            </w:r>
          </w:p>
        </w:tc>
        <w:tc>
          <w:tcPr>
            <w:tcW w:w="33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3,9</w:t>
            </w:r>
          </w:p>
        </w:tc>
      </w:tr>
      <w:tr w:rsidR="007F2AC9" w:rsidRPr="009E3ECB" w:rsidTr="007B0E97">
        <w:trPr>
          <w:cantSplit/>
          <w:trHeight w:val="249"/>
        </w:trPr>
        <w:tc>
          <w:tcPr>
            <w:tcW w:w="567"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rPr>
                <w:rFonts w:ascii="Times New Roman" w:hAnsi="Times New Roman" w:cs="Times New Roman"/>
              </w:rPr>
            </w:pPr>
            <w:r w:rsidRPr="009E3ECB">
              <w:rPr>
                <w:rFonts w:ascii="Times New Roman" w:hAnsi="Times New Roman" w:cs="Times New Roman"/>
              </w:rPr>
              <w:t>всего</w:t>
            </w:r>
          </w:p>
        </w:tc>
        <w:tc>
          <w:tcPr>
            <w:tcW w:w="40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2346,1</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2292,3</w:t>
            </w:r>
          </w:p>
        </w:tc>
        <w:tc>
          <w:tcPr>
            <w:tcW w:w="40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2018,0</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1695,6</w:t>
            </w:r>
          </w:p>
        </w:tc>
        <w:tc>
          <w:tcPr>
            <w:tcW w:w="40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1694,0</w:t>
            </w:r>
          </w:p>
        </w:tc>
        <w:tc>
          <w:tcPr>
            <w:tcW w:w="41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1456,9</w:t>
            </w:r>
          </w:p>
        </w:tc>
        <w:tc>
          <w:tcPr>
            <w:tcW w:w="343"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81,18</w:t>
            </w:r>
          </w:p>
        </w:tc>
        <w:tc>
          <w:tcPr>
            <w:tcW w:w="330"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65,2</w:t>
            </w:r>
          </w:p>
        </w:tc>
        <w:tc>
          <w:tcPr>
            <w:tcW w:w="338"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53,0</w:t>
            </w:r>
          </w:p>
        </w:tc>
        <w:tc>
          <w:tcPr>
            <w:tcW w:w="336"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6,70</w:t>
            </w:r>
          </w:p>
        </w:tc>
        <w:tc>
          <w:tcPr>
            <w:tcW w:w="335"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5,0</w:t>
            </w:r>
          </w:p>
        </w:tc>
        <w:tc>
          <w:tcPr>
            <w:tcW w:w="331" w:type="pct"/>
            <w:tcBorders>
              <w:top w:val="single" w:sz="4" w:space="0" w:color="auto"/>
              <w:left w:val="single" w:sz="4" w:space="0" w:color="auto"/>
              <w:bottom w:val="single" w:sz="4" w:space="0" w:color="auto"/>
              <w:right w:val="single" w:sz="4" w:space="0" w:color="auto"/>
            </w:tcBorders>
            <w:vAlign w:val="center"/>
          </w:tcPr>
          <w:p w:rsidR="007F2AC9" w:rsidRPr="009E3ECB" w:rsidRDefault="007F2AC9" w:rsidP="002D43B3">
            <w:pPr>
              <w:jc w:val="center"/>
              <w:rPr>
                <w:rFonts w:ascii="Times New Roman" w:hAnsi="Times New Roman" w:cs="Times New Roman"/>
              </w:rPr>
            </w:pPr>
            <w:r w:rsidRPr="009E3ECB">
              <w:rPr>
                <w:rFonts w:ascii="Times New Roman" w:hAnsi="Times New Roman" w:cs="Times New Roman"/>
              </w:rPr>
              <w:t>3,7</w:t>
            </w:r>
          </w:p>
        </w:tc>
      </w:tr>
    </w:tbl>
    <w:p w:rsidR="007F2AC9" w:rsidRPr="009E3ECB" w:rsidRDefault="007F2AC9" w:rsidP="002D43B3">
      <w:pPr>
        <w:ind w:firstLine="709"/>
        <w:jc w:val="both"/>
        <w:rPr>
          <w:rFonts w:ascii="Times New Roman" w:hAnsi="Times New Roman" w:cs="Times New Roman"/>
          <w:sz w:val="28"/>
          <w:szCs w:val="28"/>
        </w:rPr>
      </w:pP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Число больных наркоманией, находящихся в ремиссии от 1 года до 2 лет – 11,5 (2014 – 10,2; 2015г. – 11,4). Число больных наркоманией, находящихся в ремиссии более 2 лет уменьшилось с 17,7 до 14,8.</w:t>
      </w:r>
    </w:p>
    <w:p w:rsidR="007F2AC9" w:rsidRPr="009E3ECB" w:rsidRDefault="007F2AC9" w:rsidP="002D43B3">
      <w:pPr>
        <w:widowControl w:val="0"/>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Алкоголизм подростков в РС (Я) не зарегистрирован, но  выявлена первичная заболеваемость употребления алкоголя с вредными последствиями, составившая 274,9%, что больше п</w:t>
      </w:r>
      <w:r w:rsidR="007F78A6" w:rsidRPr="009E3ECB">
        <w:rPr>
          <w:rFonts w:ascii="Times New Roman" w:hAnsi="Times New Roman" w:cs="Times New Roman"/>
          <w:sz w:val="28"/>
          <w:szCs w:val="28"/>
        </w:rPr>
        <w:t>рошлогоднего показателя (2015г. −</w:t>
      </w:r>
      <w:r w:rsidRPr="009E3ECB">
        <w:rPr>
          <w:rFonts w:ascii="Times New Roman" w:hAnsi="Times New Roman" w:cs="Times New Roman"/>
          <w:sz w:val="28"/>
          <w:szCs w:val="28"/>
        </w:rPr>
        <w:t xml:space="preserve"> 150,7 %;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175,6 %). </w:t>
      </w:r>
    </w:p>
    <w:p w:rsidR="00D96079" w:rsidRPr="009E3ECB" w:rsidRDefault="00D96079" w:rsidP="002D43B3">
      <w:pPr>
        <w:shd w:val="clear" w:color="auto" w:fill="FFFFFF"/>
        <w:ind w:firstLine="709"/>
        <w:jc w:val="center"/>
        <w:rPr>
          <w:rFonts w:ascii="Times New Roman" w:hAnsi="Times New Roman" w:cs="Times New Roman"/>
          <w:bCs/>
          <w:sz w:val="28"/>
          <w:szCs w:val="28"/>
        </w:rPr>
      </w:pPr>
    </w:p>
    <w:p w:rsidR="007F2AC9" w:rsidRPr="009E3ECB" w:rsidRDefault="007F2AC9" w:rsidP="002D43B3">
      <w:pPr>
        <w:shd w:val="clear" w:color="auto" w:fill="FFFFFF"/>
        <w:ind w:firstLine="709"/>
        <w:jc w:val="center"/>
        <w:rPr>
          <w:rFonts w:ascii="Times New Roman" w:hAnsi="Times New Roman" w:cs="Times New Roman"/>
          <w:bCs/>
          <w:sz w:val="28"/>
          <w:szCs w:val="28"/>
        </w:rPr>
      </w:pPr>
      <w:r w:rsidRPr="009E3ECB">
        <w:rPr>
          <w:rFonts w:ascii="Times New Roman" w:hAnsi="Times New Roman" w:cs="Times New Roman"/>
          <w:bCs/>
          <w:sz w:val="28"/>
          <w:szCs w:val="28"/>
        </w:rPr>
        <w:t>Индик</w:t>
      </w:r>
      <w:r w:rsidR="007B0E97" w:rsidRPr="009E3ECB">
        <w:rPr>
          <w:rFonts w:ascii="Times New Roman" w:hAnsi="Times New Roman" w:cs="Times New Roman"/>
          <w:bCs/>
          <w:sz w:val="28"/>
          <w:szCs w:val="28"/>
        </w:rPr>
        <w:t>аторы по наркологической службе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1417"/>
        <w:gridCol w:w="1418"/>
        <w:gridCol w:w="1417"/>
        <w:gridCol w:w="1418"/>
      </w:tblGrid>
      <w:tr w:rsidR="007F2AC9" w:rsidRPr="009E3ECB" w:rsidTr="00C71A71">
        <w:trPr>
          <w:trHeight w:val="217"/>
        </w:trPr>
        <w:tc>
          <w:tcPr>
            <w:tcW w:w="4609" w:type="dxa"/>
          </w:tcPr>
          <w:p w:rsidR="007F2AC9" w:rsidRPr="009E3ECB" w:rsidRDefault="007F2AC9" w:rsidP="002D43B3">
            <w:pPr>
              <w:jc w:val="center"/>
              <w:rPr>
                <w:rFonts w:ascii="Times New Roman" w:hAnsi="Times New Roman" w:cs="Times New Roman"/>
                <w:bCs/>
              </w:rPr>
            </w:pPr>
            <w:r w:rsidRPr="009E3ECB">
              <w:rPr>
                <w:rFonts w:ascii="Times New Roman" w:hAnsi="Times New Roman" w:cs="Times New Roman"/>
                <w:bCs/>
              </w:rPr>
              <w:t>Показатель</w:t>
            </w:r>
          </w:p>
        </w:tc>
        <w:tc>
          <w:tcPr>
            <w:tcW w:w="1417" w:type="dxa"/>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2013</w:t>
            </w:r>
          </w:p>
        </w:tc>
        <w:tc>
          <w:tcPr>
            <w:tcW w:w="1418" w:type="dxa"/>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2014</w:t>
            </w:r>
          </w:p>
        </w:tc>
        <w:tc>
          <w:tcPr>
            <w:tcW w:w="1417" w:type="dxa"/>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2015</w:t>
            </w:r>
          </w:p>
        </w:tc>
        <w:tc>
          <w:tcPr>
            <w:tcW w:w="1418" w:type="dxa"/>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2016</w:t>
            </w:r>
          </w:p>
        </w:tc>
      </w:tr>
      <w:tr w:rsidR="007F2AC9" w:rsidRPr="009E3ECB" w:rsidTr="00C71A71">
        <w:trPr>
          <w:trHeight w:val="689"/>
        </w:trPr>
        <w:tc>
          <w:tcPr>
            <w:tcW w:w="4609" w:type="dxa"/>
          </w:tcPr>
          <w:p w:rsidR="007F2AC9" w:rsidRPr="009E3ECB" w:rsidRDefault="007F2AC9" w:rsidP="002D43B3">
            <w:pPr>
              <w:jc w:val="both"/>
              <w:rPr>
                <w:rFonts w:ascii="Times New Roman" w:hAnsi="Times New Roman" w:cs="Times New Roman"/>
              </w:rPr>
            </w:pPr>
            <w:r w:rsidRPr="009E3ECB">
              <w:rPr>
                <w:rFonts w:ascii="Times New Roman" w:hAnsi="Times New Roman" w:cs="Times New Roman"/>
              </w:rPr>
              <w:t>число больных алкоголизмом, находящихся в ремиссии от 1 года до 2 лет на 100 больных алкоголизмом среднегодового контингента</w:t>
            </w:r>
          </w:p>
        </w:tc>
        <w:tc>
          <w:tcPr>
            <w:tcW w:w="1417"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10,3</w:t>
            </w:r>
          </w:p>
        </w:tc>
        <w:tc>
          <w:tcPr>
            <w:tcW w:w="1418"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11,5</w:t>
            </w:r>
          </w:p>
        </w:tc>
        <w:tc>
          <w:tcPr>
            <w:tcW w:w="1417"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12,9</w:t>
            </w:r>
          </w:p>
        </w:tc>
        <w:tc>
          <w:tcPr>
            <w:tcW w:w="1418"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13,8</w:t>
            </w:r>
          </w:p>
        </w:tc>
      </w:tr>
      <w:tr w:rsidR="007F2AC9" w:rsidRPr="009E3ECB" w:rsidTr="00C71A71">
        <w:trPr>
          <w:trHeight w:val="709"/>
        </w:trPr>
        <w:tc>
          <w:tcPr>
            <w:tcW w:w="4609" w:type="dxa"/>
          </w:tcPr>
          <w:p w:rsidR="007F2AC9" w:rsidRPr="009E3ECB" w:rsidRDefault="007F2AC9" w:rsidP="002D43B3">
            <w:pPr>
              <w:jc w:val="both"/>
              <w:rPr>
                <w:rFonts w:ascii="Times New Roman" w:hAnsi="Times New Roman" w:cs="Times New Roman"/>
              </w:rPr>
            </w:pPr>
            <w:r w:rsidRPr="009E3ECB">
              <w:rPr>
                <w:rFonts w:ascii="Times New Roman" w:hAnsi="Times New Roman" w:cs="Times New Roman"/>
              </w:rPr>
              <w:t>число больных алкоголизмом, находящихся в ремиссии более 2 лет на 100 больных алкоголизмом среднегодового контингента</w:t>
            </w:r>
          </w:p>
        </w:tc>
        <w:tc>
          <w:tcPr>
            <w:tcW w:w="1417"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9,4</w:t>
            </w:r>
          </w:p>
        </w:tc>
        <w:tc>
          <w:tcPr>
            <w:tcW w:w="1418"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11,0</w:t>
            </w:r>
          </w:p>
        </w:tc>
        <w:tc>
          <w:tcPr>
            <w:tcW w:w="1417"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10,7</w:t>
            </w:r>
          </w:p>
        </w:tc>
        <w:tc>
          <w:tcPr>
            <w:tcW w:w="1418" w:type="dxa"/>
            <w:vAlign w:val="center"/>
          </w:tcPr>
          <w:p w:rsidR="007F2AC9" w:rsidRPr="009E3ECB" w:rsidRDefault="007F2AC9" w:rsidP="002D43B3">
            <w:pPr>
              <w:shd w:val="clear" w:color="auto" w:fill="FFFFFF"/>
              <w:jc w:val="center"/>
              <w:rPr>
                <w:rFonts w:ascii="Times New Roman" w:hAnsi="Times New Roman" w:cs="Times New Roman"/>
                <w:bCs/>
              </w:rPr>
            </w:pPr>
            <w:r w:rsidRPr="009E3ECB">
              <w:rPr>
                <w:rFonts w:ascii="Times New Roman" w:hAnsi="Times New Roman" w:cs="Times New Roman"/>
                <w:bCs/>
              </w:rPr>
              <w:t>12,6</w:t>
            </w:r>
          </w:p>
        </w:tc>
      </w:tr>
    </w:tbl>
    <w:p w:rsidR="007F2AC9" w:rsidRPr="009E3ECB" w:rsidRDefault="007F2AC9" w:rsidP="002D43B3">
      <w:pPr>
        <w:ind w:firstLine="709"/>
        <w:jc w:val="both"/>
        <w:rPr>
          <w:rFonts w:ascii="Times New Roman" w:hAnsi="Times New Roman" w:cs="Times New Roman"/>
          <w:sz w:val="28"/>
          <w:szCs w:val="28"/>
        </w:rPr>
      </w:pP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w:t>
      </w:r>
      <w:r w:rsidRPr="009E3ECB">
        <w:rPr>
          <w:rFonts w:ascii="Times New Roman" w:hAnsi="Times New Roman" w:cs="Times New Roman"/>
          <w:bCs/>
          <w:sz w:val="28"/>
          <w:szCs w:val="28"/>
        </w:rPr>
        <w:t>наркомании</w:t>
      </w:r>
      <w:r w:rsidRPr="009E3ECB">
        <w:rPr>
          <w:rFonts w:ascii="Times New Roman" w:hAnsi="Times New Roman" w:cs="Times New Roman"/>
          <w:sz w:val="28"/>
          <w:szCs w:val="28"/>
        </w:rPr>
        <w:t xml:space="preserve"> по РС (Я) </w:t>
      </w:r>
      <w:proofErr w:type="gramStart"/>
      <w:r w:rsidRPr="009E3ECB">
        <w:rPr>
          <w:rFonts w:ascii="Times New Roman" w:hAnsi="Times New Roman" w:cs="Times New Roman"/>
          <w:sz w:val="28"/>
          <w:szCs w:val="28"/>
        </w:rPr>
        <w:t>отмечается снижение показателя заболеваемости на 100 000</w:t>
      </w:r>
      <w:r w:rsidR="007F78A6" w:rsidRPr="009E3ECB">
        <w:rPr>
          <w:rFonts w:ascii="Times New Roman" w:hAnsi="Times New Roman" w:cs="Times New Roman"/>
          <w:sz w:val="28"/>
          <w:szCs w:val="28"/>
        </w:rPr>
        <w:t xml:space="preserve"> населения составил</w:t>
      </w:r>
      <w:proofErr w:type="gramEnd"/>
      <w:r w:rsidR="007F78A6" w:rsidRPr="009E3ECB">
        <w:rPr>
          <w:rFonts w:ascii="Times New Roman" w:hAnsi="Times New Roman" w:cs="Times New Roman"/>
          <w:sz w:val="28"/>
          <w:szCs w:val="28"/>
        </w:rPr>
        <w:t xml:space="preserve"> 3,2 (2015г. −</w:t>
      </w:r>
      <w:r w:rsidRPr="009E3ECB">
        <w:rPr>
          <w:rFonts w:ascii="Times New Roman" w:hAnsi="Times New Roman" w:cs="Times New Roman"/>
          <w:sz w:val="28"/>
          <w:szCs w:val="28"/>
        </w:rPr>
        <w:t xml:space="preserve"> 5,4;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8,0). Данный показатель остается ниже, чем в среднем по ДВФО (2015г.</w:t>
      </w:r>
      <w:r w:rsidR="007F78A6"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24,2;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21,6) и РФ (2015 г. – 14,1; 2014г. – 14,5).</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Среди зарегистрированных пациентов с зависимостью от наркотических веществ наибольшее число лиц в возрасте 20-39 лет – 87,0% (2015 – 75,2%;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72,9%). </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Показатель первичного выявления лиц, употребляющих наркотики с вредными последствиями, в 2016 г. составил 33,7 на 100 тысяч населения (2015 г. – 47,2;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43,7). По сравнению с 2014 г. показатель повысился на 22,8%. </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Распространенность пагубного потребления наркотиков с вредными последствиями понизилось в 2016 г. на 11,2%, составив 139,8.</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В конце 2016 г. число больных наркоманией, состоящих на диспансерном наблюдении у врачей наркологов, составило 621 (2015 г. – 744; 2014г. – 806) или 64,6 (2015 г.</w:t>
      </w:r>
      <w:r w:rsidR="007F78A6"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77,6;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84,3) на 100 тысяч населения. Отмечено снижение процентного соотношения количества лиц с длительным воздержанием к количеству снятых с диспансерного учета с 43,7% в 2014 г. до 35,9% в 2016 г. </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Под профилактическим наблюдением состоят 761  (2015 г. – 1191; 2014г. – 1087) человек злоупотребляющих наркотическими веществами, или 79,2 на 100 тысяч населения, что ниже показателя за 2014г. (2015 – 124,3; 2014г. </w:t>
      </w:r>
      <w:r w:rsidR="007F78A6" w:rsidRPr="009E3ECB">
        <w:rPr>
          <w:rFonts w:ascii="Times New Roman" w:hAnsi="Times New Roman" w:cs="Times New Roman"/>
          <w:sz w:val="28"/>
          <w:szCs w:val="28"/>
        </w:rPr>
        <w:t xml:space="preserve">− </w:t>
      </w:r>
      <w:r w:rsidRPr="009E3ECB">
        <w:rPr>
          <w:rFonts w:ascii="Times New Roman" w:hAnsi="Times New Roman" w:cs="Times New Roman"/>
          <w:sz w:val="28"/>
          <w:szCs w:val="28"/>
        </w:rPr>
        <w:t>113,7;).</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2016 году с синдромом зависимости от наркотических веществ подростков и детей не зарегистрировано.</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Из числа больных состоящих на диспансерном уч</w:t>
      </w:r>
      <w:r w:rsidR="00B52D31" w:rsidRPr="009E3ECB">
        <w:rPr>
          <w:rFonts w:ascii="Times New Roman" w:hAnsi="Times New Roman" w:cs="Times New Roman"/>
          <w:sz w:val="28"/>
          <w:szCs w:val="28"/>
        </w:rPr>
        <w:t>е</w:t>
      </w:r>
      <w:r w:rsidRPr="009E3ECB">
        <w:rPr>
          <w:rFonts w:ascii="Times New Roman" w:hAnsi="Times New Roman" w:cs="Times New Roman"/>
          <w:sz w:val="28"/>
          <w:szCs w:val="28"/>
        </w:rPr>
        <w:t xml:space="preserve">те с диагнозом наркомания за 2016 год находятся в ремиссии </w:t>
      </w:r>
    </w:p>
    <w:p w:rsidR="007F2AC9" w:rsidRPr="009E3ECB" w:rsidRDefault="007F2AC9" w:rsidP="002D43B3">
      <w:pPr>
        <w:pStyle w:val="a9"/>
        <w:numPr>
          <w:ilvl w:val="0"/>
          <w:numId w:val="22"/>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от 6 месяцев и до 1 года 216 (2015г. – 196; 2014г. – 196) пациентов (34,8% </w:t>
      </w:r>
      <w:r w:rsidR="003211AF" w:rsidRPr="009E3ECB">
        <w:rPr>
          <w:rFonts w:ascii="Times New Roman" w:hAnsi="Times New Roman" w:cs="Times New Roman"/>
          <w:sz w:val="28"/>
          <w:szCs w:val="28"/>
        </w:rPr>
        <w:t>из числа диспансерных больных),</w:t>
      </w:r>
    </w:p>
    <w:p w:rsidR="007F2AC9" w:rsidRPr="009E3ECB" w:rsidRDefault="007F2AC9" w:rsidP="002D43B3">
      <w:pPr>
        <w:pStyle w:val="a9"/>
        <w:numPr>
          <w:ilvl w:val="0"/>
          <w:numId w:val="22"/>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от 1 года до 2 лет – 72 (2015г. – 85; 2014г. – 82;)  пациентов (11,5% из числа диспансерных больных),</w:t>
      </w:r>
    </w:p>
    <w:p w:rsidR="007F2AC9" w:rsidRPr="009E3ECB" w:rsidRDefault="007F2AC9" w:rsidP="002D43B3">
      <w:pPr>
        <w:pStyle w:val="a9"/>
        <w:numPr>
          <w:ilvl w:val="0"/>
          <w:numId w:val="22"/>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свыше 2 лет 92 (2015г. – 110; 2014г. – 143;)  пациентов (14,8% из числа диспансерных больных).</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общей совокупности под наблюдением врачей-наркологов в 2016 г. состояло человек 1382 (2015 г. – 1935; 2014г. – 1893;), употребляющих наркотики, в расчете на 100 тыс. населения 143,8 (2015г. – 201,9;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198,1;).</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Показатель болезненности наркоманией по республике составил 53,0 больных на 100 тысяч населения. Превышение среднереспубликанского уровня болезненности наркоманией зарегистрировано в городах Мирный 155,2, Нерюнгри 111,0 и </w:t>
      </w:r>
      <w:proofErr w:type="spellStart"/>
      <w:r w:rsidRPr="009E3ECB">
        <w:rPr>
          <w:rFonts w:ascii="Times New Roman" w:hAnsi="Times New Roman" w:cs="Times New Roman"/>
          <w:sz w:val="28"/>
          <w:szCs w:val="28"/>
        </w:rPr>
        <w:t>Хангаласском</w:t>
      </w:r>
      <w:proofErr w:type="spellEnd"/>
      <w:r w:rsidRPr="009E3ECB">
        <w:rPr>
          <w:rFonts w:ascii="Times New Roman" w:hAnsi="Times New Roman" w:cs="Times New Roman"/>
          <w:sz w:val="28"/>
          <w:szCs w:val="28"/>
        </w:rPr>
        <w:t xml:space="preserve"> районе 108,3.</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Всего по республике круглосуточных наркологических коек 303; коек дневного стационара наркологического профиля 30. Обеспеченность круглосуточными наркологическими койками 3,15 на 10000 населения.</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По наркологической службе МЗ РС (Я) за 2016 год стационарная помощь оказана 89 (2015г. – 181; 2014г. – 184;) пациентам с диагнозом наркомания. Проведено 1451 койко-дней (2015г. – 1947; 2014г. – 1478). Из них</w:t>
      </w:r>
      <w:r w:rsidR="003211AF" w:rsidRPr="009E3ECB">
        <w:rPr>
          <w:rFonts w:ascii="Times New Roman" w:hAnsi="Times New Roman" w:cs="Times New Roman"/>
          <w:sz w:val="28"/>
          <w:szCs w:val="28"/>
        </w:rPr>
        <w:t xml:space="preserve"> </w:t>
      </w:r>
      <w:proofErr w:type="gramStart"/>
      <w:r w:rsidR="003211AF" w:rsidRPr="009E3ECB">
        <w:rPr>
          <w:rFonts w:ascii="Times New Roman" w:hAnsi="Times New Roman" w:cs="Times New Roman"/>
          <w:sz w:val="28"/>
          <w:szCs w:val="28"/>
        </w:rPr>
        <w:t>с</w:t>
      </w:r>
      <w:proofErr w:type="gramEnd"/>
      <w:r w:rsidRPr="009E3ECB">
        <w:rPr>
          <w:rFonts w:ascii="Times New Roman" w:hAnsi="Times New Roman" w:cs="Times New Roman"/>
          <w:sz w:val="28"/>
          <w:szCs w:val="28"/>
        </w:rPr>
        <w:t xml:space="preserve"> </w:t>
      </w:r>
      <w:r w:rsidR="003211AF" w:rsidRPr="009E3ECB">
        <w:rPr>
          <w:rFonts w:ascii="Times New Roman" w:hAnsi="Times New Roman" w:cs="Times New Roman"/>
          <w:sz w:val="28"/>
          <w:szCs w:val="28"/>
        </w:rPr>
        <w:t>в</w:t>
      </w:r>
      <w:r w:rsidRPr="009E3ECB">
        <w:rPr>
          <w:rFonts w:ascii="Times New Roman" w:hAnsi="Times New Roman" w:cs="Times New Roman"/>
          <w:sz w:val="28"/>
          <w:szCs w:val="28"/>
        </w:rPr>
        <w:t xml:space="preserve">первые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жизни установленным диагнозом в 2016 году обратилось 46 человека, в 2015 году – 47, в 2014 году – 56. По видам употребления преобладают пациенты страдающие </w:t>
      </w:r>
      <w:proofErr w:type="spellStart"/>
      <w:r w:rsidRPr="009E3ECB">
        <w:rPr>
          <w:rFonts w:ascii="Times New Roman" w:hAnsi="Times New Roman" w:cs="Times New Roman"/>
          <w:sz w:val="28"/>
          <w:szCs w:val="28"/>
        </w:rPr>
        <w:t>полинаркоманией</w:t>
      </w:r>
      <w:proofErr w:type="spellEnd"/>
      <w:r w:rsidRPr="009E3ECB">
        <w:rPr>
          <w:rFonts w:ascii="Times New Roman" w:hAnsi="Times New Roman" w:cs="Times New Roman"/>
          <w:sz w:val="28"/>
          <w:szCs w:val="28"/>
        </w:rPr>
        <w:t xml:space="preserve"> 82,0% (2015г. – 80,1%;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86,4%) и потребляющие </w:t>
      </w:r>
      <w:proofErr w:type="spellStart"/>
      <w:r w:rsidRPr="009E3ECB">
        <w:rPr>
          <w:rFonts w:ascii="Times New Roman" w:hAnsi="Times New Roman" w:cs="Times New Roman"/>
          <w:sz w:val="28"/>
          <w:szCs w:val="28"/>
        </w:rPr>
        <w:t>каннабиноиды</w:t>
      </w:r>
      <w:proofErr w:type="spellEnd"/>
      <w:r w:rsidRPr="009E3ECB">
        <w:rPr>
          <w:rFonts w:ascii="Times New Roman" w:hAnsi="Times New Roman" w:cs="Times New Roman"/>
          <w:sz w:val="28"/>
          <w:szCs w:val="28"/>
        </w:rPr>
        <w:t xml:space="preserve"> – 12,4% (2015г. – 17,1%; 2014г. – 10,9%). </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Показатель распространенности </w:t>
      </w:r>
      <w:r w:rsidRPr="009E3ECB">
        <w:rPr>
          <w:rFonts w:ascii="Times New Roman" w:hAnsi="Times New Roman" w:cs="Times New Roman"/>
          <w:bCs/>
          <w:sz w:val="28"/>
          <w:szCs w:val="28"/>
        </w:rPr>
        <w:t>токсикомании</w:t>
      </w:r>
      <w:r w:rsidRPr="009E3ECB">
        <w:rPr>
          <w:rFonts w:ascii="Times New Roman" w:hAnsi="Times New Roman" w:cs="Times New Roman"/>
          <w:sz w:val="28"/>
          <w:szCs w:val="28"/>
        </w:rPr>
        <w:t xml:space="preserve"> в 2016 году снизился с 6,7 в 2014 г. до 3,7 на 100 тысяч населения.</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Токсикомания наиболее распространена среди детско-подросткового населения. В 2016 г. среди детей зарегистрированных нет (2015 г. – 1; 2014г. – 0;), среди подростков составила 24,3 (2015 г. – 39,6;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71,2;) на 100 тыс. соответствующего населения.</w:t>
      </w:r>
    </w:p>
    <w:p w:rsidR="007F2AC9" w:rsidRPr="009E3ECB" w:rsidRDefault="007F2AC9"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Среди детей и подростков более широко распространено пагубное потребление ненаркотических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w:t>
      </w:r>
      <w:proofErr w:type="gramStart"/>
      <w:r w:rsidRPr="009E3ECB">
        <w:rPr>
          <w:rFonts w:ascii="Times New Roman" w:hAnsi="Times New Roman" w:cs="Times New Roman"/>
          <w:sz w:val="28"/>
          <w:szCs w:val="28"/>
        </w:rPr>
        <w:t>ств с вр</w:t>
      </w:r>
      <w:proofErr w:type="gramEnd"/>
      <w:r w:rsidRPr="009E3ECB">
        <w:rPr>
          <w:rFonts w:ascii="Times New Roman" w:hAnsi="Times New Roman" w:cs="Times New Roman"/>
          <w:sz w:val="28"/>
          <w:szCs w:val="28"/>
        </w:rPr>
        <w:t xml:space="preserve">едными последствиями. В 2016 г. показатель болезненности составил среди детей 21,7 (2015 г. – 31,9; </w:t>
      </w:r>
      <w:r w:rsidRPr="009E3ECB">
        <w:rPr>
          <w:rFonts w:ascii="Times New Roman" w:hAnsi="Times New Roman" w:cs="Times New Roman"/>
          <w:sz w:val="28"/>
          <w:szCs w:val="28"/>
        </w:rPr>
        <w:lastRenderedPageBreak/>
        <w:t>2014г. – 3</w:t>
      </w:r>
      <w:r w:rsidR="003211AF" w:rsidRPr="009E3ECB">
        <w:rPr>
          <w:rFonts w:ascii="Times New Roman" w:hAnsi="Times New Roman" w:cs="Times New Roman"/>
          <w:sz w:val="28"/>
          <w:szCs w:val="28"/>
        </w:rPr>
        <w:t>9,9;), и среди подростков 137,5</w:t>
      </w:r>
      <w:r w:rsidRPr="009E3ECB">
        <w:rPr>
          <w:rFonts w:ascii="Times New Roman" w:hAnsi="Times New Roman" w:cs="Times New Roman"/>
          <w:sz w:val="28"/>
          <w:szCs w:val="28"/>
        </w:rPr>
        <w:t xml:space="preserve"> (2015 г. – 200,9; 2014г.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195,9) на 100 тыс. соответствующего населения.</w:t>
      </w:r>
    </w:p>
    <w:p w:rsidR="00A22FA0" w:rsidRPr="009E3ECB" w:rsidRDefault="00A22FA0" w:rsidP="002D43B3">
      <w:pPr>
        <w:pStyle w:val="Default"/>
        <w:ind w:firstLine="709"/>
        <w:rPr>
          <w:bCs/>
          <w:color w:val="auto"/>
          <w:sz w:val="28"/>
          <w:szCs w:val="28"/>
        </w:rPr>
      </w:pPr>
    </w:p>
    <w:p w:rsidR="007F2AC9" w:rsidRPr="009E3ECB" w:rsidRDefault="007F2AC9" w:rsidP="002D43B3">
      <w:pPr>
        <w:pStyle w:val="Default"/>
        <w:ind w:firstLine="709"/>
        <w:rPr>
          <w:bCs/>
          <w:color w:val="auto"/>
          <w:sz w:val="28"/>
          <w:szCs w:val="28"/>
        </w:rPr>
      </w:pPr>
      <w:r w:rsidRPr="009E3ECB">
        <w:rPr>
          <w:bCs/>
          <w:color w:val="auto"/>
          <w:sz w:val="28"/>
          <w:szCs w:val="28"/>
        </w:rPr>
        <w:t>Формирование здорового образа жизни</w:t>
      </w:r>
    </w:p>
    <w:p w:rsidR="00275D33" w:rsidRPr="009E3ECB" w:rsidRDefault="00275D33" w:rsidP="002D43B3">
      <w:pPr>
        <w:pStyle w:val="Default"/>
        <w:ind w:firstLine="709"/>
        <w:rPr>
          <w:bCs/>
          <w:color w:val="auto"/>
          <w:sz w:val="28"/>
          <w:szCs w:val="28"/>
        </w:rPr>
      </w:pPr>
    </w:p>
    <w:p w:rsidR="007F2AC9" w:rsidRPr="009E3ECB" w:rsidRDefault="007F2AC9" w:rsidP="002D43B3">
      <w:pPr>
        <w:pStyle w:val="Default"/>
        <w:ind w:firstLine="709"/>
        <w:jc w:val="both"/>
        <w:rPr>
          <w:color w:val="auto"/>
          <w:sz w:val="28"/>
          <w:szCs w:val="28"/>
          <w:shd w:val="clear" w:color="auto" w:fill="FFFFFF"/>
        </w:rPr>
      </w:pPr>
      <w:r w:rsidRPr="009E3ECB">
        <w:rPr>
          <w:color w:val="auto"/>
          <w:sz w:val="28"/>
          <w:szCs w:val="28"/>
        </w:rPr>
        <w:t xml:space="preserve">Для привлечения внимания общественности к проблеме сохранения и укрепления здоровья, долголетия и повышения качества жизни населения проводится планомерная работа по формированию здорового образа жизни. </w:t>
      </w:r>
      <w:r w:rsidRPr="009E3ECB">
        <w:rPr>
          <w:color w:val="auto"/>
          <w:sz w:val="28"/>
          <w:szCs w:val="28"/>
          <w:shd w:val="clear" w:color="auto" w:fill="FFFFFF"/>
        </w:rPr>
        <w:t>Одним из составляющих политики здорового образа жизни является популяризация проектов здорового образа жизни, и пропаганда трезвого здорового образа жизни.</w:t>
      </w:r>
    </w:p>
    <w:p w:rsidR="007F2AC9" w:rsidRPr="009E3ECB" w:rsidRDefault="007F2AC9"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rPr>
        <w:t xml:space="preserve">День пропаганды трезвости, республиканский форум здорового образа жизни, Конгресс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Арктика без алкоголя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Выставка-ярмарка социально ориентированных проектов (программ) </w:t>
      </w:r>
      <w:r w:rsidRPr="009E3ECB">
        <w:rPr>
          <w:rFonts w:ascii="Times New Roman" w:hAnsi="Times New Roman" w:cs="Times New Roman"/>
          <w:sz w:val="28"/>
          <w:szCs w:val="28"/>
          <w:shd w:val="clear" w:color="auto" w:fill="FFFFFF"/>
        </w:rPr>
        <w:t xml:space="preserve">направленных на профилактику потребления </w:t>
      </w:r>
      <w:proofErr w:type="spellStart"/>
      <w:r w:rsidRPr="009E3ECB">
        <w:rPr>
          <w:rFonts w:ascii="Times New Roman" w:hAnsi="Times New Roman" w:cs="Times New Roman"/>
          <w:sz w:val="28"/>
          <w:szCs w:val="28"/>
          <w:shd w:val="clear" w:color="auto" w:fill="FFFFFF"/>
        </w:rPr>
        <w:t>психоактивных</w:t>
      </w:r>
      <w:proofErr w:type="spellEnd"/>
      <w:r w:rsidRPr="009E3ECB">
        <w:rPr>
          <w:rFonts w:ascii="Times New Roman" w:hAnsi="Times New Roman" w:cs="Times New Roman"/>
          <w:sz w:val="28"/>
          <w:szCs w:val="28"/>
          <w:shd w:val="clear" w:color="auto" w:fill="FFFFFF"/>
        </w:rPr>
        <w:t xml:space="preserve"> веществ, р</w:t>
      </w:r>
      <w:r w:rsidRPr="009E3ECB">
        <w:rPr>
          <w:rFonts w:ascii="Times New Roman" w:hAnsi="Times New Roman" w:cs="Times New Roman"/>
          <w:sz w:val="28"/>
          <w:szCs w:val="28"/>
        </w:rPr>
        <w:t>ейды торговых точек на соответствие требованиям республиканского законодательства в сфере розничной торговли алкогольной продукцией – это те м</w:t>
      </w:r>
      <w:r w:rsidRPr="009E3ECB">
        <w:rPr>
          <w:rFonts w:ascii="Times New Roman" w:hAnsi="Times New Roman" w:cs="Times New Roman"/>
          <w:sz w:val="28"/>
          <w:szCs w:val="28"/>
          <w:shd w:val="clear" w:color="auto" w:fill="FFFFFF"/>
        </w:rPr>
        <w:t xml:space="preserve">ероприятия крупного масштаба, являющиеся элементами </w:t>
      </w:r>
      <w:proofErr w:type="gramStart"/>
      <w:r w:rsidRPr="009E3ECB">
        <w:rPr>
          <w:rFonts w:ascii="Times New Roman" w:hAnsi="Times New Roman" w:cs="Times New Roman"/>
          <w:sz w:val="28"/>
          <w:szCs w:val="28"/>
          <w:shd w:val="clear" w:color="auto" w:fill="FFFFFF"/>
        </w:rPr>
        <w:t>информационно-пропагандисткой</w:t>
      </w:r>
      <w:proofErr w:type="gramEnd"/>
      <w:r w:rsidRPr="009E3ECB">
        <w:rPr>
          <w:rFonts w:ascii="Times New Roman" w:hAnsi="Times New Roman" w:cs="Times New Roman"/>
          <w:sz w:val="28"/>
          <w:szCs w:val="28"/>
          <w:shd w:val="clear" w:color="auto" w:fill="FFFFFF"/>
        </w:rPr>
        <w:t xml:space="preserve"> системы работы по формированию ЗОЖ.</w:t>
      </w:r>
    </w:p>
    <w:p w:rsidR="007F2AC9" w:rsidRPr="009E3ECB" w:rsidRDefault="007F2AC9"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Деятельность общественных объединений и формирований и реализация их проектов </w:t>
      </w:r>
      <w:r w:rsidR="007F78A6" w:rsidRPr="009E3ECB">
        <w:rPr>
          <w:rFonts w:ascii="Times New Roman" w:hAnsi="Times New Roman" w:cs="Times New Roman"/>
          <w:sz w:val="28"/>
          <w:szCs w:val="28"/>
          <w:shd w:val="clear" w:color="auto" w:fill="FFFFFF"/>
        </w:rPr>
        <w:t>−</w:t>
      </w:r>
      <w:r w:rsidRPr="009E3ECB">
        <w:rPr>
          <w:rFonts w:ascii="Times New Roman" w:hAnsi="Times New Roman" w:cs="Times New Roman"/>
          <w:sz w:val="28"/>
          <w:szCs w:val="28"/>
          <w:shd w:val="clear" w:color="auto" w:fill="FFFFFF"/>
        </w:rPr>
        <w:t xml:space="preserve"> один из направлений этой системы.</w:t>
      </w:r>
    </w:p>
    <w:p w:rsidR="007F2AC9" w:rsidRPr="009E3ECB" w:rsidRDefault="007F2AC9" w:rsidP="002D43B3">
      <w:pPr>
        <w:ind w:firstLine="709"/>
        <w:jc w:val="both"/>
        <w:rPr>
          <w:rFonts w:ascii="Times New Roman" w:hAnsi="Times New Roman" w:cs="Times New Roman"/>
          <w:bCs/>
          <w:sz w:val="28"/>
          <w:szCs w:val="28"/>
        </w:rPr>
      </w:pPr>
      <w:r w:rsidRPr="009E3ECB">
        <w:rPr>
          <w:rFonts w:ascii="Times New Roman" w:hAnsi="Times New Roman" w:cs="Times New Roman"/>
          <w:bCs/>
          <w:sz w:val="28"/>
          <w:szCs w:val="28"/>
        </w:rPr>
        <w:t xml:space="preserve">На реализацию проектов (программ) по профилактике наркомании и токсикомании Правительством республики предусмотрен грант из государственного бюджета Республики Саха (Якутия), </w:t>
      </w:r>
      <w:proofErr w:type="gramStart"/>
      <w:r w:rsidRPr="009E3ECB">
        <w:rPr>
          <w:rFonts w:ascii="Times New Roman" w:hAnsi="Times New Roman" w:cs="Times New Roman"/>
          <w:bCs/>
          <w:sz w:val="28"/>
          <w:szCs w:val="28"/>
        </w:rPr>
        <w:t>объем</w:t>
      </w:r>
      <w:proofErr w:type="gramEnd"/>
      <w:r w:rsidRPr="009E3ECB">
        <w:rPr>
          <w:rFonts w:ascii="Times New Roman" w:hAnsi="Times New Roman" w:cs="Times New Roman"/>
          <w:bCs/>
          <w:sz w:val="28"/>
          <w:szCs w:val="28"/>
        </w:rPr>
        <w:t xml:space="preserve"> которого в 2016 году составил 1000,0 тыс. руб. </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Поддержка развития доступных </w:t>
      </w:r>
      <w:proofErr w:type="spellStart"/>
      <w:r w:rsidRPr="009E3ECB">
        <w:rPr>
          <w:rFonts w:ascii="Times New Roman" w:hAnsi="Times New Roman" w:cs="Times New Roman"/>
          <w:sz w:val="28"/>
          <w:szCs w:val="28"/>
        </w:rPr>
        <w:t>субкультурных</w:t>
      </w:r>
      <w:proofErr w:type="spellEnd"/>
      <w:r w:rsidRPr="009E3ECB">
        <w:rPr>
          <w:rFonts w:ascii="Times New Roman" w:hAnsi="Times New Roman" w:cs="Times New Roman"/>
          <w:sz w:val="28"/>
          <w:szCs w:val="28"/>
        </w:rPr>
        <w:t xml:space="preserve"> видов спорта – одна из мер системы пропаганды совместно с социально-ответственными партнерами, общественными объединениями просветительской, обучающей и воспитательной деятельности, направленной на культивацию здорового образа жизни.</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Совместно с ГБУ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Центр СПИД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изготовлены и распространены на территории ГО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город Якутск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(остановки, автобусные маршруты, учреждения с большой проходимостью населения) информационные буклеты и плакаты, разъясняющие о вреде наркотиков, неконтролируемой половой жизни и распространения СПИД, изготовлены и розданы в молодежной среде силиконовые браслеты, призывающие к актив</w:t>
      </w:r>
      <w:r w:rsidR="00E87AF0">
        <w:rPr>
          <w:rFonts w:ascii="Times New Roman" w:hAnsi="Times New Roman" w:cs="Times New Roman"/>
          <w:sz w:val="28"/>
          <w:szCs w:val="28"/>
        </w:rPr>
        <w:t xml:space="preserve">ному и здоровому образу жизни. </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Ведется работа по развитию деятельности общественных организаций в сфере здорового образа жизни. Из положительного опыта совместной деятельности необходимо отметить реализацию </w:t>
      </w:r>
      <w:proofErr w:type="spellStart"/>
      <w:r w:rsidRPr="009E3ECB">
        <w:rPr>
          <w:rFonts w:ascii="Times New Roman" w:hAnsi="Times New Roman" w:cs="Times New Roman"/>
          <w:sz w:val="28"/>
          <w:szCs w:val="28"/>
        </w:rPr>
        <w:t>медиапроекта</w:t>
      </w:r>
      <w:proofErr w:type="spellEnd"/>
      <w:r w:rsidRPr="009E3ECB">
        <w:rPr>
          <w:rFonts w:ascii="Times New Roman" w:hAnsi="Times New Roman" w:cs="Times New Roman"/>
          <w:sz w:val="28"/>
          <w:szCs w:val="28"/>
        </w:rPr>
        <w:t xml:space="preserve"> по созданию 14 мотивационных видеороликов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Живи. Мечтай. Воплощай.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популяризирующие</w:t>
      </w:r>
      <w:proofErr w:type="gramEnd"/>
      <w:r w:rsidRPr="009E3ECB">
        <w:rPr>
          <w:rFonts w:ascii="Times New Roman" w:hAnsi="Times New Roman" w:cs="Times New Roman"/>
          <w:sz w:val="28"/>
          <w:szCs w:val="28"/>
        </w:rPr>
        <w:t xml:space="preserve"> активную социальную позицию молодежи. Традиционно проводится Республиканский ежегодный фестиваль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ЗОЖигай</w:t>
      </w:r>
      <w:proofErr w:type="spellEnd"/>
      <w:r w:rsidRPr="009E3ECB">
        <w:rPr>
          <w:rFonts w:ascii="Times New Roman" w:hAnsi="Times New Roman" w:cs="Times New Roman"/>
          <w:sz w:val="28"/>
          <w:szCs w:val="28"/>
        </w:rPr>
        <w:t xml:space="preserve"> вместе с нами!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по </w:t>
      </w:r>
      <w:proofErr w:type="spellStart"/>
      <w:r w:rsidRPr="009E3ECB">
        <w:rPr>
          <w:rFonts w:ascii="Times New Roman" w:hAnsi="Times New Roman" w:cs="Times New Roman"/>
          <w:sz w:val="28"/>
          <w:szCs w:val="28"/>
        </w:rPr>
        <w:t>субкультурным</w:t>
      </w:r>
      <w:proofErr w:type="spellEnd"/>
      <w:r w:rsidRPr="009E3ECB">
        <w:rPr>
          <w:rFonts w:ascii="Times New Roman" w:hAnsi="Times New Roman" w:cs="Times New Roman"/>
          <w:sz w:val="28"/>
          <w:szCs w:val="28"/>
        </w:rPr>
        <w:t xml:space="preserve"> движениям.</w:t>
      </w:r>
    </w:p>
    <w:p w:rsidR="007F2AC9" w:rsidRPr="009E3ECB" w:rsidRDefault="007F2AC9"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rPr>
        <w:t xml:space="preserve">Особое внимание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Pr="009E3ECB">
        <w:rPr>
          <w:rFonts w:ascii="Times New Roman" w:hAnsi="Times New Roman" w:cs="Times New Roman"/>
          <w:sz w:val="28"/>
          <w:szCs w:val="28"/>
          <w:shd w:val="clear" w:color="auto" w:fill="FFFFFF"/>
        </w:rPr>
        <w:t>п</w:t>
      </w:r>
      <w:r w:rsidRPr="009E3ECB">
        <w:rPr>
          <w:rFonts w:ascii="Times New Roman" w:hAnsi="Times New Roman" w:cs="Times New Roman"/>
          <w:sz w:val="28"/>
          <w:szCs w:val="28"/>
        </w:rPr>
        <w:t xml:space="preserve">рактический совет родителям о ранней диагностике наркомании у детей – проведение родительского всеобуча. В декабре 2016 года состоялся родительский всеобуч на базе </w:t>
      </w:r>
      <w:r w:rsidRPr="009E3ECB">
        <w:rPr>
          <w:rFonts w:ascii="Times New Roman" w:hAnsi="Times New Roman" w:cs="Times New Roman"/>
          <w:sz w:val="28"/>
          <w:szCs w:val="28"/>
          <w:shd w:val="clear" w:color="auto" w:fill="FFFFFF"/>
        </w:rPr>
        <w:t>средних школ г. Якутска № 27, 32, 10, направленный на повышение информированности родительского сообщества на проблемы сохранения здоровья подрастающего поколения.</w:t>
      </w:r>
    </w:p>
    <w:p w:rsidR="007F2AC9" w:rsidRPr="009E3ECB" w:rsidRDefault="007F2AC9" w:rsidP="002D43B3">
      <w:pPr>
        <w:pStyle w:val="ConsPlusNormal"/>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lastRenderedPageBreak/>
        <w:t xml:space="preserve">Благодаря предпринятым мерам в республике идет снижение количества зарегистрированных </w:t>
      </w:r>
      <w:proofErr w:type="spellStart"/>
      <w:r w:rsidRPr="009E3ECB">
        <w:rPr>
          <w:rFonts w:ascii="Times New Roman" w:hAnsi="Times New Roman" w:cs="Times New Roman"/>
          <w:sz w:val="28"/>
          <w:szCs w:val="28"/>
        </w:rPr>
        <w:t>наркопотребителей</w:t>
      </w:r>
      <w:proofErr w:type="spellEnd"/>
      <w:r w:rsidRPr="009E3ECB">
        <w:rPr>
          <w:rFonts w:ascii="Times New Roman" w:hAnsi="Times New Roman" w:cs="Times New Roman"/>
          <w:sz w:val="28"/>
          <w:szCs w:val="28"/>
        </w:rPr>
        <w:t xml:space="preserve">, что является положительным показателем на фоне увеличения </w:t>
      </w:r>
      <w:proofErr w:type="spellStart"/>
      <w:r w:rsidRPr="009E3ECB">
        <w:rPr>
          <w:rFonts w:ascii="Times New Roman" w:hAnsi="Times New Roman" w:cs="Times New Roman"/>
          <w:sz w:val="28"/>
          <w:szCs w:val="28"/>
        </w:rPr>
        <w:t>наркопотребителей</w:t>
      </w:r>
      <w:proofErr w:type="spellEnd"/>
      <w:r w:rsidRPr="009E3ECB">
        <w:rPr>
          <w:rFonts w:ascii="Times New Roman" w:hAnsi="Times New Roman" w:cs="Times New Roman"/>
          <w:sz w:val="28"/>
          <w:szCs w:val="28"/>
        </w:rPr>
        <w:t xml:space="preserve"> как в ДФО, так и в Российской Федерации в целом (РФ: 2014 – 643781, 2015 – 657992, 2016 – 671132.</w:t>
      </w:r>
      <w:proofErr w:type="gramEnd"/>
      <w:r w:rsidRPr="009E3ECB">
        <w:rPr>
          <w:rFonts w:ascii="Times New Roman" w:hAnsi="Times New Roman" w:cs="Times New Roman"/>
          <w:sz w:val="28"/>
          <w:szCs w:val="28"/>
        </w:rPr>
        <w:t xml:space="preserve"> ДФО: 2014 – 37988, 2015 – 38025, 2016 – 38063. РС (Я): 2014 –</w:t>
      </w:r>
      <w:r w:rsidR="004101A3" w:rsidRPr="009E3ECB">
        <w:rPr>
          <w:rFonts w:ascii="Times New Roman" w:hAnsi="Times New Roman" w:cs="Times New Roman"/>
          <w:sz w:val="28"/>
          <w:szCs w:val="28"/>
        </w:rPr>
        <w:t xml:space="preserve"> 2992, 2015 – 2891, 2016 – 2586</w:t>
      </w:r>
      <w:r w:rsidRPr="009E3ECB">
        <w:rPr>
          <w:rFonts w:ascii="Times New Roman" w:hAnsi="Times New Roman" w:cs="Times New Roman"/>
          <w:sz w:val="28"/>
          <w:szCs w:val="28"/>
        </w:rPr>
        <w:t>).</w:t>
      </w:r>
    </w:p>
    <w:p w:rsidR="007F2AC9" w:rsidRPr="009E3ECB" w:rsidRDefault="007F2AC9" w:rsidP="002D43B3">
      <w:pPr>
        <w:pStyle w:val="ConsPlusNormal"/>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Продолжается активное развертывание деятельности опорных центров здорового образа жизни в муниципальных поселениях, </w:t>
      </w:r>
      <w:r w:rsidR="00E82495" w:rsidRPr="009E3ECB">
        <w:rPr>
          <w:rFonts w:ascii="Times New Roman" w:hAnsi="Times New Roman" w:cs="Times New Roman"/>
          <w:sz w:val="28"/>
          <w:szCs w:val="28"/>
        </w:rPr>
        <w:t xml:space="preserve">которым </w:t>
      </w:r>
      <w:r w:rsidRPr="009E3ECB">
        <w:rPr>
          <w:rFonts w:ascii="Times New Roman" w:hAnsi="Times New Roman" w:cs="Times New Roman"/>
          <w:sz w:val="28"/>
          <w:szCs w:val="28"/>
        </w:rPr>
        <w:t>ежегодно предоставляются средства из государственного бюджета в виде гранта Правительства республики в объеме 1,0 млн. руб., количество которых в 2016 году увеличилось с 58 до 62 опорных центров в 25 муниципальных образованиях, что составляет 69,4% от общего числа муниципальных образований.</w:t>
      </w:r>
      <w:proofErr w:type="gramEnd"/>
      <w:r w:rsidRPr="009E3ECB">
        <w:rPr>
          <w:rFonts w:ascii="Times New Roman" w:hAnsi="Times New Roman" w:cs="Times New Roman"/>
          <w:sz w:val="28"/>
          <w:szCs w:val="28"/>
        </w:rPr>
        <w:t xml:space="preserve"> Наибольшее количество </w:t>
      </w:r>
      <w:r w:rsidR="00E87AF0">
        <w:rPr>
          <w:rFonts w:ascii="Times New Roman" w:hAnsi="Times New Roman" w:cs="Times New Roman"/>
          <w:sz w:val="28"/>
          <w:szCs w:val="28"/>
        </w:rPr>
        <w:t>опорных центров сконцентрировано</w:t>
      </w:r>
      <w:r w:rsidRPr="009E3ECB">
        <w:rPr>
          <w:rFonts w:ascii="Times New Roman" w:hAnsi="Times New Roman" w:cs="Times New Roman"/>
          <w:sz w:val="28"/>
          <w:szCs w:val="28"/>
        </w:rPr>
        <w:t xml:space="preserve"> в Заречных, северных Арктических и Вилюйских группах улусов. </w:t>
      </w:r>
    </w:p>
    <w:p w:rsidR="007F2AC9" w:rsidRPr="009E3ECB" w:rsidRDefault="007F2AC9" w:rsidP="002D43B3">
      <w:pPr>
        <w:pStyle w:val="a9"/>
        <w:spacing w:after="0" w:line="240" w:lineRule="auto"/>
        <w:ind w:left="0" w:firstLine="709"/>
        <w:jc w:val="both"/>
        <w:rPr>
          <w:rFonts w:ascii="Times New Roman" w:hAnsi="Times New Roman" w:cs="Times New Roman"/>
          <w:sz w:val="28"/>
          <w:szCs w:val="28"/>
        </w:rPr>
      </w:pPr>
      <w:r w:rsidRPr="009E3ECB">
        <w:rPr>
          <w:rFonts w:ascii="Times New Roman" w:eastAsia="Times New Roman" w:hAnsi="Times New Roman" w:cs="Times New Roman"/>
          <w:sz w:val="28"/>
          <w:szCs w:val="28"/>
        </w:rPr>
        <w:t xml:space="preserve">В 2016 г деятельность опорных центров была направлена на благоустройство </w:t>
      </w:r>
      <w:r w:rsidR="00275D33" w:rsidRPr="009E3ECB">
        <w:rPr>
          <w:rFonts w:ascii="Times New Roman" w:eastAsia="Times New Roman" w:hAnsi="Times New Roman" w:cs="Times New Roman"/>
          <w:sz w:val="28"/>
          <w:szCs w:val="28"/>
        </w:rPr>
        <w:t xml:space="preserve">населенных пунктов. </w:t>
      </w:r>
      <w:r w:rsidRPr="009E3ECB">
        <w:rPr>
          <w:rFonts w:ascii="Times New Roman" w:eastAsia="Times New Roman" w:hAnsi="Times New Roman" w:cs="Times New Roman"/>
          <w:sz w:val="28"/>
          <w:szCs w:val="28"/>
        </w:rPr>
        <w:t xml:space="preserve">Проекты </w:t>
      </w:r>
      <w:r w:rsidRPr="009E3ECB">
        <w:rPr>
          <w:rFonts w:ascii="Times New Roman" w:hAnsi="Times New Roman" w:cs="Times New Roman"/>
          <w:sz w:val="28"/>
          <w:szCs w:val="28"/>
        </w:rPr>
        <w:t xml:space="preserve">мужского клуба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Мандар</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Даркылах </w:t>
      </w:r>
      <w:proofErr w:type="spellStart"/>
      <w:r w:rsidRPr="009E3ECB">
        <w:rPr>
          <w:rFonts w:ascii="Times New Roman" w:hAnsi="Times New Roman" w:cs="Times New Roman"/>
          <w:sz w:val="28"/>
          <w:szCs w:val="28"/>
        </w:rPr>
        <w:t>Мегино-Кангаласского</w:t>
      </w:r>
      <w:proofErr w:type="spellEnd"/>
      <w:r w:rsidRPr="009E3ECB">
        <w:rPr>
          <w:rFonts w:ascii="Times New Roman" w:hAnsi="Times New Roman" w:cs="Times New Roman"/>
          <w:sz w:val="28"/>
          <w:szCs w:val="28"/>
        </w:rPr>
        <w:t xml:space="preserve"> улуса, МО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Немюгюнский</w:t>
      </w:r>
      <w:proofErr w:type="spellEnd"/>
      <w:r w:rsidRPr="009E3ECB">
        <w:rPr>
          <w:rFonts w:ascii="Times New Roman" w:hAnsi="Times New Roman" w:cs="Times New Roman"/>
          <w:sz w:val="28"/>
          <w:szCs w:val="28"/>
        </w:rPr>
        <w:t xml:space="preserve"> наслег</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Хангаласского</w:t>
      </w:r>
      <w:proofErr w:type="spellEnd"/>
      <w:r w:rsidRPr="009E3ECB">
        <w:rPr>
          <w:rFonts w:ascii="Times New Roman" w:hAnsi="Times New Roman" w:cs="Times New Roman"/>
          <w:sz w:val="28"/>
          <w:szCs w:val="28"/>
        </w:rPr>
        <w:t xml:space="preserve"> улуса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Создание цеха по производству художественных изделий из металла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нацелены на вовлечение трудоспособного мужского населения в общественную трудовую деятельность по облагораживанию территорий муниципальных поселений. В период с 2013 по 2015 годы количество рабочих мест возросло на 6,9%. Количество муниципальных образований, создавших до 10 рабочих мест</w:t>
      </w:r>
      <w:r w:rsidR="00E87AF0">
        <w:rPr>
          <w:rFonts w:ascii="Times New Roman" w:hAnsi="Times New Roman" w:cs="Times New Roman"/>
          <w:sz w:val="28"/>
          <w:szCs w:val="28"/>
        </w:rPr>
        <w:t>,</w:t>
      </w:r>
      <w:r w:rsidRPr="009E3ECB">
        <w:rPr>
          <w:rFonts w:ascii="Times New Roman" w:hAnsi="Times New Roman" w:cs="Times New Roman"/>
          <w:sz w:val="28"/>
          <w:szCs w:val="28"/>
        </w:rPr>
        <w:t xml:space="preserve"> составляет </w:t>
      </w:r>
      <w:r w:rsidR="007F78A6" w:rsidRPr="009E3ECB">
        <w:rPr>
          <w:rFonts w:ascii="Times New Roman" w:hAnsi="Times New Roman" w:cs="Times New Roman"/>
          <w:sz w:val="28"/>
          <w:szCs w:val="28"/>
        </w:rPr>
        <w:t>−</w:t>
      </w:r>
      <w:r w:rsidRPr="009E3ECB">
        <w:rPr>
          <w:rFonts w:ascii="Times New Roman" w:hAnsi="Times New Roman" w:cs="Times New Roman"/>
          <w:sz w:val="28"/>
          <w:szCs w:val="28"/>
        </w:rPr>
        <w:t xml:space="preserve"> 36 сел, от 11 до 20 рабочих мест – 12 сел, от 20 рабочих мест – 10 сел. Наибольшее количество рабочих мест создано в с. </w:t>
      </w:r>
      <w:proofErr w:type="spellStart"/>
      <w:r w:rsidRPr="009E3ECB">
        <w:rPr>
          <w:rFonts w:ascii="Times New Roman" w:hAnsi="Times New Roman" w:cs="Times New Roman"/>
          <w:sz w:val="28"/>
          <w:szCs w:val="28"/>
        </w:rPr>
        <w:t>Кустур</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Эвено-Бытантайского</w:t>
      </w:r>
      <w:proofErr w:type="spellEnd"/>
      <w:r w:rsidRPr="009E3ECB">
        <w:rPr>
          <w:rFonts w:ascii="Times New Roman" w:hAnsi="Times New Roman" w:cs="Times New Roman"/>
          <w:sz w:val="28"/>
          <w:szCs w:val="28"/>
        </w:rPr>
        <w:t xml:space="preserve"> улуса, с. </w:t>
      </w:r>
      <w:proofErr w:type="spellStart"/>
      <w:r w:rsidRPr="009E3ECB">
        <w:rPr>
          <w:rFonts w:ascii="Times New Roman" w:hAnsi="Times New Roman" w:cs="Times New Roman"/>
          <w:sz w:val="28"/>
          <w:szCs w:val="28"/>
        </w:rPr>
        <w:t>Сатагай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Амгинского</w:t>
      </w:r>
      <w:proofErr w:type="spellEnd"/>
      <w:r w:rsidRPr="009E3ECB">
        <w:rPr>
          <w:rFonts w:ascii="Times New Roman" w:hAnsi="Times New Roman" w:cs="Times New Roman"/>
          <w:sz w:val="28"/>
          <w:szCs w:val="28"/>
        </w:rPr>
        <w:t xml:space="preserve"> улуса, </w:t>
      </w:r>
      <w:proofErr w:type="spellStart"/>
      <w:r w:rsidRPr="009E3ECB">
        <w:rPr>
          <w:rFonts w:ascii="Times New Roman" w:hAnsi="Times New Roman" w:cs="Times New Roman"/>
          <w:sz w:val="28"/>
          <w:szCs w:val="28"/>
        </w:rPr>
        <w:t>с</w:t>
      </w:r>
      <w:proofErr w:type="gramStart"/>
      <w:r w:rsidRPr="009E3ECB">
        <w:rPr>
          <w:rFonts w:ascii="Times New Roman" w:hAnsi="Times New Roman" w:cs="Times New Roman"/>
          <w:sz w:val="28"/>
          <w:szCs w:val="28"/>
        </w:rPr>
        <w:t>.М</w:t>
      </w:r>
      <w:proofErr w:type="gramEnd"/>
      <w:r w:rsidRPr="009E3ECB">
        <w:rPr>
          <w:rFonts w:ascii="Times New Roman" w:hAnsi="Times New Roman" w:cs="Times New Roman"/>
          <w:sz w:val="28"/>
          <w:szCs w:val="28"/>
        </w:rPr>
        <w:t>агарас</w:t>
      </w:r>
      <w:proofErr w:type="spellEnd"/>
      <w:r w:rsidRPr="009E3ECB">
        <w:rPr>
          <w:rFonts w:ascii="Times New Roman" w:hAnsi="Times New Roman" w:cs="Times New Roman"/>
          <w:sz w:val="28"/>
          <w:szCs w:val="28"/>
        </w:rPr>
        <w:t xml:space="preserve"> Горного улуса и </w:t>
      </w:r>
      <w:proofErr w:type="spellStart"/>
      <w:r w:rsidRPr="009E3ECB">
        <w:rPr>
          <w:rFonts w:ascii="Times New Roman" w:hAnsi="Times New Roman" w:cs="Times New Roman"/>
          <w:sz w:val="28"/>
          <w:szCs w:val="28"/>
        </w:rPr>
        <w:t>с.Наяхи</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Усть-Алданского</w:t>
      </w:r>
      <w:proofErr w:type="spellEnd"/>
      <w:r w:rsidRPr="009E3ECB">
        <w:rPr>
          <w:rFonts w:ascii="Times New Roman" w:hAnsi="Times New Roman" w:cs="Times New Roman"/>
          <w:sz w:val="28"/>
          <w:szCs w:val="28"/>
        </w:rPr>
        <w:t xml:space="preserve"> улуса.</w:t>
      </w:r>
    </w:p>
    <w:p w:rsidR="007F2AC9" w:rsidRPr="009E3ECB" w:rsidRDefault="007F2AC9" w:rsidP="002D43B3">
      <w:pPr>
        <w:pStyle w:val="ConsPlusNormal"/>
        <w:ind w:firstLine="709"/>
        <w:jc w:val="both"/>
        <w:rPr>
          <w:rFonts w:ascii="Times New Roman" w:hAnsi="Times New Roman" w:cs="Times New Roman"/>
          <w:sz w:val="28"/>
          <w:szCs w:val="28"/>
        </w:rPr>
      </w:pPr>
      <w:r w:rsidRPr="009E3ECB">
        <w:rPr>
          <w:rFonts w:ascii="Times New Roman" w:hAnsi="Times New Roman" w:cs="Times New Roman"/>
          <w:sz w:val="28"/>
          <w:szCs w:val="28"/>
        </w:rPr>
        <w:t>Министерством по делам молодежи и семейной политики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в отчетном периоде организованы десанты ЗОЖ по опорным центрам здорового образа жизни </w:t>
      </w:r>
      <w:proofErr w:type="spellStart"/>
      <w:r w:rsidRPr="009E3ECB">
        <w:rPr>
          <w:rFonts w:ascii="Times New Roman" w:hAnsi="Times New Roman" w:cs="Times New Roman"/>
          <w:sz w:val="28"/>
          <w:szCs w:val="28"/>
        </w:rPr>
        <w:t>Мегино-Кангаласского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Томпонского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Эвено-Бытантайского</w:t>
      </w:r>
      <w:proofErr w:type="spellEnd"/>
      <w:r w:rsidRPr="009E3ECB">
        <w:rPr>
          <w:rFonts w:ascii="Times New Roman" w:hAnsi="Times New Roman" w:cs="Times New Roman"/>
          <w:sz w:val="28"/>
          <w:szCs w:val="28"/>
        </w:rPr>
        <w:t xml:space="preserve">, Горного,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-Янского, </w:t>
      </w:r>
      <w:proofErr w:type="spellStart"/>
      <w:r w:rsidRPr="009E3ECB">
        <w:rPr>
          <w:rFonts w:ascii="Times New Roman" w:hAnsi="Times New Roman" w:cs="Times New Roman"/>
          <w:sz w:val="28"/>
          <w:szCs w:val="28"/>
        </w:rPr>
        <w:t>Амгинского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Таттинского</w:t>
      </w:r>
      <w:proofErr w:type="spellEnd"/>
      <w:r w:rsidRPr="009E3ECB">
        <w:rPr>
          <w:rFonts w:ascii="Times New Roman" w:hAnsi="Times New Roman" w:cs="Times New Roman"/>
          <w:sz w:val="28"/>
          <w:szCs w:val="28"/>
        </w:rPr>
        <w:t xml:space="preserve"> и </w:t>
      </w:r>
      <w:proofErr w:type="spellStart"/>
      <w:r w:rsidRPr="009E3ECB">
        <w:rPr>
          <w:rFonts w:ascii="Times New Roman" w:hAnsi="Times New Roman" w:cs="Times New Roman"/>
          <w:sz w:val="28"/>
          <w:szCs w:val="28"/>
        </w:rPr>
        <w:t>Чурапчинского</w:t>
      </w:r>
      <w:proofErr w:type="spellEnd"/>
      <w:r w:rsidRPr="009E3ECB">
        <w:rPr>
          <w:rFonts w:ascii="Times New Roman" w:hAnsi="Times New Roman" w:cs="Times New Roman"/>
          <w:sz w:val="28"/>
          <w:szCs w:val="28"/>
        </w:rPr>
        <w:t xml:space="preserve"> улусов с целью проведения необходимой корректировки их деятельности и распространения имеющегося положительного опыта работы по муниципальным образованиям Республики Саха (Якутия). </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На государственном и общественном уровнях созданы условия для формирования основ здорового образа жизни, который требует системной и плановой работы в течение длительного времени.</w:t>
      </w:r>
    </w:p>
    <w:p w:rsidR="007F2AC9" w:rsidRPr="009E3ECB" w:rsidRDefault="007F2AC9" w:rsidP="002D43B3">
      <w:pPr>
        <w:pStyle w:val="Default"/>
        <w:ind w:firstLine="709"/>
        <w:jc w:val="both"/>
        <w:rPr>
          <w:color w:val="auto"/>
          <w:sz w:val="28"/>
          <w:szCs w:val="28"/>
        </w:rPr>
      </w:pPr>
      <w:r w:rsidRPr="009E3ECB">
        <w:rPr>
          <w:color w:val="auto"/>
          <w:sz w:val="28"/>
          <w:szCs w:val="28"/>
        </w:rPr>
        <w:t xml:space="preserve">В 2016 году полный запрет розничной продажи алкогольной продукции установлен в 92-х поселениях, их число увеличилось в 10 раз до 103-х. В республике установлен особый режим по запрету продажи алкоголя с 20 часов до 14 часов. Не разрешается реализация алкогольной продукции в помещениях многоквартирных домов. В период реализации антиалкогольной политики с 2010 по 2016 годы заболеваемость алкоголизмом и алкогольными психозами снизилась почти на 37%. По данным социологического опроса 35% населения удовлетворены мерами по борьбе с алкоголизацией населения. Среди опрошенных лиц 20% утверждали, что пить стали меньше (в 2009 году </w:t>
      </w:r>
      <w:r w:rsidR="007F78A6" w:rsidRPr="009E3ECB">
        <w:rPr>
          <w:color w:val="auto"/>
          <w:sz w:val="28"/>
          <w:szCs w:val="28"/>
        </w:rPr>
        <w:t>−</w:t>
      </w:r>
      <w:r w:rsidRPr="009E3ECB">
        <w:rPr>
          <w:color w:val="auto"/>
          <w:sz w:val="28"/>
          <w:szCs w:val="28"/>
        </w:rPr>
        <w:t xml:space="preserve"> 6,4%). </w:t>
      </w:r>
    </w:p>
    <w:p w:rsidR="007F2AC9" w:rsidRPr="009E3ECB" w:rsidRDefault="007F2AC9" w:rsidP="002D43B3">
      <w:pPr>
        <w:pStyle w:val="Default"/>
        <w:ind w:firstLine="709"/>
        <w:jc w:val="both"/>
        <w:rPr>
          <w:color w:val="auto"/>
          <w:sz w:val="28"/>
          <w:szCs w:val="28"/>
        </w:rPr>
      </w:pPr>
      <w:r w:rsidRPr="009E3ECB">
        <w:rPr>
          <w:color w:val="auto"/>
          <w:sz w:val="28"/>
          <w:szCs w:val="28"/>
        </w:rPr>
        <w:lastRenderedPageBreak/>
        <w:t xml:space="preserve">Проводится профилактическая работа со студентами, в том числе лекции-семинары по пропаганде трезвого и здорового образа жизни, инструктивный сбор активистов трезвеннического движения, поддержка общественных организаций, пропагандирующих здоровый образ жизни, мониторинг потребления студентами </w:t>
      </w:r>
      <w:proofErr w:type="spellStart"/>
      <w:r w:rsidRPr="009E3ECB">
        <w:rPr>
          <w:color w:val="auto"/>
          <w:sz w:val="28"/>
          <w:szCs w:val="28"/>
        </w:rPr>
        <w:t>психоактивных</w:t>
      </w:r>
      <w:proofErr w:type="spellEnd"/>
      <w:r w:rsidRPr="009E3ECB">
        <w:rPr>
          <w:color w:val="auto"/>
          <w:sz w:val="28"/>
          <w:szCs w:val="28"/>
        </w:rPr>
        <w:t xml:space="preserve"> веществ. В рамках Дня пропаганды трезвости состоялись 146 профилактических лекций для школьников, студентов, педагогов, родителей с охватом более 3,6 тысяч человек. </w:t>
      </w:r>
      <w:proofErr w:type="gramStart"/>
      <w:r w:rsidRPr="009E3ECB">
        <w:rPr>
          <w:color w:val="auto"/>
          <w:sz w:val="28"/>
          <w:szCs w:val="28"/>
        </w:rPr>
        <w:t>Ко</w:t>
      </w:r>
      <w:proofErr w:type="gramEnd"/>
      <w:r w:rsidRPr="009E3ECB">
        <w:rPr>
          <w:color w:val="auto"/>
          <w:sz w:val="28"/>
          <w:szCs w:val="28"/>
        </w:rPr>
        <w:t xml:space="preserve"> Всемирному дню отказа от курения медицинскими работниками проведено более 2 тысяч мероприятий с охватом 43,3 тыс. человек. </w:t>
      </w:r>
    </w:p>
    <w:p w:rsidR="007F2AC9" w:rsidRPr="009E3ECB" w:rsidRDefault="007F2AC9" w:rsidP="002D43B3">
      <w:pPr>
        <w:pStyle w:val="Default"/>
        <w:ind w:firstLine="709"/>
        <w:jc w:val="both"/>
        <w:rPr>
          <w:color w:val="auto"/>
          <w:sz w:val="28"/>
          <w:szCs w:val="28"/>
        </w:rPr>
      </w:pPr>
      <w:proofErr w:type="gramStart"/>
      <w:r w:rsidRPr="009E3ECB">
        <w:rPr>
          <w:color w:val="auto"/>
          <w:sz w:val="28"/>
          <w:szCs w:val="28"/>
        </w:rPr>
        <w:t xml:space="preserve">В с. </w:t>
      </w:r>
      <w:proofErr w:type="spellStart"/>
      <w:r w:rsidRPr="009E3ECB">
        <w:rPr>
          <w:color w:val="auto"/>
          <w:sz w:val="28"/>
          <w:szCs w:val="28"/>
        </w:rPr>
        <w:t>Жиганск</w:t>
      </w:r>
      <w:proofErr w:type="spellEnd"/>
      <w:r w:rsidRPr="009E3ECB">
        <w:rPr>
          <w:color w:val="auto"/>
          <w:sz w:val="28"/>
          <w:szCs w:val="28"/>
        </w:rPr>
        <w:t xml:space="preserve"> муниципального района </w:t>
      </w:r>
      <w:r w:rsidR="00855989" w:rsidRPr="009E3ECB">
        <w:rPr>
          <w:color w:val="auto"/>
          <w:sz w:val="28"/>
          <w:szCs w:val="28"/>
        </w:rPr>
        <w:t>«</w:t>
      </w:r>
      <w:proofErr w:type="spellStart"/>
      <w:r w:rsidRPr="009E3ECB">
        <w:rPr>
          <w:color w:val="auto"/>
          <w:sz w:val="28"/>
          <w:szCs w:val="28"/>
        </w:rPr>
        <w:t>Жиганский</w:t>
      </w:r>
      <w:proofErr w:type="spellEnd"/>
      <w:r w:rsidRPr="009E3ECB">
        <w:rPr>
          <w:color w:val="auto"/>
          <w:sz w:val="28"/>
          <w:szCs w:val="28"/>
        </w:rPr>
        <w:t xml:space="preserve"> национальный эвенкийский район</w:t>
      </w:r>
      <w:r w:rsidR="00855989" w:rsidRPr="009E3ECB">
        <w:rPr>
          <w:color w:val="auto"/>
          <w:sz w:val="28"/>
          <w:szCs w:val="28"/>
        </w:rPr>
        <w:t>»</w:t>
      </w:r>
      <w:r w:rsidRPr="009E3ECB">
        <w:rPr>
          <w:color w:val="auto"/>
          <w:sz w:val="28"/>
          <w:szCs w:val="28"/>
        </w:rPr>
        <w:t xml:space="preserve"> Республики Саха (Якутия) состоялся республиканский форум </w:t>
      </w:r>
      <w:r w:rsidR="00855989" w:rsidRPr="009E3ECB">
        <w:rPr>
          <w:color w:val="auto"/>
          <w:sz w:val="28"/>
          <w:szCs w:val="28"/>
        </w:rPr>
        <w:t>«</w:t>
      </w:r>
      <w:r w:rsidRPr="009E3ECB">
        <w:rPr>
          <w:color w:val="auto"/>
          <w:sz w:val="28"/>
          <w:szCs w:val="28"/>
        </w:rPr>
        <w:t>Трезвая Арктика</w:t>
      </w:r>
      <w:r w:rsidR="00855989" w:rsidRPr="009E3ECB">
        <w:rPr>
          <w:color w:val="auto"/>
          <w:sz w:val="28"/>
          <w:szCs w:val="28"/>
        </w:rPr>
        <w:t>»</w:t>
      </w:r>
      <w:r w:rsidRPr="009E3ECB">
        <w:rPr>
          <w:color w:val="auto"/>
          <w:sz w:val="28"/>
          <w:szCs w:val="28"/>
        </w:rPr>
        <w:t xml:space="preserve"> в рамках конгресса </w:t>
      </w:r>
      <w:r w:rsidR="00855989" w:rsidRPr="009E3ECB">
        <w:rPr>
          <w:color w:val="auto"/>
          <w:sz w:val="28"/>
          <w:szCs w:val="28"/>
        </w:rPr>
        <w:t>«</w:t>
      </w:r>
      <w:r w:rsidRPr="009E3ECB">
        <w:rPr>
          <w:color w:val="auto"/>
          <w:sz w:val="28"/>
          <w:szCs w:val="28"/>
        </w:rPr>
        <w:t>Арктика без алкоголя</w:t>
      </w:r>
      <w:r w:rsidR="00855989" w:rsidRPr="009E3ECB">
        <w:rPr>
          <w:color w:val="auto"/>
          <w:sz w:val="28"/>
          <w:szCs w:val="28"/>
        </w:rPr>
        <w:t>»</w:t>
      </w:r>
      <w:r w:rsidRPr="009E3ECB">
        <w:rPr>
          <w:color w:val="auto"/>
          <w:sz w:val="28"/>
          <w:szCs w:val="28"/>
        </w:rPr>
        <w:t xml:space="preserve"> с участием делегатов пяти арктических улусов, общественных деятелей, врачей и ученых, в том числе из г.</w:t>
      </w:r>
      <w:r w:rsidR="00810F91" w:rsidRPr="009E3ECB">
        <w:rPr>
          <w:color w:val="auto"/>
          <w:sz w:val="28"/>
          <w:szCs w:val="28"/>
        </w:rPr>
        <w:t xml:space="preserve"> </w:t>
      </w:r>
      <w:r w:rsidRPr="009E3ECB">
        <w:rPr>
          <w:color w:val="auto"/>
          <w:sz w:val="28"/>
          <w:szCs w:val="28"/>
        </w:rPr>
        <w:t>Москвы и г.</w:t>
      </w:r>
      <w:r w:rsidR="00810F91" w:rsidRPr="009E3ECB">
        <w:rPr>
          <w:color w:val="auto"/>
          <w:sz w:val="28"/>
          <w:szCs w:val="28"/>
        </w:rPr>
        <w:t xml:space="preserve"> </w:t>
      </w:r>
      <w:r w:rsidRPr="009E3ECB">
        <w:rPr>
          <w:color w:val="auto"/>
          <w:sz w:val="28"/>
          <w:szCs w:val="28"/>
        </w:rPr>
        <w:t xml:space="preserve">Томска. </w:t>
      </w:r>
      <w:proofErr w:type="gramEnd"/>
    </w:p>
    <w:p w:rsidR="007F2AC9" w:rsidRPr="009E3ECB" w:rsidRDefault="007F2AC9" w:rsidP="002D43B3">
      <w:pPr>
        <w:pStyle w:val="Default"/>
        <w:ind w:firstLine="709"/>
        <w:jc w:val="both"/>
        <w:rPr>
          <w:color w:val="auto"/>
          <w:sz w:val="28"/>
          <w:szCs w:val="28"/>
        </w:rPr>
      </w:pPr>
      <w:r w:rsidRPr="009E3ECB">
        <w:rPr>
          <w:color w:val="auto"/>
          <w:sz w:val="28"/>
          <w:szCs w:val="28"/>
        </w:rPr>
        <w:t xml:space="preserve">Ежегодно увеличивается количество опорных центров здорового образа жизни, в 2016 году достигло 62-х (2015 год – 58). В целях популяризация туризма и активных форм отдыха впервые проведен республиканский туристический слет молодежи в местности в </w:t>
      </w:r>
      <w:proofErr w:type="spellStart"/>
      <w:r w:rsidRPr="009E3ECB">
        <w:rPr>
          <w:color w:val="auto"/>
          <w:sz w:val="28"/>
          <w:szCs w:val="28"/>
        </w:rPr>
        <w:t>Мурбай</w:t>
      </w:r>
      <w:proofErr w:type="spellEnd"/>
      <w:r w:rsidRPr="009E3ECB">
        <w:rPr>
          <w:color w:val="auto"/>
          <w:sz w:val="28"/>
          <w:szCs w:val="28"/>
        </w:rPr>
        <w:t xml:space="preserve"> Ленского района. Туристический слет объединил 13 команд из </w:t>
      </w:r>
      <w:proofErr w:type="spellStart"/>
      <w:r w:rsidRPr="009E3ECB">
        <w:rPr>
          <w:color w:val="auto"/>
          <w:sz w:val="28"/>
          <w:szCs w:val="28"/>
        </w:rPr>
        <w:t>Олекминского</w:t>
      </w:r>
      <w:proofErr w:type="spellEnd"/>
      <w:r w:rsidRPr="009E3ECB">
        <w:rPr>
          <w:color w:val="auto"/>
          <w:sz w:val="28"/>
          <w:szCs w:val="28"/>
        </w:rPr>
        <w:t xml:space="preserve">, Мирного, Ленского районов и ГО </w:t>
      </w:r>
      <w:r w:rsidR="00855989" w:rsidRPr="009E3ECB">
        <w:rPr>
          <w:color w:val="auto"/>
          <w:sz w:val="28"/>
          <w:szCs w:val="28"/>
        </w:rPr>
        <w:t>«</w:t>
      </w:r>
      <w:r w:rsidRPr="009E3ECB">
        <w:rPr>
          <w:color w:val="auto"/>
          <w:sz w:val="28"/>
          <w:szCs w:val="28"/>
        </w:rPr>
        <w:t>город Якутск</w:t>
      </w:r>
      <w:r w:rsidR="00855989" w:rsidRPr="009E3ECB">
        <w:rPr>
          <w:color w:val="auto"/>
          <w:sz w:val="28"/>
          <w:szCs w:val="28"/>
        </w:rPr>
        <w:t>»</w:t>
      </w:r>
      <w:r w:rsidRPr="009E3ECB">
        <w:rPr>
          <w:color w:val="auto"/>
          <w:sz w:val="28"/>
          <w:szCs w:val="28"/>
        </w:rPr>
        <w:t xml:space="preserve">. В мероприятиях участвовало более 10 тысяч человек. </w:t>
      </w:r>
    </w:p>
    <w:p w:rsidR="007F2AC9" w:rsidRPr="009E3ECB" w:rsidRDefault="007F2AC9" w:rsidP="002D43B3">
      <w:pPr>
        <w:pStyle w:val="Default"/>
        <w:ind w:firstLine="709"/>
        <w:jc w:val="both"/>
        <w:rPr>
          <w:color w:val="auto"/>
          <w:sz w:val="28"/>
          <w:szCs w:val="28"/>
        </w:rPr>
      </w:pPr>
      <w:r w:rsidRPr="009E3ECB">
        <w:rPr>
          <w:color w:val="auto"/>
          <w:sz w:val="28"/>
          <w:szCs w:val="28"/>
        </w:rPr>
        <w:t>В 2016 году присуждены гранты Правительства Республики Саха (Якутия) в размере 1 млн</w:t>
      </w:r>
      <w:r w:rsidR="003211AF" w:rsidRPr="009E3ECB">
        <w:rPr>
          <w:color w:val="auto"/>
          <w:sz w:val="28"/>
          <w:szCs w:val="28"/>
        </w:rPr>
        <w:t>.</w:t>
      </w:r>
      <w:r w:rsidRPr="009E3ECB">
        <w:rPr>
          <w:color w:val="auto"/>
          <w:sz w:val="28"/>
          <w:szCs w:val="28"/>
        </w:rPr>
        <w:t xml:space="preserve"> рублей общественной организации </w:t>
      </w:r>
      <w:r w:rsidR="00855989" w:rsidRPr="009E3ECB">
        <w:rPr>
          <w:color w:val="auto"/>
          <w:sz w:val="28"/>
          <w:szCs w:val="28"/>
        </w:rPr>
        <w:t>«</w:t>
      </w:r>
      <w:r w:rsidRPr="009E3ECB">
        <w:rPr>
          <w:color w:val="auto"/>
          <w:sz w:val="28"/>
          <w:szCs w:val="28"/>
        </w:rPr>
        <w:t>Антинаркотическое волонтерское молодежное движение Республики Саха (Якутия)</w:t>
      </w:r>
      <w:r w:rsidR="00855989" w:rsidRPr="009E3ECB">
        <w:rPr>
          <w:color w:val="auto"/>
          <w:sz w:val="28"/>
          <w:szCs w:val="28"/>
        </w:rPr>
        <w:t>»</w:t>
      </w:r>
      <w:r w:rsidRPr="009E3ECB">
        <w:rPr>
          <w:color w:val="auto"/>
          <w:sz w:val="28"/>
          <w:szCs w:val="28"/>
        </w:rPr>
        <w:t xml:space="preserve"> и общественной организации </w:t>
      </w:r>
      <w:r w:rsidR="00855989" w:rsidRPr="009E3ECB">
        <w:rPr>
          <w:color w:val="auto"/>
          <w:sz w:val="28"/>
          <w:szCs w:val="28"/>
        </w:rPr>
        <w:t>«</w:t>
      </w:r>
      <w:r w:rsidRPr="009E3ECB">
        <w:rPr>
          <w:color w:val="auto"/>
          <w:sz w:val="28"/>
          <w:szCs w:val="28"/>
        </w:rPr>
        <w:t>АЛМАЗ</w:t>
      </w:r>
      <w:r w:rsidR="00855989" w:rsidRPr="009E3ECB">
        <w:rPr>
          <w:color w:val="auto"/>
          <w:sz w:val="28"/>
          <w:szCs w:val="28"/>
        </w:rPr>
        <w:t>»</w:t>
      </w:r>
      <w:r w:rsidRPr="009E3ECB">
        <w:rPr>
          <w:color w:val="auto"/>
          <w:sz w:val="28"/>
          <w:szCs w:val="28"/>
        </w:rPr>
        <w:t xml:space="preserve"> на реализацию проектов (программ) по профилактике наркомании и токсикомании. </w:t>
      </w:r>
    </w:p>
    <w:p w:rsidR="007F2AC9" w:rsidRPr="009E3ECB" w:rsidRDefault="007F2AC9" w:rsidP="002D43B3">
      <w:pPr>
        <w:pStyle w:val="Default"/>
        <w:ind w:firstLine="709"/>
        <w:jc w:val="both"/>
        <w:rPr>
          <w:color w:val="auto"/>
          <w:sz w:val="28"/>
          <w:szCs w:val="28"/>
        </w:rPr>
      </w:pPr>
      <w:r w:rsidRPr="009E3ECB">
        <w:rPr>
          <w:color w:val="auto"/>
          <w:sz w:val="28"/>
          <w:szCs w:val="28"/>
        </w:rPr>
        <w:t xml:space="preserve">По итогам конкурса среди муниципальных образований </w:t>
      </w:r>
      <w:proofErr w:type="spellStart"/>
      <w:r w:rsidRPr="009E3ECB">
        <w:rPr>
          <w:color w:val="auto"/>
          <w:sz w:val="28"/>
          <w:szCs w:val="28"/>
        </w:rPr>
        <w:t>грантовую</w:t>
      </w:r>
      <w:proofErr w:type="spellEnd"/>
      <w:r w:rsidRPr="009E3ECB">
        <w:rPr>
          <w:color w:val="auto"/>
          <w:sz w:val="28"/>
          <w:szCs w:val="28"/>
        </w:rPr>
        <w:t xml:space="preserve"> поддержку на проекты по пропаганде здорового образа жизни в размере 1 млн</w:t>
      </w:r>
      <w:r w:rsidR="003211AF" w:rsidRPr="009E3ECB">
        <w:rPr>
          <w:color w:val="auto"/>
          <w:sz w:val="28"/>
          <w:szCs w:val="28"/>
        </w:rPr>
        <w:t>.</w:t>
      </w:r>
      <w:r w:rsidRPr="009E3ECB">
        <w:rPr>
          <w:color w:val="auto"/>
          <w:sz w:val="28"/>
          <w:szCs w:val="28"/>
        </w:rPr>
        <w:t xml:space="preserve"> рублей получили: </w:t>
      </w:r>
      <w:proofErr w:type="gramStart"/>
      <w:r w:rsidRPr="009E3ECB">
        <w:rPr>
          <w:color w:val="auto"/>
          <w:sz w:val="28"/>
          <w:szCs w:val="28"/>
        </w:rPr>
        <w:t xml:space="preserve">МО </w:t>
      </w:r>
      <w:r w:rsidR="00855989" w:rsidRPr="009E3ECB">
        <w:rPr>
          <w:color w:val="auto"/>
          <w:sz w:val="28"/>
          <w:szCs w:val="28"/>
        </w:rPr>
        <w:t>«</w:t>
      </w:r>
      <w:proofErr w:type="spellStart"/>
      <w:r w:rsidRPr="009E3ECB">
        <w:rPr>
          <w:color w:val="auto"/>
          <w:sz w:val="28"/>
          <w:szCs w:val="28"/>
        </w:rPr>
        <w:t>Борогонский</w:t>
      </w:r>
      <w:proofErr w:type="spellEnd"/>
      <w:r w:rsidRPr="009E3ECB">
        <w:rPr>
          <w:color w:val="auto"/>
          <w:sz w:val="28"/>
          <w:szCs w:val="28"/>
        </w:rPr>
        <w:t xml:space="preserve"> наслег</w:t>
      </w:r>
      <w:r w:rsidR="00855989" w:rsidRPr="009E3ECB">
        <w:rPr>
          <w:color w:val="auto"/>
          <w:sz w:val="28"/>
          <w:szCs w:val="28"/>
        </w:rPr>
        <w:t>»</w:t>
      </w:r>
      <w:r w:rsidRPr="009E3ECB">
        <w:rPr>
          <w:color w:val="auto"/>
          <w:sz w:val="28"/>
          <w:szCs w:val="28"/>
        </w:rPr>
        <w:t xml:space="preserve"> </w:t>
      </w:r>
      <w:proofErr w:type="spellStart"/>
      <w:r w:rsidRPr="009E3ECB">
        <w:rPr>
          <w:color w:val="auto"/>
          <w:sz w:val="28"/>
          <w:szCs w:val="28"/>
        </w:rPr>
        <w:t>Усть-Алданского</w:t>
      </w:r>
      <w:proofErr w:type="spellEnd"/>
      <w:r w:rsidRPr="009E3ECB">
        <w:rPr>
          <w:color w:val="auto"/>
          <w:sz w:val="28"/>
          <w:szCs w:val="28"/>
        </w:rPr>
        <w:t xml:space="preserve"> района, МО </w:t>
      </w:r>
      <w:r w:rsidR="00855989" w:rsidRPr="009E3ECB">
        <w:rPr>
          <w:color w:val="auto"/>
          <w:sz w:val="28"/>
          <w:szCs w:val="28"/>
        </w:rPr>
        <w:t>«</w:t>
      </w:r>
      <w:proofErr w:type="spellStart"/>
      <w:r w:rsidRPr="009E3ECB">
        <w:rPr>
          <w:color w:val="auto"/>
          <w:sz w:val="28"/>
          <w:szCs w:val="28"/>
        </w:rPr>
        <w:t>Урасалахский</w:t>
      </w:r>
      <w:proofErr w:type="spellEnd"/>
      <w:r w:rsidRPr="009E3ECB">
        <w:rPr>
          <w:color w:val="auto"/>
          <w:sz w:val="28"/>
          <w:szCs w:val="28"/>
        </w:rPr>
        <w:t xml:space="preserve"> наслег</w:t>
      </w:r>
      <w:r w:rsidR="00855989" w:rsidRPr="009E3ECB">
        <w:rPr>
          <w:color w:val="auto"/>
          <w:sz w:val="28"/>
          <w:szCs w:val="28"/>
        </w:rPr>
        <w:t>»</w:t>
      </w:r>
      <w:r w:rsidRPr="009E3ECB">
        <w:rPr>
          <w:color w:val="auto"/>
          <w:sz w:val="28"/>
          <w:szCs w:val="28"/>
        </w:rPr>
        <w:t xml:space="preserve"> </w:t>
      </w:r>
      <w:proofErr w:type="spellStart"/>
      <w:r w:rsidRPr="009E3ECB">
        <w:rPr>
          <w:color w:val="auto"/>
          <w:sz w:val="28"/>
          <w:szCs w:val="28"/>
        </w:rPr>
        <w:t>Абыйского</w:t>
      </w:r>
      <w:proofErr w:type="spellEnd"/>
      <w:r w:rsidRPr="009E3ECB">
        <w:rPr>
          <w:color w:val="auto"/>
          <w:sz w:val="28"/>
          <w:szCs w:val="28"/>
        </w:rPr>
        <w:t xml:space="preserve"> района, МО </w:t>
      </w:r>
      <w:r w:rsidR="00855989" w:rsidRPr="009E3ECB">
        <w:rPr>
          <w:color w:val="auto"/>
          <w:sz w:val="28"/>
          <w:szCs w:val="28"/>
        </w:rPr>
        <w:t>«</w:t>
      </w:r>
      <w:proofErr w:type="spellStart"/>
      <w:r w:rsidRPr="009E3ECB">
        <w:rPr>
          <w:color w:val="auto"/>
          <w:sz w:val="28"/>
          <w:szCs w:val="28"/>
        </w:rPr>
        <w:t>Тыайинский</w:t>
      </w:r>
      <w:proofErr w:type="spellEnd"/>
      <w:r w:rsidRPr="009E3ECB">
        <w:rPr>
          <w:color w:val="auto"/>
          <w:sz w:val="28"/>
          <w:szCs w:val="28"/>
        </w:rPr>
        <w:t xml:space="preserve"> наслег</w:t>
      </w:r>
      <w:r w:rsidR="00855989" w:rsidRPr="009E3ECB">
        <w:rPr>
          <w:color w:val="auto"/>
          <w:sz w:val="28"/>
          <w:szCs w:val="28"/>
        </w:rPr>
        <w:t>»</w:t>
      </w:r>
      <w:r w:rsidRPr="009E3ECB">
        <w:rPr>
          <w:color w:val="auto"/>
          <w:sz w:val="28"/>
          <w:szCs w:val="28"/>
        </w:rPr>
        <w:t xml:space="preserve"> </w:t>
      </w:r>
      <w:proofErr w:type="spellStart"/>
      <w:r w:rsidRPr="009E3ECB">
        <w:rPr>
          <w:color w:val="auto"/>
          <w:sz w:val="28"/>
          <w:szCs w:val="28"/>
        </w:rPr>
        <w:t>Кобяйского</w:t>
      </w:r>
      <w:proofErr w:type="spellEnd"/>
      <w:r w:rsidRPr="009E3ECB">
        <w:rPr>
          <w:color w:val="auto"/>
          <w:sz w:val="28"/>
          <w:szCs w:val="28"/>
        </w:rPr>
        <w:t xml:space="preserve"> района, МО </w:t>
      </w:r>
      <w:r w:rsidR="00855989" w:rsidRPr="009E3ECB">
        <w:rPr>
          <w:color w:val="auto"/>
          <w:sz w:val="28"/>
          <w:szCs w:val="28"/>
        </w:rPr>
        <w:t>«</w:t>
      </w:r>
      <w:proofErr w:type="spellStart"/>
      <w:r w:rsidRPr="009E3ECB">
        <w:rPr>
          <w:color w:val="auto"/>
          <w:sz w:val="28"/>
          <w:szCs w:val="28"/>
        </w:rPr>
        <w:t>Немюгюнский</w:t>
      </w:r>
      <w:proofErr w:type="spellEnd"/>
      <w:r w:rsidRPr="009E3ECB">
        <w:rPr>
          <w:color w:val="auto"/>
          <w:sz w:val="28"/>
          <w:szCs w:val="28"/>
        </w:rPr>
        <w:t xml:space="preserve"> наслег</w:t>
      </w:r>
      <w:r w:rsidR="00855989" w:rsidRPr="009E3ECB">
        <w:rPr>
          <w:color w:val="auto"/>
          <w:sz w:val="28"/>
          <w:szCs w:val="28"/>
        </w:rPr>
        <w:t>»</w:t>
      </w:r>
      <w:r w:rsidRPr="009E3ECB">
        <w:rPr>
          <w:color w:val="auto"/>
          <w:sz w:val="28"/>
          <w:szCs w:val="28"/>
        </w:rPr>
        <w:t xml:space="preserve"> </w:t>
      </w:r>
      <w:proofErr w:type="spellStart"/>
      <w:r w:rsidRPr="009E3ECB">
        <w:rPr>
          <w:color w:val="auto"/>
          <w:sz w:val="28"/>
          <w:szCs w:val="28"/>
        </w:rPr>
        <w:t>Хангаласского</w:t>
      </w:r>
      <w:proofErr w:type="spellEnd"/>
      <w:r w:rsidRPr="009E3ECB">
        <w:rPr>
          <w:color w:val="auto"/>
          <w:sz w:val="28"/>
          <w:szCs w:val="28"/>
        </w:rPr>
        <w:t xml:space="preserve"> района. </w:t>
      </w:r>
      <w:proofErr w:type="gramEnd"/>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Среди всех профилактических и противоэпидемических мероприятий наибольшую эффективность имеет иммунная защита населения, что убедительно доказывается самым низким удельным весом инфекций, имеющих эффективные средства специфической профилактики и благоприятной динамикой эпидемического процесса по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управляемым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инфекциям. В последние годы охват населения профилактическими прививками против большинства управляемых инфекций достиг рекомендуемого ВОЗ уровня 95 %, что позволило значительно снизить уровень заболеваемости этими инфекциями и достигнуть эпидемиологического благополучия.</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целом по республике за 2016 год эпидемиологическая обстановка оставалась стабильной, всего зарегистрировано 289456 случаев инфекционных и паразитарных заболеваний,</w:t>
      </w:r>
      <w:r w:rsidR="007F78A6" w:rsidRPr="009E3ECB">
        <w:rPr>
          <w:rFonts w:ascii="Times New Roman" w:hAnsi="Times New Roman" w:cs="Times New Roman"/>
          <w:sz w:val="28"/>
          <w:szCs w:val="28"/>
        </w:rPr>
        <w:t xml:space="preserve"> в том числе у детей до 14 лет −</w:t>
      </w:r>
      <w:r w:rsidRPr="009E3ECB">
        <w:rPr>
          <w:rFonts w:ascii="Times New Roman" w:hAnsi="Times New Roman" w:cs="Times New Roman"/>
          <w:sz w:val="28"/>
          <w:szCs w:val="28"/>
        </w:rPr>
        <w:t xml:space="preserve"> 230686 случаев. В структуре инфекционной и паразитарной заболеваемости 91,1% составляет заболеваемость ОРВИ и гриппом.</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По </w:t>
      </w:r>
      <w:proofErr w:type="spellStart"/>
      <w:r w:rsidRPr="009E3ECB">
        <w:rPr>
          <w:rFonts w:ascii="Times New Roman" w:hAnsi="Times New Roman" w:cs="Times New Roman"/>
          <w:sz w:val="28"/>
          <w:szCs w:val="28"/>
        </w:rPr>
        <w:t>вакциноуправляемым</w:t>
      </w:r>
      <w:proofErr w:type="spellEnd"/>
      <w:r w:rsidRPr="009E3ECB">
        <w:rPr>
          <w:rFonts w:ascii="Times New Roman" w:hAnsi="Times New Roman" w:cs="Times New Roman"/>
          <w:sz w:val="28"/>
          <w:szCs w:val="28"/>
        </w:rPr>
        <w:t xml:space="preserve"> инфекционным заболеваниям в Республике Саха (Якутия) в 2016 г. не регистрировались случаи заболеваний полиомиелитом, вызванным диким </w:t>
      </w:r>
      <w:proofErr w:type="spellStart"/>
      <w:r w:rsidRPr="009E3ECB">
        <w:rPr>
          <w:rFonts w:ascii="Times New Roman" w:hAnsi="Times New Roman" w:cs="Times New Roman"/>
          <w:sz w:val="28"/>
          <w:szCs w:val="28"/>
        </w:rPr>
        <w:t>полиовирусом</w:t>
      </w:r>
      <w:proofErr w:type="spellEnd"/>
      <w:r w:rsidRPr="009E3ECB">
        <w:rPr>
          <w:rFonts w:ascii="Times New Roman" w:hAnsi="Times New Roman" w:cs="Times New Roman"/>
          <w:sz w:val="28"/>
          <w:szCs w:val="28"/>
        </w:rPr>
        <w:t xml:space="preserve">, отмечено отсутствие </w:t>
      </w:r>
      <w:proofErr w:type="spellStart"/>
      <w:r w:rsidRPr="009E3ECB">
        <w:rPr>
          <w:rFonts w:ascii="Times New Roman" w:hAnsi="Times New Roman" w:cs="Times New Roman"/>
          <w:sz w:val="28"/>
          <w:szCs w:val="28"/>
        </w:rPr>
        <w:t>вакциноассоциированного</w:t>
      </w:r>
      <w:proofErr w:type="spellEnd"/>
      <w:r w:rsidRPr="009E3ECB">
        <w:rPr>
          <w:rFonts w:ascii="Times New Roman" w:hAnsi="Times New Roman" w:cs="Times New Roman"/>
          <w:sz w:val="28"/>
          <w:szCs w:val="28"/>
        </w:rPr>
        <w:t xml:space="preserve"> полиомиелита, краснухи, эпид</w:t>
      </w:r>
      <w:r w:rsidR="00C24B04" w:rsidRPr="009E3ECB">
        <w:rPr>
          <w:rFonts w:ascii="Times New Roman" w:hAnsi="Times New Roman" w:cs="Times New Roman"/>
          <w:sz w:val="28"/>
          <w:szCs w:val="28"/>
        </w:rPr>
        <w:t xml:space="preserve">емического паротита, природно-очаговых и </w:t>
      </w:r>
      <w:proofErr w:type="spellStart"/>
      <w:r w:rsidR="00C24B04" w:rsidRPr="009E3ECB">
        <w:rPr>
          <w:rFonts w:ascii="Times New Roman" w:hAnsi="Times New Roman" w:cs="Times New Roman"/>
          <w:sz w:val="28"/>
          <w:szCs w:val="28"/>
        </w:rPr>
        <w:t>особо</w:t>
      </w:r>
      <w:r w:rsidRPr="009E3ECB">
        <w:rPr>
          <w:rFonts w:ascii="Times New Roman" w:hAnsi="Times New Roman" w:cs="Times New Roman"/>
          <w:sz w:val="28"/>
          <w:szCs w:val="28"/>
        </w:rPr>
        <w:t>опасных</w:t>
      </w:r>
      <w:proofErr w:type="spellEnd"/>
      <w:r w:rsidRPr="009E3ECB">
        <w:rPr>
          <w:rFonts w:ascii="Times New Roman" w:hAnsi="Times New Roman" w:cs="Times New Roman"/>
          <w:sz w:val="28"/>
          <w:szCs w:val="28"/>
        </w:rPr>
        <w:t xml:space="preserve"> инфекций.</w:t>
      </w:r>
    </w:p>
    <w:p w:rsidR="007F2AC9"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рамках федеральной программы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Национальный календарь прививок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проводились прививки против кори, эпидемического паротита, краснухи, полиомиелита, дифтерии, столбняка, коклюша, туберкулеза, вирусного гепатита</w:t>
      </w:r>
      <w:proofErr w:type="gramStart"/>
      <w:r w:rsidRPr="009E3ECB">
        <w:rPr>
          <w:rFonts w:ascii="Times New Roman" w:hAnsi="Times New Roman" w:cs="Times New Roman"/>
          <w:sz w:val="28"/>
          <w:szCs w:val="28"/>
        </w:rPr>
        <w:t xml:space="preserve"> В</w:t>
      </w:r>
      <w:proofErr w:type="gramEnd"/>
      <w:r w:rsidRPr="009E3ECB">
        <w:rPr>
          <w:rFonts w:ascii="Times New Roman" w:hAnsi="Times New Roman" w:cs="Times New Roman"/>
          <w:sz w:val="28"/>
          <w:szCs w:val="28"/>
        </w:rPr>
        <w:t>, детей против пневмококковой инфекции.</w:t>
      </w:r>
    </w:p>
    <w:p w:rsidR="00275D33" w:rsidRPr="009E3ECB" w:rsidRDefault="007F2AC9"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эпидемическим показаниям приобретены вакцины в рамках государственной программы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Развитие здравоохранения Республики Саха (Якутия) 2012-2019 годы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против сибирской язвы, бешенства, желтой лихорадки, туляремии, клещевого энцефалита, вирусного гепатита</w:t>
      </w:r>
      <w:proofErr w:type="gramStart"/>
      <w:r w:rsidRPr="009E3ECB">
        <w:rPr>
          <w:rFonts w:ascii="Times New Roman" w:hAnsi="Times New Roman" w:cs="Times New Roman"/>
          <w:sz w:val="28"/>
          <w:szCs w:val="28"/>
        </w:rPr>
        <w:t xml:space="preserve"> А</w:t>
      </w:r>
      <w:proofErr w:type="gramEnd"/>
      <w:r w:rsidRPr="009E3ECB">
        <w:rPr>
          <w:rFonts w:ascii="Times New Roman" w:hAnsi="Times New Roman" w:cs="Times New Roman"/>
          <w:sz w:val="28"/>
          <w:szCs w:val="28"/>
        </w:rPr>
        <w:t xml:space="preserve">, брюшного тифа, </w:t>
      </w:r>
      <w:proofErr w:type="spellStart"/>
      <w:r w:rsidRPr="009E3ECB">
        <w:rPr>
          <w:rFonts w:ascii="Times New Roman" w:hAnsi="Times New Roman" w:cs="Times New Roman"/>
          <w:sz w:val="28"/>
          <w:szCs w:val="28"/>
        </w:rPr>
        <w:t>ротавирусной</w:t>
      </w:r>
      <w:proofErr w:type="spellEnd"/>
      <w:r w:rsidRPr="009E3ECB">
        <w:rPr>
          <w:rFonts w:ascii="Times New Roman" w:hAnsi="Times New Roman" w:cs="Times New Roman"/>
          <w:sz w:val="28"/>
          <w:szCs w:val="28"/>
        </w:rPr>
        <w:t xml:space="preserve"> инфекции, дизентерии для вакцинации групп риска, пневмококковой инфекции, ветряной оспы, менингококковой инфек</w:t>
      </w:r>
      <w:r w:rsidR="00275D33" w:rsidRPr="009E3ECB">
        <w:rPr>
          <w:rFonts w:ascii="Times New Roman" w:hAnsi="Times New Roman" w:cs="Times New Roman"/>
          <w:sz w:val="28"/>
          <w:szCs w:val="28"/>
        </w:rPr>
        <w:t>ции для вакцинации призывников.</w:t>
      </w:r>
    </w:p>
    <w:p w:rsidR="00275D33" w:rsidRPr="009E3ECB" w:rsidRDefault="00275D33" w:rsidP="002D43B3">
      <w:pPr>
        <w:ind w:firstLine="709"/>
        <w:jc w:val="both"/>
        <w:rPr>
          <w:rFonts w:ascii="Times New Roman" w:hAnsi="Times New Roman" w:cs="Times New Roman"/>
          <w:sz w:val="28"/>
          <w:szCs w:val="28"/>
        </w:rPr>
      </w:pPr>
    </w:p>
    <w:p w:rsidR="00275D33"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Мероприятия, направленные на формирование и пр</w:t>
      </w:r>
      <w:r w:rsidR="004101A3" w:rsidRPr="009E3ECB">
        <w:rPr>
          <w:rFonts w:ascii="Times New Roman" w:hAnsi="Times New Roman" w:cs="Times New Roman"/>
          <w:sz w:val="28"/>
          <w:szCs w:val="28"/>
        </w:rPr>
        <w:t>опаганду здорового образа жизни</w:t>
      </w:r>
    </w:p>
    <w:p w:rsidR="00275D33" w:rsidRPr="009E3ECB" w:rsidRDefault="00275D33" w:rsidP="002D43B3">
      <w:pPr>
        <w:ind w:firstLine="709"/>
        <w:jc w:val="both"/>
        <w:rPr>
          <w:rFonts w:ascii="Times New Roman" w:hAnsi="Times New Roman" w:cs="Times New Roman"/>
          <w:sz w:val="28"/>
          <w:szCs w:val="28"/>
        </w:rPr>
      </w:pP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Проводится работа по популяризации </w:t>
      </w:r>
      <w:r w:rsidRPr="009E3ECB">
        <w:rPr>
          <w:rStyle w:val="22"/>
          <w:rFonts w:eastAsia="Calibri"/>
          <w:b w:val="0"/>
          <w:color w:val="auto"/>
          <w:sz w:val="28"/>
          <w:szCs w:val="28"/>
        </w:rPr>
        <w:t xml:space="preserve">здорового образа жизни, </w:t>
      </w:r>
      <w:r w:rsidRPr="009E3ECB">
        <w:rPr>
          <w:rFonts w:ascii="Times New Roman" w:hAnsi="Times New Roman" w:cs="Times New Roman"/>
          <w:sz w:val="28"/>
          <w:szCs w:val="28"/>
        </w:rPr>
        <w:t>противодействию злоупотребления наркотиков, формированию здоровой культуры личности, противодействию потребления табака, профилактике алкоголизма.</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Проведены комплексные профилактические обследования населения, акции, лекции, беседы по профилактике вредных привычек, ХНИЗ, Дни открытых дверей, Ярмарки здоровья, уроки здоровья. В проведении Недели Национального дня здоровья в Республике Саха (Якутия) приняли активное участие около 25 тысяч медицинских работников, республиканские, улусные и городские СМИ. Массовыми мероприятиями охвачено более 83 тысяч детского и взрослого населения республики.</w:t>
      </w: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Состоялась Ярмарка Здоровья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Здоровые почки для всех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где был проведено тестирование на альбуминурию среди населения охват 120 чел. Совместно с МООНП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Нефро-Лига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социальный проект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Надежда на будущее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провели Благотворительную акцию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Радость детям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охват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40 детей, благотворительная акция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Пульс надежды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для детей, находящихся в группе риска по развитию заболеваний почек, охват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54 детей.</w:t>
      </w:r>
      <w:proofErr w:type="gramEnd"/>
      <w:r w:rsidRPr="009E3ECB">
        <w:rPr>
          <w:rFonts w:ascii="Times New Roman" w:hAnsi="Times New Roman" w:cs="Times New Roman"/>
          <w:sz w:val="28"/>
          <w:szCs w:val="28"/>
        </w:rPr>
        <w:t xml:space="preserve"> Проведены консультации нефрологов для детей из группы риска в детских поликлиниках. Врачи-нефрологи </w:t>
      </w:r>
      <w:r w:rsidR="00C24B04" w:rsidRPr="009E3ECB">
        <w:rPr>
          <w:rFonts w:ascii="Times New Roman" w:hAnsi="Times New Roman" w:cs="Times New Roman"/>
          <w:sz w:val="28"/>
          <w:szCs w:val="28"/>
        </w:rPr>
        <w:t>приняли участие в теле и радио</w:t>
      </w:r>
      <w:r w:rsidRPr="009E3ECB">
        <w:rPr>
          <w:rFonts w:ascii="Times New Roman" w:hAnsi="Times New Roman" w:cs="Times New Roman"/>
          <w:sz w:val="28"/>
          <w:szCs w:val="28"/>
        </w:rPr>
        <w:t xml:space="preserve">передачах, подготовили статьи по профилактике заболеваний в печатных изданиях. Мероприятиями, посвященные Всемирному дню почки охвачено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10256 чел.</w:t>
      </w:r>
    </w:p>
    <w:p w:rsidR="00621A37" w:rsidRPr="009E3ECB" w:rsidRDefault="00621A37" w:rsidP="002D43B3">
      <w:pPr>
        <w:ind w:firstLine="709"/>
        <w:jc w:val="both"/>
        <w:rPr>
          <w:rStyle w:val="21"/>
          <w:rFonts w:eastAsia="Calibri"/>
          <w:i w:val="0"/>
          <w:color w:val="auto"/>
          <w:sz w:val="28"/>
          <w:szCs w:val="28"/>
        </w:rPr>
      </w:pPr>
      <w:r w:rsidRPr="009E3ECB">
        <w:rPr>
          <w:rStyle w:val="21"/>
          <w:rFonts w:eastAsia="Calibri"/>
          <w:i w:val="0"/>
          <w:color w:val="auto"/>
          <w:sz w:val="28"/>
          <w:szCs w:val="28"/>
        </w:rPr>
        <w:t xml:space="preserve">Межрегиональная медицинская экспедиция </w:t>
      </w:r>
      <w:r w:rsidR="00855989" w:rsidRPr="009E3ECB">
        <w:rPr>
          <w:rStyle w:val="21"/>
          <w:rFonts w:eastAsia="Calibri"/>
          <w:i w:val="0"/>
          <w:color w:val="auto"/>
          <w:sz w:val="28"/>
          <w:szCs w:val="28"/>
        </w:rPr>
        <w:t>«</w:t>
      </w:r>
      <w:r w:rsidRPr="009E3ECB">
        <w:rPr>
          <w:rStyle w:val="21"/>
          <w:rFonts w:eastAsia="Calibri"/>
          <w:i w:val="0"/>
          <w:color w:val="auto"/>
          <w:sz w:val="28"/>
          <w:szCs w:val="28"/>
        </w:rPr>
        <w:t>Здоровье Севера-</w:t>
      </w:r>
      <w:proofErr w:type="spellStart"/>
      <w:r w:rsidRPr="009E3ECB">
        <w:rPr>
          <w:rStyle w:val="21"/>
          <w:rFonts w:eastAsia="Calibri"/>
          <w:i w:val="0"/>
          <w:color w:val="auto"/>
          <w:sz w:val="28"/>
          <w:szCs w:val="28"/>
        </w:rPr>
        <w:t>Долгун</w:t>
      </w:r>
      <w:proofErr w:type="spellEnd"/>
      <w:r w:rsidRPr="009E3ECB">
        <w:rPr>
          <w:rStyle w:val="21"/>
          <w:rFonts w:eastAsia="Calibri"/>
          <w:i w:val="0"/>
          <w:color w:val="auto"/>
          <w:sz w:val="28"/>
          <w:szCs w:val="28"/>
        </w:rPr>
        <w:t xml:space="preserve"> 2016</w:t>
      </w:r>
      <w:r w:rsidR="00855989" w:rsidRPr="009E3ECB">
        <w:rPr>
          <w:rStyle w:val="21"/>
          <w:rFonts w:eastAsia="Calibri"/>
          <w:i w:val="0"/>
          <w:color w:val="auto"/>
          <w:sz w:val="28"/>
          <w:szCs w:val="28"/>
        </w:rPr>
        <w:t>»</w:t>
      </w:r>
      <w:r w:rsidRPr="009E3ECB">
        <w:rPr>
          <w:rStyle w:val="21"/>
          <w:rFonts w:eastAsia="Calibri"/>
          <w:i w:val="0"/>
          <w:color w:val="auto"/>
          <w:sz w:val="28"/>
          <w:szCs w:val="28"/>
        </w:rPr>
        <w:t xml:space="preserve"> в Республике Саха (Якутия).</w:t>
      </w: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В 2016 году маршрут организован по труднодоступным населенным пунктам: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Якутск - п.</w:t>
      </w:r>
      <w:r w:rsidR="00C24B04"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Саккырыр</w:t>
      </w:r>
      <w:proofErr w:type="spellEnd"/>
      <w:r w:rsidRPr="009E3ECB">
        <w:rPr>
          <w:rFonts w:ascii="Times New Roman" w:hAnsi="Times New Roman" w:cs="Times New Roman"/>
          <w:sz w:val="28"/>
          <w:szCs w:val="28"/>
        </w:rPr>
        <w:t xml:space="preserve"> -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Верхоянск - п.</w:t>
      </w:r>
      <w:r w:rsidR="00C24B04"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Батагай</w:t>
      </w:r>
      <w:proofErr w:type="spellEnd"/>
      <w:r w:rsidRPr="009E3ECB">
        <w:rPr>
          <w:rFonts w:ascii="Times New Roman" w:hAnsi="Times New Roman" w:cs="Times New Roman"/>
          <w:sz w:val="28"/>
          <w:szCs w:val="28"/>
        </w:rPr>
        <w:t xml:space="preserve"> - п.</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Сайды - п.</w:t>
      </w:r>
      <w:r w:rsidR="00C24B04"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Батагай</w:t>
      </w:r>
      <w:proofErr w:type="spellEnd"/>
      <w:r w:rsidRPr="009E3ECB">
        <w:rPr>
          <w:rFonts w:ascii="Times New Roman" w:hAnsi="Times New Roman" w:cs="Times New Roman"/>
          <w:sz w:val="28"/>
          <w:szCs w:val="28"/>
        </w:rPr>
        <w:t xml:space="preserve"> - п.</w:t>
      </w:r>
      <w:r w:rsidR="00C24B04"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Борулах</w:t>
      </w:r>
      <w:proofErr w:type="spellEnd"/>
      <w:r w:rsidRPr="009E3ECB">
        <w:rPr>
          <w:rFonts w:ascii="Times New Roman" w:hAnsi="Times New Roman" w:cs="Times New Roman"/>
          <w:sz w:val="28"/>
          <w:szCs w:val="28"/>
        </w:rPr>
        <w:t xml:space="preserve"> - п.</w:t>
      </w:r>
      <w:r w:rsidR="00C24B04"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Батагай</w:t>
      </w:r>
      <w:proofErr w:type="spellEnd"/>
      <w:r w:rsidRPr="009E3ECB">
        <w:rPr>
          <w:rFonts w:ascii="Times New Roman" w:hAnsi="Times New Roman" w:cs="Times New Roman"/>
          <w:sz w:val="28"/>
          <w:szCs w:val="28"/>
        </w:rPr>
        <w:t xml:space="preserve"> -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Якутск</w:t>
      </w:r>
      <w:r w:rsidR="00E87AF0">
        <w:rPr>
          <w:rFonts w:ascii="Times New Roman" w:hAnsi="Times New Roman" w:cs="Times New Roman"/>
          <w:sz w:val="28"/>
          <w:szCs w:val="28"/>
        </w:rPr>
        <w:t>.</w:t>
      </w:r>
      <w:proofErr w:type="gramEnd"/>
    </w:p>
    <w:p w:rsidR="00621A37" w:rsidRPr="009E3ECB" w:rsidRDefault="003211AF" w:rsidP="002D43B3">
      <w:pPr>
        <w:tabs>
          <w:tab w:val="left" w:pos="1868"/>
        </w:tabs>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Цель: о</w:t>
      </w:r>
      <w:r w:rsidR="00621A37" w:rsidRPr="009E3ECB">
        <w:rPr>
          <w:rFonts w:ascii="Times New Roman" w:hAnsi="Times New Roman" w:cs="Times New Roman"/>
          <w:sz w:val="28"/>
          <w:szCs w:val="28"/>
        </w:rPr>
        <w:t>казание специализированной медицинской помощи, отбор на высокотехнологическую медицинскую помощь, дальнейшее обследование и лечение в клиниках РФ и г. Якутска.</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Задачи:</w:t>
      </w:r>
    </w:p>
    <w:p w:rsidR="00621A37" w:rsidRPr="009E3ECB" w:rsidRDefault="00621A37" w:rsidP="002D43B3">
      <w:pPr>
        <w:widowControl w:val="0"/>
        <w:numPr>
          <w:ilvl w:val="0"/>
          <w:numId w:val="4"/>
        </w:numPr>
        <w:tabs>
          <w:tab w:val="left" w:pos="993"/>
          <w:tab w:val="left" w:pos="1824"/>
        </w:tabs>
        <w:ind w:firstLine="709"/>
        <w:jc w:val="both"/>
        <w:rPr>
          <w:rFonts w:ascii="Times New Roman" w:hAnsi="Times New Roman" w:cs="Times New Roman"/>
          <w:sz w:val="28"/>
          <w:szCs w:val="28"/>
        </w:rPr>
      </w:pPr>
      <w:r w:rsidRPr="009E3ECB">
        <w:rPr>
          <w:rFonts w:ascii="Times New Roman" w:hAnsi="Times New Roman" w:cs="Times New Roman"/>
          <w:sz w:val="28"/>
          <w:szCs w:val="28"/>
        </w:rPr>
        <w:t>Оказание специализированной медицинской помощи населению, отбор на дальнейшее консультирование и лечение в специализированных учреждениях г. Якутска и ведущих клиниках РФ.</w:t>
      </w:r>
    </w:p>
    <w:p w:rsidR="00621A37" w:rsidRPr="009E3ECB" w:rsidRDefault="00621A37" w:rsidP="002D43B3">
      <w:pPr>
        <w:widowControl w:val="0"/>
        <w:numPr>
          <w:ilvl w:val="0"/>
          <w:numId w:val="4"/>
        </w:numPr>
        <w:tabs>
          <w:tab w:val="left" w:pos="993"/>
          <w:tab w:val="left" w:pos="1824"/>
        </w:tabs>
        <w:ind w:firstLine="709"/>
        <w:jc w:val="both"/>
        <w:rPr>
          <w:rFonts w:ascii="Times New Roman" w:hAnsi="Times New Roman" w:cs="Times New Roman"/>
          <w:sz w:val="28"/>
          <w:szCs w:val="28"/>
        </w:rPr>
      </w:pPr>
      <w:r w:rsidRPr="009E3ECB">
        <w:rPr>
          <w:rFonts w:ascii="Times New Roman" w:hAnsi="Times New Roman" w:cs="Times New Roman"/>
          <w:sz w:val="28"/>
          <w:szCs w:val="28"/>
        </w:rPr>
        <w:t>Проведение диспансеризации детей и подростков. Оценка состояния здоровья населения, проживающего в экстремальных климатогеографических условиях.</w:t>
      </w:r>
    </w:p>
    <w:p w:rsidR="00621A37" w:rsidRPr="009E3ECB" w:rsidRDefault="00621A37" w:rsidP="002D43B3">
      <w:pPr>
        <w:widowControl w:val="0"/>
        <w:numPr>
          <w:ilvl w:val="0"/>
          <w:numId w:val="4"/>
        </w:numPr>
        <w:tabs>
          <w:tab w:val="left" w:pos="993"/>
          <w:tab w:val="left" w:pos="1824"/>
        </w:tabs>
        <w:ind w:firstLine="709"/>
        <w:jc w:val="both"/>
        <w:rPr>
          <w:rFonts w:ascii="Times New Roman" w:hAnsi="Times New Roman" w:cs="Times New Roman"/>
          <w:sz w:val="28"/>
          <w:szCs w:val="28"/>
        </w:rPr>
      </w:pPr>
      <w:r w:rsidRPr="009E3ECB">
        <w:rPr>
          <w:rFonts w:ascii="Times New Roman" w:hAnsi="Times New Roman" w:cs="Times New Roman"/>
          <w:sz w:val="28"/>
          <w:szCs w:val="28"/>
        </w:rPr>
        <w:t>Организация образовательных мероприятий, направленных на профилактику заболеваний и формирование здорового образа жизни среди населения.</w:t>
      </w:r>
    </w:p>
    <w:p w:rsidR="00621A37" w:rsidRPr="009E3ECB" w:rsidRDefault="00621A37" w:rsidP="002D43B3">
      <w:pPr>
        <w:widowControl w:val="0"/>
        <w:numPr>
          <w:ilvl w:val="0"/>
          <w:numId w:val="4"/>
        </w:numPr>
        <w:tabs>
          <w:tab w:val="left" w:pos="993"/>
          <w:tab w:val="left" w:pos="182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Проведение обучающего семинара по вопросам организации медицинской помощи в первичном звене здравоохранения для медицинских работников, встречи с населением по вопросам сохранения и укрепления здоровья с участием </w:t>
      </w:r>
      <w:proofErr w:type="spellStart"/>
      <w:r w:rsidRPr="009E3ECB">
        <w:rPr>
          <w:rFonts w:ascii="Times New Roman" w:hAnsi="Times New Roman" w:cs="Times New Roman"/>
          <w:sz w:val="28"/>
          <w:szCs w:val="28"/>
        </w:rPr>
        <w:t>Агапитова</w:t>
      </w:r>
      <w:proofErr w:type="spellEnd"/>
      <w:r w:rsidRPr="009E3ECB">
        <w:rPr>
          <w:rFonts w:ascii="Times New Roman" w:hAnsi="Times New Roman" w:cs="Times New Roman"/>
          <w:sz w:val="28"/>
          <w:szCs w:val="28"/>
        </w:rPr>
        <w:t xml:space="preserve"> А.А. к.м.н., председателя медицинской комиссии Русского гео</w:t>
      </w:r>
      <w:r w:rsidR="00C24B04" w:rsidRPr="009E3ECB">
        <w:rPr>
          <w:rFonts w:ascii="Times New Roman" w:hAnsi="Times New Roman" w:cs="Times New Roman"/>
          <w:sz w:val="28"/>
          <w:szCs w:val="28"/>
        </w:rPr>
        <w:t>графического общества г. Санкт-</w:t>
      </w:r>
      <w:r w:rsidRPr="009E3ECB">
        <w:rPr>
          <w:rFonts w:ascii="Times New Roman" w:hAnsi="Times New Roman" w:cs="Times New Roman"/>
          <w:sz w:val="28"/>
          <w:szCs w:val="28"/>
        </w:rPr>
        <w:t>Петербурга.</w:t>
      </w:r>
    </w:p>
    <w:p w:rsidR="00621A37" w:rsidRPr="009E3ECB" w:rsidRDefault="00621A37" w:rsidP="002D43B3">
      <w:pPr>
        <w:widowControl w:val="0"/>
        <w:numPr>
          <w:ilvl w:val="0"/>
          <w:numId w:val="4"/>
        </w:numPr>
        <w:tabs>
          <w:tab w:val="left" w:pos="993"/>
          <w:tab w:val="left" w:pos="1824"/>
        </w:tabs>
        <w:ind w:firstLine="709"/>
        <w:jc w:val="both"/>
        <w:rPr>
          <w:rFonts w:ascii="Times New Roman" w:hAnsi="Times New Roman" w:cs="Times New Roman"/>
          <w:sz w:val="28"/>
          <w:szCs w:val="28"/>
        </w:rPr>
      </w:pPr>
      <w:r w:rsidRPr="009E3ECB">
        <w:rPr>
          <w:rFonts w:ascii="Times New Roman" w:hAnsi="Times New Roman" w:cs="Times New Roman"/>
          <w:sz w:val="28"/>
          <w:szCs w:val="28"/>
        </w:rPr>
        <w:t>Укрепление межрегионального сотрудничества в деле сохранения и укрепления здоровья населения.</w:t>
      </w:r>
    </w:p>
    <w:p w:rsidR="00621A37" w:rsidRPr="009E3ECB" w:rsidRDefault="00621A37" w:rsidP="002D43B3">
      <w:pPr>
        <w:tabs>
          <w:tab w:val="left" w:pos="993"/>
        </w:tabs>
        <w:ind w:firstLine="709"/>
        <w:jc w:val="both"/>
        <w:rPr>
          <w:rFonts w:ascii="Times New Roman" w:hAnsi="Times New Roman" w:cs="Times New Roman"/>
          <w:sz w:val="28"/>
          <w:szCs w:val="28"/>
        </w:rPr>
      </w:pPr>
      <w:r w:rsidRPr="009E3ECB">
        <w:rPr>
          <w:rFonts w:ascii="Times New Roman" w:hAnsi="Times New Roman" w:cs="Times New Roman"/>
          <w:sz w:val="28"/>
          <w:szCs w:val="28"/>
        </w:rPr>
        <w:t>Всего принимали участие в экспедиции 20 врачей, 6 среднего медицинского персонала и другие специалисты, том числе ведущие специалисты Санкт-Петербургского Государственного Педиатрического университета, Иркутской Государственной Медицинской Академии. Проведены научно-практические и образовательные мероприятия, с участием специалистов федеральных медицинских центров, специалистами республиканских и городских медицинских учреждений направленные на профилактику социально-значимых заболеваний.</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Медицинский осмотр населения проводился в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Эвено-Бытантайском</w:t>
      </w:r>
      <w:proofErr w:type="spellEnd"/>
      <w:r w:rsidRPr="009E3ECB">
        <w:rPr>
          <w:rFonts w:ascii="Times New Roman" w:hAnsi="Times New Roman" w:cs="Times New Roman"/>
          <w:sz w:val="28"/>
          <w:szCs w:val="28"/>
        </w:rPr>
        <w:t xml:space="preserve"> национальном районе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Верхоянском районе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всего охвачено 5 населенных пунктов. По итогам экспедиции осмотрено 2507 чел., в том числе 1883 детского населения.</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Итоги экспедиции в </w:t>
      </w:r>
      <w:proofErr w:type="spellStart"/>
      <w:r w:rsidRPr="009E3ECB">
        <w:rPr>
          <w:rFonts w:ascii="Times New Roman" w:hAnsi="Times New Roman" w:cs="Times New Roman"/>
          <w:sz w:val="28"/>
          <w:szCs w:val="28"/>
        </w:rPr>
        <w:t>Эвено-Бытантайском</w:t>
      </w:r>
      <w:proofErr w:type="spellEnd"/>
      <w:r w:rsidRPr="009E3ECB">
        <w:rPr>
          <w:rFonts w:ascii="Times New Roman" w:hAnsi="Times New Roman" w:cs="Times New Roman"/>
          <w:sz w:val="28"/>
          <w:szCs w:val="28"/>
        </w:rPr>
        <w:t xml:space="preserve"> национальном улусе: осмотрено 355 детей: из них взято на диспанс</w:t>
      </w:r>
      <w:r w:rsidR="00C24B04" w:rsidRPr="009E3ECB">
        <w:rPr>
          <w:rFonts w:ascii="Times New Roman" w:hAnsi="Times New Roman" w:cs="Times New Roman"/>
          <w:sz w:val="28"/>
          <w:szCs w:val="28"/>
        </w:rPr>
        <w:t>ерный учет по месту жительства −</w:t>
      </w:r>
      <w:r w:rsidRPr="009E3ECB">
        <w:rPr>
          <w:rFonts w:ascii="Times New Roman" w:hAnsi="Times New Roman" w:cs="Times New Roman"/>
          <w:sz w:val="28"/>
          <w:szCs w:val="28"/>
        </w:rPr>
        <w:t xml:space="preserve"> 64 детей; 11 детей прошли обследование в ГАУ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00C24B04" w:rsidRPr="009E3ECB">
        <w:rPr>
          <w:rFonts w:ascii="Times New Roman" w:hAnsi="Times New Roman" w:cs="Times New Roman"/>
          <w:sz w:val="28"/>
          <w:szCs w:val="28"/>
        </w:rPr>
        <w:t>Республиканская больница № 1-</w:t>
      </w:r>
      <w:r w:rsidRPr="009E3ECB">
        <w:rPr>
          <w:rFonts w:ascii="Times New Roman" w:hAnsi="Times New Roman" w:cs="Times New Roman"/>
          <w:sz w:val="28"/>
          <w:szCs w:val="28"/>
        </w:rPr>
        <w:t>НЦМ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 Якутска; на ВМП в г. Новосибирск отправлен 1 ребенок</w:t>
      </w:r>
      <w:r w:rsidR="003211AF"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Итоги экспедиции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Верхоянском</w:t>
      </w:r>
      <w:proofErr w:type="gramEnd"/>
      <w:r w:rsidRPr="009E3ECB">
        <w:rPr>
          <w:rFonts w:ascii="Times New Roman" w:hAnsi="Times New Roman" w:cs="Times New Roman"/>
          <w:sz w:val="28"/>
          <w:szCs w:val="28"/>
        </w:rPr>
        <w:t xml:space="preserve"> районе: осмотрено 1528 детей: из них взято на диспансерный учет по месту жительства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584 детей; 280 детей прошли лечение в амбулаторных условиях ЦРБ; 13 детей прошли обследование и лечение в ГАУ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Республиканская больница № 1-НЦМ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 Якутска; на ВМП приглашены 4 детей в г. Санкт-Петербург. По итогам обследования эти дети получили ВМП в </w:t>
      </w:r>
      <w:proofErr w:type="gramStart"/>
      <w:r w:rsidRPr="009E3ECB">
        <w:rPr>
          <w:rFonts w:ascii="Times New Roman" w:hAnsi="Times New Roman" w:cs="Times New Roman"/>
          <w:sz w:val="28"/>
          <w:szCs w:val="28"/>
        </w:rPr>
        <w:t>г</w:t>
      </w:r>
      <w:proofErr w:type="gramEnd"/>
      <w:r w:rsidRPr="009E3ECB">
        <w:rPr>
          <w:rFonts w:ascii="Times New Roman" w:hAnsi="Times New Roman" w:cs="Times New Roman"/>
          <w:sz w:val="28"/>
          <w:szCs w:val="28"/>
        </w:rPr>
        <w:t xml:space="preserve"> Якутске. По итогам экспедиции осмотрено 624 взрослого населения.</w:t>
      </w: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Нуждаются в дополнительном обследовании 49 чел. Из них: в амбулаторных условиях</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25 чел.; в стационарных </w:t>
      </w:r>
      <w:r w:rsidR="00C24B04" w:rsidRPr="009E3ECB">
        <w:rPr>
          <w:rFonts w:ascii="Times New Roman" w:hAnsi="Times New Roman" w:cs="Times New Roman"/>
          <w:sz w:val="28"/>
          <w:szCs w:val="28"/>
        </w:rPr>
        <w:t>условиях −</w:t>
      </w:r>
      <w:r w:rsidRPr="009E3ECB">
        <w:rPr>
          <w:rFonts w:ascii="Times New Roman" w:hAnsi="Times New Roman" w:cs="Times New Roman"/>
          <w:sz w:val="28"/>
          <w:szCs w:val="28"/>
        </w:rPr>
        <w:t xml:space="preserve"> 22 чел.; направленны на дальнейшее лечение в стационарных условиях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18 чел.; рек</w:t>
      </w:r>
      <w:r w:rsidR="00C24B04" w:rsidRPr="009E3ECB">
        <w:rPr>
          <w:rFonts w:ascii="Times New Roman" w:hAnsi="Times New Roman" w:cs="Times New Roman"/>
          <w:sz w:val="28"/>
          <w:szCs w:val="28"/>
        </w:rPr>
        <w:t>омендовано оперативное лечение −</w:t>
      </w:r>
      <w:r w:rsidRPr="009E3ECB">
        <w:rPr>
          <w:rFonts w:ascii="Times New Roman" w:hAnsi="Times New Roman" w:cs="Times New Roman"/>
          <w:sz w:val="28"/>
          <w:szCs w:val="28"/>
        </w:rPr>
        <w:t xml:space="preserve"> 2 чел. Направлены: в ГБУ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ЯГКБ</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отделение </w:t>
      </w:r>
      <w:r w:rsidRPr="009E3ECB">
        <w:rPr>
          <w:rFonts w:ascii="Times New Roman" w:hAnsi="Times New Roman" w:cs="Times New Roman"/>
          <w:sz w:val="28"/>
          <w:szCs w:val="28"/>
        </w:rPr>
        <w:lastRenderedPageBreak/>
        <w:t>эндокринологии, ГАУ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00C24B04" w:rsidRPr="009E3ECB">
        <w:rPr>
          <w:rFonts w:ascii="Times New Roman" w:hAnsi="Times New Roman" w:cs="Times New Roman"/>
          <w:sz w:val="28"/>
          <w:szCs w:val="28"/>
        </w:rPr>
        <w:t>РБ 1-</w:t>
      </w:r>
      <w:r w:rsidRPr="009E3ECB">
        <w:rPr>
          <w:rFonts w:ascii="Times New Roman" w:hAnsi="Times New Roman" w:cs="Times New Roman"/>
          <w:sz w:val="28"/>
          <w:szCs w:val="28"/>
        </w:rPr>
        <w:t>НЦМ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РЦЭМП</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отделение неврологии.</w:t>
      </w:r>
      <w:proofErr w:type="gramEnd"/>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рамках проведения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Всемирного Дня здоровья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городе Якутске прошла Седьмая Межрегиональная специализированная выставка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МедЭкспо</w:t>
      </w:r>
      <w:proofErr w:type="spellEnd"/>
      <w:r w:rsidRPr="009E3ECB">
        <w:rPr>
          <w:rFonts w:ascii="Times New Roman" w:hAnsi="Times New Roman" w:cs="Times New Roman"/>
          <w:sz w:val="28"/>
          <w:szCs w:val="28"/>
        </w:rPr>
        <w:t>. Здоровье и красота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06 по 08 апреля 2016 года, </w:t>
      </w:r>
      <w:proofErr w:type="gramStart"/>
      <w:r w:rsidRPr="009E3ECB">
        <w:rPr>
          <w:rFonts w:ascii="Times New Roman" w:hAnsi="Times New Roman" w:cs="Times New Roman"/>
          <w:sz w:val="28"/>
          <w:szCs w:val="28"/>
        </w:rPr>
        <w:t>ТР</w:t>
      </w:r>
      <w:proofErr w:type="gram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Кружало</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Организаторами выставки традиционно выступили: </w:t>
      </w:r>
      <w:proofErr w:type="gramStart"/>
      <w:r w:rsidRPr="009E3ECB">
        <w:rPr>
          <w:rFonts w:ascii="Times New Roman" w:hAnsi="Times New Roman" w:cs="Times New Roman"/>
          <w:sz w:val="28"/>
          <w:szCs w:val="28"/>
        </w:rPr>
        <w:t>Правительство Республики Саха (Якутия), Министерство здравоохранения Республики Саха (Якутия),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Республиканский Центр медицинской профилактики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Выставочная компания ООО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СахаЭкспоСервис</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 Якутск, ОАО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Якутская Ярмарка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Союз </w:t>
      </w:r>
      <w:r w:rsidR="00855989" w:rsidRPr="009E3ECB">
        <w:rPr>
          <w:rFonts w:ascii="Times New Roman" w:hAnsi="Times New Roman" w:cs="Times New Roman"/>
          <w:sz w:val="28"/>
          <w:szCs w:val="28"/>
        </w:rPr>
        <w:t>«</w:t>
      </w:r>
      <w:r w:rsidR="00E87AF0">
        <w:rPr>
          <w:rFonts w:ascii="Times New Roman" w:hAnsi="Times New Roman" w:cs="Times New Roman"/>
          <w:sz w:val="28"/>
          <w:szCs w:val="28"/>
        </w:rPr>
        <w:t>Торгово-</w:t>
      </w:r>
      <w:r w:rsidRPr="009E3ECB">
        <w:rPr>
          <w:rFonts w:ascii="Times New Roman" w:hAnsi="Times New Roman" w:cs="Times New Roman"/>
          <w:sz w:val="28"/>
          <w:szCs w:val="28"/>
        </w:rPr>
        <w:t>промышленная палата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ООО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ВК </w:t>
      </w:r>
      <w:proofErr w:type="spellStart"/>
      <w:r w:rsidRPr="009E3ECB">
        <w:rPr>
          <w:rFonts w:ascii="Times New Roman" w:hAnsi="Times New Roman" w:cs="Times New Roman"/>
          <w:sz w:val="28"/>
          <w:szCs w:val="28"/>
        </w:rPr>
        <w:t>Сибэкспосервис</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 Новосибирск.</w:t>
      </w:r>
      <w:proofErr w:type="gramEnd"/>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Ежегодно выставка служит эффективной площадкой для практического применения в условиях Крайнего Севера медицинских технологий России и зарубежных стран, демонстрации достижений здравоохранения Республики Саха (Якутия), обсуждения актуальных вопросов и перспектив развития медицинской отрасли Республики, показ спортивно-оздоровительных </w:t>
      </w:r>
      <w:proofErr w:type="gramStart"/>
      <w:r w:rsidRPr="009E3ECB">
        <w:rPr>
          <w:rFonts w:ascii="Times New Roman" w:hAnsi="Times New Roman" w:cs="Times New Roman"/>
          <w:sz w:val="28"/>
          <w:szCs w:val="28"/>
        </w:rPr>
        <w:t>методик, помогающих человеку освободится</w:t>
      </w:r>
      <w:proofErr w:type="gramEnd"/>
      <w:r w:rsidRPr="009E3ECB">
        <w:rPr>
          <w:rFonts w:ascii="Times New Roman" w:hAnsi="Times New Roman" w:cs="Times New Roman"/>
          <w:sz w:val="28"/>
          <w:szCs w:val="28"/>
        </w:rPr>
        <w:t xml:space="preserve"> от вредных привычек и влияющих на здоровье населения.</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Дни открытых дверей в медицинских организациях</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под лозунгом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Хорошее здоровье прибавляет жизни к годам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привлечением специалистов широкого и узкого профиля, методами </w:t>
      </w:r>
      <w:proofErr w:type="gramStart"/>
      <w:r w:rsidRPr="009E3ECB">
        <w:rPr>
          <w:rFonts w:ascii="Times New Roman" w:hAnsi="Times New Roman" w:cs="Times New Roman"/>
          <w:sz w:val="28"/>
          <w:szCs w:val="28"/>
        </w:rPr>
        <w:t>экспресс-диагностики</w:t>
      </w:r>
      <w:proofErr w:type="gramEnd"/>
      <w:r w:rsidRPr="009E3ECB">
        <w:rPr>
          <w:rFonts w:ascii="Times New Roman" w:hAnsi="Times New Roman" w:cs="Times New Roman"/>
          <w:sz w:val="28"/>
          <w:szCs w:val="28"/>
        </w:rPr>
        <w:t xml:space="preserve"> на сахар, определение холестерина, ЭКГ, функции внешнего дыхания, УЗИ-диагностика и т.д. Охват- 3476 чел. Проведены циклы бесед количеством 735 под девизом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Хорошее здоровье прибавляет жизни к годам. Охват-3915 чел. 7-8 апреля медицинскими организациями в г. Якутске и районах республики проведена акция по измерению АД в трудовых коллективах: ЮЯЭС, администрация МО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г. Алдан</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казначейство ФГУ </w:t>
      </w:r>
      <w:proofErr w:type="spellStart"/>
      <w:r w:rsidRPr="009E3ECB">
        <w:rPr>
          <w:rFonts w:ascii="Times New Roman" w:hAnsi="Times New Roman" w:cs="Times New Roman"/>
          <w:sz w:val="28"/>
          <w:szCs w:val="28"/>
        </w:rPr>
        <w:t>Упрдор</w:t>
      </w:r>
      <w:proofErr w:type="spell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Лена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сбербанк№1049, УФСН, ОАО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ДСК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пр., а также обучение методике измерения АД. Охват-682 чел. Проведены радио-, телевыступления медицинских работников, публикация статей в местных и республиканских газетах по вопросам сохранения и укрепления здоровья с акцентом на повышение физической активности населения. Таким образом, в рамках мероприятий, посвященных Всемирному дню здоровья, медицинскими работниками Республики Саха (Якутия) проведено 1440 различных мероприятий с охватом 38020 чел.</w:t>
      </w:r>
    </w:p>
    <w:p w:rsidR="00621A37" w:rsidRPr="009E3ECB" w:rsidRDefault="00621A37" w:rsidP="002D43B3">
      <w:pPr>
        <w:ind w:firstLine="709"/>
        <w:jc w:val="both"/>
        <w:rPr>
          <w:rFonts w:ascii="Times New Roman" w:hAnsi="Times New Roman" w:cs="Times New Roman"/>
          <w:sz w:val="28"/>
          <w:szCs w:val="28"/>
        </w:rPr>
      </w:pPr>
      <w:r w:rsidRPr="009E3ECB">
        <w:rPr>
          <w:rStyle w:val="21"/>
          <w:rFonts w:eastAsia="Calibri"/>
          <w:i w:val="0"/>
          <w:color w:val="auto"/>
          <w:sz w:val="28"/>
          <w:szCs w:val="28"/>
        </w:rPr>
        <w:t>Мероприятия, посвященные Всемирному дню без табака 31 мая 2016 года</w:t>
      </w:r>
      <w:r w:rsidRPr="009E3ECB">
        <w:rPr>
          <w:rFonts w:ascii="Times New Roman" w:hAnsi="Times New Roman" w:cs="Times New Roman"/>
          <w:sz w:val="28"/>
          <w:szCs w:val="28"/>
        </w:rPr>
        <w:t xml:space="preserve">. На площади Орджоникидзе г. Якутска Министерством здравоохранения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РЦМП совместно с МОБУ ДОД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Детский (подростковый) центр г. Якутска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организована Акция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Вместе против курения!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участием республиканских и городских МО. Проведена массовая физическая зарядка с участием специалистов ЛФК, силами МОБУ ДОД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Детского подросткового центра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организовано культурно-массовое мероприятие с участием творческих колл</w:t>
      </w:r>
      <w:r w:rsidR="00C24B04" w:rsidRPr="009E3ECB">
        <w:rPr>
          <w:rFonts w:ascii="Times New Roman" w:hAnsi="Times New Roman" w:cs="Times New Roman"/>
          <w:sz w:val="28"/>
          <w:szCs w:val="28"/>
        </w:rPr>
        <w:t xml:space="preserve">ективов разных возрастов. Охват − </w:t>
      </w:r>
      <w:r w:rsidRPr="009E3ECB">
        <w:rPr>
          <w:rFonts w:ascii="Times New Roman" w:hAnsi="Times New Roman" w:cs="Times New Roman"/>
          <w:sz w:val="28"/>
          <w:szCs w:val="28"/>
        </w:rPr>
        <w:t>425 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рамках Акции проведены опрос населения на улицах города и обследование населения: ФЛГ, спирометрия легких, исследование газового состава крови прибором </w:t>
      </w:r>
      <w:proofErr w:type="spellStart"/>
      <w:r w:rsidRPr="009E3ECB">
        <w:rPr>
          <w:rFonts w:ascii="Times New Roman" w:hAnsi="Times New Roman" w:cs="Times New Roman"/>
          <w:sz w:val="28"/>
          <w:szCs w:val="28"/>
        </w:rPr>
        <w:t>смокелайзер</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пульсоксиметрия</w:t>
      </w:r>
      <w:proofErr w:type="spellEnd"/>
      <w:r w:rsidRPr="009E3ECB">
        <w:rPr>
          <w:rFonts w:ascii="Times New Roman" w:hAnsi="Times New Roman" w:cs="Times New Roman"/>
          <w:sz w:val="28"/>
          <w:szCs w:val="28"/>
        </w:rPr>
        <w:t>, измерение артериального давления, оценка состояния здоровья и резервов организма, консультации по профилактике здорового образа жизни, вредных привыч</w:t>
      </w:r>
      <w:r w:rsidR="00C24B04" w:rsidRPr="009E3ECB">
        <w:rPr>
          <w:rFonts w:ascii="Times New Roman" w:hAnsi="Times New Roman" w:cs="Times New Roman"/>
          <w:sz w:val="28"/>
          <w:szCs w:val="28"/>
        </w:rPr>
        <w:t xml:space="preserve">ек, правильному питанию. </w:t>
      </w:r>
      <w:r w:rsidR="00C24B04" w:rsidRPr="009E3ECB">
        <w:rPr>
          <w:rFonts w:ascii="Times New Roman" w:hAnsi="Times New Roman" w:cs="Times New Roman"/>
          <w:sz w:val="28"/>
          <w:szCs w:val="28"/>
        </w:rPr>
        <w:lastRenderedPageBreak/>
        <w:t>Охват −</w:t>
      </w:r>
      <w:r w:rsidRPr="009E3ECB">
        <w:rPr>
          <w:rFonts w:ascii="Times New Roman" w:hAnsi="Times New Roman" w:cs="Times New Roman"/>
          <w:sz w:val="28"/>
          <w:szCs w:val="28"/>
        </w:rPr>
        <w:t xml:space="preserve"> 350 чел. Населению г. Якутска была предоставлена возможность пройти бесплатное флюорог</w:t>
      </w:r>
      <w:r w:rsidR="00C24B04" w:rsidRPr="009E3ECB">
        <w:rPr>
          <w:rFonts w:ascii="Times New Roman" w:hAnsi="Times New Roman" w:cs="Times New Roman"/>
          <w:sz w:val="28"/>
          <w:szCs w:val="28"/>
        </w:rPr>
        <w:t xml:space="preserve">рафическое обследование, охват </w:t>
      </w:r>
      <w:r w:rsidR="003211AF" w:rsidRPr="009E3ECB">
        <w:rPr>
          <w:rFonts w:ascii="Times New Roman" w:hAnsi="Times New Roman" w:cs="Times New Roman"/>
          <w:sz w:val="28"/>
          <w:szCs w:val="28"/>
        </w:rPr>
        <w:t>–</w:t>
      </w:r>
      <w:r w:rsidRPr="009E3ECB">
        <w:rPr>
          <w:rFonts w:ascii="Times New Roman" w:hAnsi="Times New Roman" w:cs="Times New Roman"/>
          <w:sz w:val="28"/>
          <w:szCs w:val="28"/>
        </w:rPr>
        <w:t xml:space="preserve"> 75</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Изготовлено и розданы пропагандистские материалы по профилактике </w:t>
      </w:r>
      <w:proofErr w:type="spellStart"/>
      <w:r w:rsidRPr="009E3ECB">
        <w:rPr>
          <w:rFonts w:ascii="Times New Roman" w:hAnsi="Times New Roman" w:cs="Times New Roman"/>
          <w:sz w:val="28"/>
          <w:szCs w:val="28"/>
        </w:rPr>
        <w:t>табакокурения</w:t>
      </w:r>
      <w:proofErr w:type="spellEnd"/>
      <w:r w:rsidRPr="009E3ECB">
        <w:rPr>
          <w:rFonts w:ascii="Times New Roman" w:hAnsi="Times New Roman" w:cs="Times New Roman"/>
          <w:sz w:val="28"/>
          <w:szCs w:val="28"/>
        </w:rPr>
        <w:t>: буклетов, брошюр с призывом и методическими рекомендаци</w:t>
      </w:r>
      <w:r w:rsidR="00C24B04" w:rsidRPr="009E3ECB">
        <w:rPr>
          <w:rFonts w:ascii="Times New Roman" w:hAnsi="Times New Roman" w:cs="Times New Roman"/>
          <w:sz w:val="28"/>
          <w:szCs w:val="28"/>
        </w:rPr>
        <w:t xml:space="preserve">ями по отказу от курения. Тираж </w:t>
      </w:r>
      <w:r w:rsidR="003211AF" w:rsidRPr="009E3ECB">
        <w:rPr>
          <w:rFonts w:ascii="Times New Roman" w:hAnsi="Times New Roman" w:cs="Times New Roman"/>
          <w:sz w:val="28"/>
          <w:szCs w:val="28"/>
        </w:rPr>
        <w:t>–</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2500</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шт.</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Медицинскими работниками прочитан цикл лекции и бесед с пациентами: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вреде курения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Антитабачный закон в действии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О Ф3№15 от 2013г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О методах отказа от </w:t>
      </w:r>
      <w:proofErr w:type="spellStart"/>
      <w:r w:rsidRPr="009E3ECB">
        <w:rPr>
          <w:rFonts w:ascii="Times New Roman" w:hAnsi="Times New Roman" w:cs="Times New Roman"/>
          <w:sz w:val="28"/>
          <w:szCs w:val="28"/>
        </w:rPr>
        <w:t>табакокурения</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С 25 мая по 31 мая 2016 г. руководителем управления здравоохранения, главными врачами городских и республиканских медицинских организаций, центральных районных больниц были проведены мероприятия, посвященные Всемирному дню без табака. Таким образом, в рамках мероприятий, посвященных Всемирному дню отказа от курения, медицинскими работниками Республики Саха (Якутия) проведено 2326 различных мероприятий с охватом 43253 чел.</w:t>
      </w:r>
    </w:p>
    <w:p w:rsidR="00621A37" w:rsidRPr="009E3ECB" w:rsidRDefault="00621A37" w:rsidP="002D43B3">
      <w:pPr>
        <w:ind w:firstLine="709"/>
        <w:jc w:val="both"/>
        <w:rPr>
          <w:rFonts w:ascii="Times New Roman" w:hAnsi="Times New Roman" w:cs="Times New Roman"/>
          <w:sz w:val="28"/>
          <w:szCs w:val="28"/>
        </w:rPr>
      </w:pPr>
      <w:r w:rsidRPr="009E3ECB">
        <w:rPr>
          <w:rStyle w:val="21"/>
          <w:rFonts w:eastAsia="Calibri"/>
          <w:i w:val="0"/>
          <w:color w:val="auto"/>
          <w:sz w:val="28"/>
          <w:szCs w:val="28"/>
        </w:rPr>
        <w:t xml:space="preserve">Республиканский Форум </w:t>
      </w:r>
      <w:r w:rsidR="00855989" w:rsidRPr="009E3ECB">
        <w:rPr>
          <w:rStyle w:val="21"/>
          <w:rFonts w:eastAsia="Calibri"/>
          <w:i w:val="0"/>
          <w:color w:val="auto"/>
          <w:sz w:val="28"/>
          <w:szCs w:val="28"/>
        </w:rPr>
        <w:t>«</w:t>
      </w:r>
      <w:r w:rsidRPr="009E3ECB">
        <w:rPr>
          <w:rStyle w:val="21"/>
          <w:rFonts w:eastAsia="Calibri"/>
          <w:i w:val="0"/>
          <w:color w:val="auto"/>
          <w:sz w:val="28"/>
          <w:szCs w:val="28"/>
        </w:rPr>
        <w:t>Трезвая Арктика</w:t>
      </w:r>
      <w:r w:rsidR="00855989" w:rsidRPr="009E3ECB">
        <w:rPr>
          <w:rStyle w:val="21"/>
          <w:rFonts w:eastAsia="Calibri"/>
          <w:i w:val="0"/>
          <w:color w:val="auto"/>
          <w:sz w:val="28"/>
          <w:szCs w:val="28"/>
        </w:rPr>
        <w:t>»</w:t>
      </w:r>
      <w:r w:rsidRPr="009E3ECB">
        <w:rPr>
          <w:rStyle w:val="21"/>
          <w:rFonts w:eastAsia="Calibri"/>
          <w:i w:val="0"/>
          <w:color w:val="auto"/>
          <w:sz w:val="28"/>
          <w:szCs w:val="28"/>
        </w:rPr>
        <w:t xml:space="preserve"> в рамках конгресса </w:t>
      </w:r>
      <w:r w:rsidR="00855989" w:rsidRPr="009E3ECB">
        <w:rPr>
          <w:rStyle w:val="21"/>
          <w:rFonts w:eastAsia="Calibri"/>
          <w:i w:val="0"/>
          <w:color w:val="auto"/>
          <w:sz w:val="28"/>
          <w:szCs w:val="28"/>
        </w:rPr>
        <w:t>«</w:t>
      </w:r>
      <w:r w:rsidRPr="009E3ECB">
        <w:rPr>
          <w:rStyle w:val="21"/>
          <w:rFonts w:eastAsia="Calibri"/>
          <w:i w:val="0"/>
          <w:color w:val="auto"/>
          <w:sz w:val="28"/>
          <w:szCs w:val="28"/>
        </w:rPr>
        <w:t>Арктика без алкоголя</w:t>
      </w:r>
      <w:r w:rsidR="00855989" w:rsidRPr="009E3ECB">
        <w:rPr>
          <w:rStyle w:val="21"/>
          <w:rFonts w:eastAsia="Calibri"/>
          <w:i w:val="0"/>
          <w:color w:val="auto"/>
          <w:sz w:val="28"/>
          <w:szCs w:val="28"/>
        </w:rPr>
        <w:t>»</w:t>
      </w:r>
      <w:r w:rsidRPr="009E3ECB">
        <w:rPr>
          <w:rStyle w:val="21"/>
          <w:rFonts w:eastAsia="Calibri"/>
          <w:i w:val="0"/>
          <w:color w:val="auto"/>
          <w:sz w:val="28"/>
          <w:szCs w:val="28"/>
        </w:rPr>
        <w:t xml:space="preserve"> </w:t>
      </w:r>
      <w:proofErr w:type="gramStart"/>
      <w:r w:rsidRPr="009E3ECB">
        <w:rPr>
          <w:rStyle w:val="21"/>
          <w:rFonts w:eastAsia="Calibri"/>
          <w:i w:val="0"/>
          <w:color w:val="auto"/>
          <w:sz w:val="28"/>
          <w:szCs w:val="28"/>
        </w:rPr>
        <w:t>в</w:t>
      </w:r>
      <w:proofErr w:type="gramEnd"/>
      <w:r w:rsidRPr="009E3ECB">
        <w:rPr>
          <w:rFonts w:ascii="Times New Roman" w:hAnsi="Times New Roman" w:cs="Times New Roman"/>
          <w:sz w:val="28"/>
          <w:szCs w:val="28"/>
        </w:rPr>
        <w:t xml:space="preserve"> с. </w:t>
      </w:r>
      <w:proofErr w:type="spellStart"/>
      <w:r w:rsidRPr="009E3ECB">
        <w:rPr>
          <w:rStyle w:val="21"/>
          <w:rFonts w:eastAsia="Calibri"/>
          <w:i w:val="0"/>
          <w:color w:val="auto"/>
          <w:sz w:val="28"/>
          <w:szCs w:val="28"/>
        </w:rPr>
        <w:t>Жиганск</w:t>
      </w:r>
      <w:proofErr w:type="spellEnd"/>
      <w:r w:rsidRPr="009E3ECB">
        <w:rPr>
          <w:rStyle w:val="21"/>
          <w:rFonts w:eastAsia="Calibri"/>
          <w:i w:val="0"/>
          <w:color w:val="auto"/>
          <w:sz w:val="28"/>
          <w:szCs w:val="28"/>
        </w:rPr>
        <w:t xml:space="preserve"> </w:t>
      </w:r>
      <w:r w:rsidR="00855989" w:rsidRPr="009E3ECB">
        <w:rPr>
          <w:rStyle w:val="21"/>
          <w:rFonts w:eastAsia="Calibri"/>
          <w:i w:val="0"/>
          <w:color w:val="auto"/>
          <w:sz w:val="28"/>
          <w:szCs w:val="28"/>
        </w:rPr>
        <w:t>«</w:t>
      </w:r>
      <w:proofErr w:type="spellStart"/>
      <w:r w:rsidRPr="009E3ECB">
        <w:rPr>
          <w:rStyle w:val="21"/>
          <w:rFonts w:eastAsia="Calibri"/>
          <w:i w:val="0"/>
          <w:color w:val="auto"/>
          <w:sz w:val="28"/>
          <w:szCs w:val="28"/>
        </w:rPr>
        <w:t>Жиганского</w:t>
      </w:r>
      <w:proofErr w:type="spellEnd"/>
      <w:r w:rsidRPr="009E3ECB">
        <w:rPr>
          <w:rStyle w:val="21"/>
          <w:rFonts w:eastAsia="Calibri"/>
          <w:i w:val="0"/>
          <w:color w:val="auto"/>
          <w:sz w:val="28"/>
          <w:szCs w:val="28"/>
        </w:rPr>
        <w:t xml:space="preserve"> национального эвенкийского района</w:t>
      </w:r>
      <w:r w:rsidR="00855989" w:rsidRPr="009E3ECB">
        <w:rPr>
          <w:rStyle w:val="21"/>
          <w:rFonts w:eastAsia="Calibri"/>
          <w:i w:val="0"/>
          <w:color w:val="auto"/>
          <w:sz w:val="28"/>
          <w:szCs w:val="28"/>
        </w:rPr>
        <w:t>»</w:t>
      </w:r>
      <w:r w:rsidRPr="009E3ECB">
        <w:rPr>
          <w:rStyle w:val="21"/>
          <w:rFonts w:eastAsia="Calibri"/>
          <w:i w:val="0"/>
          <w:color w:val="auto"/>
          <w:sz w:val="28"/>
          <w:szCs w:val="28"/>
        </w:rPr>
        <w:t>.</w:t>
      </w:r>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 xml:space="preserve">В с. </w:t>
      </w:r>
      <w:proofErr w:type="spellStart"/>
      <w:r w:rsidRPr="009E3ECB">
        <w:rPr>
          <w:rFonts w:ascii="Times New Roman" w:hAnsi="Times New Roman" w:cs="Times New Roman"/>
          <w:sz w:val="28"/>
          <w:szCs w:val="28"/>
        </w:rPr>
        <w:t>Жиганск</w:t>
      </w:r>
      <w:proofErr w:type="spell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Жиганского</w:t>
      </w:r>
      <w:proofErr w:type="spellEnd"/>
      <w:r w:rsidRPr="009E3ECB">
        <w:rPr>
          <w:rFonts w:ascii="Times New Roman" w:hAnsi="Times New Roman" w:cs="Times New Roman"/>
          <w:sz w:val="28"/>
          <w:szCs w:val="28"/>
        </w:rPr>
        <w:t xml:space="preserve"> национального эвенкийского района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прошел Республиканский Форум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Трезвая Арктика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рамках конгресса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Арктика без алкоголя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участием делегатов пяти арктических районов Респу</w:t>
      </w:r>
      <w:r w:rsidR="003211AF" w:rsidRPr="009E3ECB">
        <w:rPr>
          <w:rFonts w:ascii="Times New Roman" w:hAnsi="Times New Roman" w:cs="Times New Roman"/>
          <w:sz w:val="28"/>
          <w:szCs w:val="28"/>
        </w:rPr>
        <w:t>блики Саха (Якутия) −</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Анабарского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Булунского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Жиганского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Оленекского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Эвено-Бытантайского</w:t>
      </w:r>
      <w:proofErr w:type="spellEnd"/>
      <w:r w:rsidRPr="009E3ECB">
        <w:rPr>
          <w:rFonts w:ascii="Times New Roman" w:hAnsi="Times New Roman" w:cs="Times New Roman"/>
          <w:sz w:val="28"/>
          <w:szCs w:val="28"/>
        </w:rPr>
        <w:t xml:space="preserve"> районов, общественных деятелей, врачей и ученых, в том числе из Москвы и Томска.</w:t>
      </w:r>
      <w:proofErr w:type="gramEnd"/>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Проблемы злоупотребления алкоголем на современном этапе были раскрыты руководителем отделения коммуникационных технологий Московского научн</w:t>
      </w:r>
      <w:proofErr w:type="gramStart"/>
      <w:r w:rsidRPr="009E3ECB">
        <w:rPr>
          <w:rFonts w:ascii="Times New Roman" w:hAnsi="Times New Roman" w:cs="Times New Roman"/>
          <w:sz w:val="28"/>
          <w:szCs w:val="28"/>
        </w:rPr>
        <w:t>о-</w:t>
      </w:r>
      <w:proofErr w:type="gramEnd"/>
      <w:r w:rsidRPr="009E3ECB">
        <w:rPr>
          <w:rFonts w:ascii="Times New Roman" w:hAnsi="Times New Roman" w:cs="Times New Roman"/>
          <w:sz w:val="28"/>
          <w:szCs w:val="28"/>
        </w:rPr>
        <w:t xml:space="preserve"> практического центра наркологии Департамента здравоохранения г. Москвы, к.м.н., заместителем главного редактора журнала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Наркология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Надеждиным А.В. (г. Москва). В работе форума также приняли участие якутские ученые (к.м.н. Матвеева Н.П.; </w:t>
      </w:r>
      <w:proofErr w:type="spellStart"/>
      <w:r w:rsidRPr="009E3ECB">
        <w:rPr>
          <w:rFonts w:ascii="Times New Roman" w:hAnsi="Times New Roman" w:cs="Times New Roman"/>
          <w:sz w:val="28"/>
          <w:szCs w:val="28"/>
        </w:rPr>
        <w:t>к.с.н</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Жегусов</w:t>
      </w:r>
      <w:proofErr w:type="spellEnd"/>
      <w:r w:rsidRPr="009E3ECB">
        <w:rPr>
          <w:rFonts w:ascii="Times New Roman" w:hAnsi="Times New Roman" w:cs="Times New Roman"/>
          <w:sz w:val="28"/>
          <w:szCs w:val="28"/>
        </w:rPr>
        <w:t xml:space="preserve"> Ю.И.), представители Общественной палаты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(Я) (Егоров И.Я.), специалисты Управления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по лицензированию и осуществлению лицензионного </w:t>
      </w:r>
      <w:proofErr w:type="gramStart"/>
      <w:r w:rsidRPr="009E3ECB">
        <w:rPr>
          <w:rFonts w:ascii="Times New Roman" w:hAnsi="Times New Roman" w:cs="Times New Roman"/>
          <w:sz w:val="28"/>
          <w:szCs w:val="28"/>
        </w:rPr>
        <w:t>контроля за</w:t>
      </w:r>
      <w:proofErr w:type="gramEnd"/>
      <w:r w:rsidRPr="009E3ECB">
        <w:rPr>
          <w:rFonts w:ascii="Times New Roman" w:hAnsi="Times New Roman" w:cs="Times New Roman"/>
          <w:sz w:val="28"/>
          <w:szCs w:val="28"/>
        </w:rPr>
        <w:t xml:space="preserve"> розничной продажей алкогольной продукцией, и представители арктических районов республики.</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дни проведения форума был также осуществлен медицинский осмотр всего населения </w:t>
      </w:r>
      <w:proofErr w:type="spellStart"/>
      <w:r w:rsidRPr="009E3ECB">
        <w:rPr>
          <w:rFonts w:ascii="Times New Roman" w:hAnsi="Times New Roman" w:cs="Times New Roman"/>
          <w:sz w:val="28"/>
          <w:szCs w:val="28"/>
        </w:rPr>
        <w:t>Жиганского</w:t>
      </w:r>
      <w:proofErr w:type="spellEnd"/>
      <w:r w:rsidRPr="009E3ECB">
        <w:rPr>
          <w:rFonts w:ascii="Times New Roman" w:hAnsi="Times New Roman" w:cs="Times New Roman"/>
          <w:sz w:val="28"/>
          <w:szCs w:val="28"/>
        </w:rPr>
        <w:t xml:space="preserve"> района врачами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РЦМП</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ЯРНД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психологом Якутского республиканского наркологического диспансера протестировано население с использованием программы психодиагностики и </w:t>
      </w:r>
      <w:proofErr w:type="spellStart"/>
      <w:r w:rsidRPr="009E3ECB">
        <w:rPr>
          <w:rFonts w:ascii="Times New Roman" w:hAnsi="Times New Roman" w:cs="Times New Roman"/>
          <w:sz w:val="28"/>
          <w:szCs w:val="28"/>
        </w:rPr>
        <w:t>психокоррекции</w:t>
      </w:r>
      <w:proofErr w:type="spellEnd"/>
      <w:r w:rsidRPr="009E3ECB">
        <w:rPr>
          <w:rFonts w:ascii="Times New Roman" w:hAnsi="Times New Roman" w:cs="Times New Roman"/>
          <w:sz w:val="28"/>
          <w:szCs w:val="28"/>
        </w:rPr>
        <w:t xml:space="preserve"> зависимого поведения. На мастер-классе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Теория и практика антинаркотической социальной рекламы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А. В.</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Надеждина участники форума ознакомились с допустимыми эффективными формами антинаркотической социальной рекламы. Специалистами Управления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по лицензированию и осуществлению лицензионного </w:t>
      </w:r>
      <w:proofErr w:type="gramStart"/>
      <w:r w:rsidRPr="009E3ECB">
        <w:rPr>
          <w:rFonts w:ascii="Times New Roman" w:hAnsi="Times New Roman" w:cs="Times New Roman"/>
          <w:sz w:val="28"/>
          <w:szCs w:val="28"/>
        </w:rPr>
        <w:t>контроля за</w:t>
      </w:r>
      <w:proofErr w:type="gramEnd"/>
      <w:r w:rsidRPr="009E3ECB">
        <w:rPr>
          <w:rFonts w:ascii="Times New Roman" w:hAnsi="Times New Roman" w:cs="Times New Roman"/>
          <w:sz w:val="28"/>
          <w:szCs w:val="28"/>
        </w:rPr>
        <w:t xml:space="preserve"> розничной продажей алкогольной продукцией проведен семинар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Реализация антиалкогольной политики в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Профилактика употребления алкоголя и других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веществ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для глав, специалистов администраций муниципальных образований, представителей органов внутренних дел, прокуратуры, образования, здравоохранения, культуры, </w:t>
      </w:r>
      <w:r w:rsidRPr="009E3ECB">
        <w:rPr>
          <w:rFonts w:ascii="Times New Roman" w:hAnsi="Times New Roman" w:cs="Times New Roman"/>
          <w:sz w:val="28"/>
          <w:szCs w:val="28"/>
        </w:rPr>
        <w:lastRenderedPageBreak/>
        <w:t xml:space="preserve">общественных объединений с выдачей сертификата участника. Организован круглый стол с участием депутатов </w:t>
      </w:r>
      <w:proofErr w:type="spellStart"/>
      <w:r w:rsidRPr="009E3ECB">
        <w:rPr>
          <w:rFonts w:ascii="Times New Roman" w:hAnsi="Times New Roman" w:cs="Times New Roman"/>
          <w:sz w:val="28"/>
          <w:szCs w:val="28"/>
        </w:rPr>
        <w:t>наслежных</w:t>
      </w:r>
      <w:proofErr w:type="spellEnd"/>
      <w:r w:rsidRPr="009E3ECB">
        <w:rPr>
          <w:rFonts w:ascii="Times New Roman" w:hAnsi="Times New Roman" w:cs="Times New Roman"/>
          <w:sz w:val="28"/>
          <w:szCs w:val="28"/>
        </w:rPr>
        <w:t xml:space="preserve"> и районных советов, в котором были озвучены основные проблемы алкоголизации северных народов. В Николаевской церкви Отец М. Беляков провел богослужение о людях, страдающих алкогольной зависимостью. Организованы школы здоровья: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Боремся с факторами риска развития сердечнососудистых заболеваний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алкоголизма - путь к трезвой жизни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Участники форума приняли обращения к матерям, главам арктических и северных районов, населению арктических районов республики. На протокольной встрече-подведении итогов подписаны соглашения между Министерством здравоохранения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(Я) и администрациями 5 Арктических районов в части сотрудничества в области профилактики пьянства и алкоголизма.</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Проведена информационно-разъяснительная и агитационно-пропагандистская работа по вопросам охраны грудного вскармливания (лекции, беседы, консультации специалистов) в медицинских организациях и по телефонной горячей линии. На открытии недели, организован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Флэшмоб</w:t>
      </w:r>
      <w:proofErr w:type="spellEnd"/>
      <w:r w:rsidRPr="009E3ECB">
        <w:rPr>
          <w:rFonts w:ascii="Times New Roman" w:hAnsi="Times New Roman" w:cs="Times New Roman"/>
          <w:sz w:val="28"/>
          <w:szCs w:val="28"/>
        </w:rPr>
        <w:t>-танец</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помощью танцевальной группы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Автобус радости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всех желающих. Врачами проведены лекции и практические семинары о пользе грудного вскармливания.</w:t>
      </w:r>
    </w:p>
    <w:p w:rsidR="00621A37" w:rsidRPr="009E3ECB" w:rsidRDefault="00621A37" w:rsidP="002D43B3">
      <w:pPr>
        <w:widowControl w:val="0"/>
        <w:tabs>
          <w:tab w:val="left" w:pos="157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 методический семинар </w:t>
      </w:r>
      <w:r w:rsidR="00855989" w:rsidRPr="009E3ECB">
        <w:rPr>
          <w:rFonts w:ascii="Times New Roman" w:hAnsi="Times New Roman" w:cs="Times New Roman"/>
          <w:sz w:val="28"/>
          <w:szCs w:val="28"/>
        </w:rPr>
        <w:t>«</w:t>
      </w:r>
      <w:r w:rsidR="00C24B04" w:rsidRPr="009E3ECB">
        <w:rPr>
          <w:rFonts w:ascii="Times New Roman" w:hAnsi="Times New Roman" w:cs="Times New Roman"/>
          <w:sz w:val="28"/>
          <w:szCs w:val="28"/>
        </w:rPr>
        <w:t>Грудное вскармливание −</w:t>
      </w:r>
      <w:r w:rsidRPr="009E3ECB">
        <w:rPr>
          <w:rFonts w:ascii="Times New Roman" w:hAnsi="Times New Roman" w:cs="Times New Roman"/>
          <w:sz w:val="28"/>
          <w:szCs w:val="28"/>
        </w:rPr>
        <w:t xml:space="preserve"> ключ к устойчивому развитию ребенка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участием ведущих специалистов страны из Москвы (Научный центр здоровья детей, ФИЦ питания, биотехнологий и безопасности пищи, РНИМУ имени Н.И.</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Пирогова).</w:t>
      </w:r>
    </w:p>
    <w:p w:rsidR="00621A37" w:rsidRPr="009E3ECB" w:rsidRDefault="00621A37" w:rsidP="002D43B3">
      <w:pPr>
        <w:widowControl w:val="0"/>
        <w:tabs>
          <w:tab w:val="left" w:pos="1577"/>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Парке культуры и отдыха города Якутска состоялась родительская акция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Праздник грудного вскармливания в Республике Саха (Якутия). Во время акции прошла презентация новой книги для мам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Лучшей маме: путь к успешному грудному вскармливанию</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распространены информационные материалы по вопросам охраны здоровья матерей и детей, грудного вскармливания, питанию кормящих мам. Работала выставка товаропроизводителей, мастер-классы от специалистов общественного питания республики. Во время родительской акции молодые мамы и желающие получили консультации у специалистов, прослушаны выступление национального эксперта ВОЗ об итогах аттестации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Учреждение, доброжелательное к ребенку</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День пропаганды трезвости организованы во всех районах республики. Проведены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Десант здоровья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w:t>
      </w:r>
      <w:proofErr w:type="spellStart"/>
      <w:r w:rsidRPr="009E3ECB">
        <w:rPr>
          <w:rFonts w:ascii="Times New Roman" w:hAnsi="Times New Roman" w:cs="Times New Roman"/>
          <w:sz w:val="28"/>
          <w:szCs w:val="28"/>
        </w:rPr>
        <w:t>Амгинекий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Хангаласский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Намский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Ме</w:t>
      </w:r>
      <w:r w:rsidR="00C24B04" w:rsidRPr="009E3ECB">
        <w:rPr>
          <w:rFonts w:ascii="Times New Roman" w:hAnsi="Times New Roman" w:cs="Times New Roman"/>
          <w:sz w:val="28"/>
          <w:szCs w:val="28"/>
        </w:rPr>
        <w:t>гино-Кангаласский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районы</w:t>
      </w:r>
      <w:proofErr w:type="gramStart"/>
      <w:r w:rsidR="00C24B04" w:rsidRPr="009E3ECB">
        <w:rPr>
          <w:rFonts w:ascii="Times New Roman" w:hAnsi="Times New Roman" w:cs="Times New Roman"/>
          <w:sz w:val="28"/>
          <w:szCs w:val="28"/>
        </w:rPr>
        <w:t>.О</w:t>
      </w:r>
      <w:proofErr w:type="gramEnd"/>
      <w:r w:rsidR="00C24B04" w:rsidRPr="009E3ECB">
        <w:rPr>
          <w:rFonts w:ascii="Times New Roman" w:hAnsi="Times New Roman" w:cs="Times New Roman"/>
          <w:sz w:val="28"/>
          <w:szCs w:val="28"/>
        </w:rPr>
        <w:t>хват</w:t>
      </w:r>
      <w:proofErr w:type="spellEnd"/>
      <w:r w:rsidR="00C24B04" w:rsidRPr="009E3ECB">
        <w:rPr>
          <w:rFonts w:ascii="Times New Roman" w:hAnsi="Times New Roman" w:cs="Times New Roman"/>
          <w:sz w:val="28"/>
          <w:szCs w:val="28"/>
        </w:rPr>
        <w:t xml:space="preserve"> </w:t>
      </w:r>
      <w:r w:rsidR="003211AF" w:rsidRPr="009E3ECB">
        <w:rPr>
          <w:rFonts w:ascii="Times New Roman" w:hAnsi="Times New Roman" w:cs="Times New Roman"/>
          <w:sz w:val="28"/>
          <w:szCs w:val="28"/>
        </w:rPr>
        <w:t>–</w:t>
      </w:r>
      <w:r w:rsidRPr="009E3ECB">
        <w:rPr>
          <w:rFonts w:ascii="Times New Roman" w:hAnsi="Times New Roman" w:cs="Times New Roman"/>
          <w:sz w:val="28"/>
          <w:szCs w:val="28"/>
        </w:rPr>
        <w:t xml:space="preserve"> 378</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чел. Во всех МУ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(Я) организованы лекции и беседы по пропаганде трезвого здоровог</w:t>
      </w:r>
      <w:r w:rsidR="00C24B04" w:rsidRPr="009E3ECB">
        <w:rPr>
          <w:rFonts w:ascii="Times New Roman" w:hAnsi="Times New Roman" w:cs="Times New Roman"/>
          <w:sz w:val="28"/>
          <w:szCs w:val="28"/>
        </w:rPr>
        <w:t>о образа жизни: лекций и бесед −</w:t>
      </w:r>
      <w:r w:rsidRPr="009E3ECB">
        <w:rPr>
          <w:rFonts w:ascii="Times New Roman" w:hAnsi="Times New Roman" w:cs="Times New Roman"/>
          <w:sz w:val="28"/>
          <w:szCs w:val="28"/>
        </w:rPr>
        <w:t xml:space="preserve"> 1204 с охватом населения 24 538 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Организованы выступления медицинских работников на Республиканском радио: НВК-Сах</w:t>
      </w:r>
      <w:r w:rsidR="00C24B04" w:rsidRPr="009E3ECB">
        <w:rPr>
          <w:rFonts w:ascii="Times New Roman" w:hAnsi="Times New Roman" w:cs="Times New Roman"/>
          <w:sz w:val="28"/>
          <w:szCs w:val="28"/>
        </w:rPr>
        <w:t>а, интервью, прямой эфир Радио-</w:t>
      </w:r>
      <w:r w:rsidRPr="009E3ECB">
        <w:rPr>
          <w:rFonts w:ascii="Times New Roman" w:hAnsi="Times New Roman" w:cs="Times New Roman"/>
          <w:sz w:val="28"/>
          <w:szCs w:val="28"/>
        </w:rPr>
        <w:t xml:space="preserve">Саха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О проведении Дня пропаганды трезвости в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В республиканских газетах и сайтах опубликованы материалы, посвященные профилактике алкоголизма. 9 сентября 2016г.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РЦМП</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ЯРНД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(Я) ЯРКВД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Якутский республиканский центр по профилактике и борьбе СПИД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ГБУ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ЯРПНД</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приняли активное участие в конгрессе по профилактике употребления </w:t>
      </w:r>
      <w:proofErr w:type="spellStart"/>
      <w:r w:rsidRPr="009E3ECB">
        <w:rPr>
          <w:rFonts w:ascii="Times New Roman" w:hAnsi="Times New Roman" w:cs="Times New Roman"/>
          <w:sz w:val="28"/>
          <w:szCs w:val="28"/>
        </w:rPr>
        <w:t>психоактивных</w:t>
      </w:r>
      <w:proofErr w:type="spellEnd"/>
      <w:r w:rsidRPr="009E3ECB">
        <w:rPr>
          <w:rFonts w:ascii="Times New Roman" w:hAnsi="Times New Roman" w:cs="Times New Roman"/>
          <w:sz w:val="28"/>
          <w:szCs w:val="28"/>
        </w:rPr>
        <w:t xml:space="preserve"> веществ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Арктика без алкоголя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 выставочной экспозицией, выставкой-ярмаркой с раздаточным материалом и консультацией </w:t>
      </w:r>
      <w:r w:rsidRPr="009E3ECB">
        <w:rPr>
          <w:rFonts w:ascii="Times New Roman" w:hAnsi="Times New Roman" w:cs="Times New Roman"/>
          <w:sz w:val="28"/>
          <w:szCs w:val="28"/>
        </w:rPr>
        <w:lastRenderedPageBreak/>
        <w:t>специалистов. А также проведен семинар для медицинских работников с участием Карпова А.Н., д.м.н., зав кафедрой психиатрии и наркологии Казанской медицинской Академии, главного психиатра Приволжского Федерального округа, эксперт ООН по вопросам наркотизма по линии Интерпола, академика Международной Академии.</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проведении Дня пропаганды трезвости в Республике Саха (Якутия) приняли активное участие около 20 тысяч медицинских работников, республиканские, улусные и городские СМИ. Таким образом, охвачено мероприятиями более 87 тысяч населения республики.</w:t>
      </w:r>
    </w:p>
    <w:p w:rsidR="00621A37" w:rsidRPr="009E3ECB" w:rsidRDefault="00621A37" w:rsidP="002D43B3">
      <w:pPr>
        <w:tabs>
          <w:tab w:val="left" w:pos="2344"/>
        </w:tabs>
        <w:ind w:firstLine="709"/>
        <w:jc w:val="both"/>
        <w:rPr>
          <w:rFonts w:ascii="Times New Roman" w:hAnsi="Times New Roman" w:cs="Times New Roman"/>
          <w:sz w:val="28"/>
          <w:szCs w:val="28"/>
        </w:rPr>
      </w:pPr>
      <w:r w:rsidRPr="009E3ECB">
        <w:rPr>
          <w:rStyle w:val="21"/>
          <w:rFonts w:eastAsia="Calibri"/>
          <w:i w:val="0"/>
          <w:color w:val="auto"/>
          <w:sz w:val="28"/>
          <w:szCs w:val="28"/>
        </w:rPr>
        <w:t xml:space="preserve">Информационно-оздоровительная акция для пожилых лиц </w:t>
      </w:r>
      <w:r w:rsidR="00855989" w:rsidRPr="009E3ECB">
        <w:rPr>
          <w:rStyle w:val="21"/>
          <w:rFonts w:eastAsia="Calibri"/>
          <w:i w:val="0"/>
          <w:color w:val="auto"/>
          <w:sz w:val="28"/>
          <w:szCs w:val="28"/>
        </w:rPr>
        <w:t>«</w:t>
      </w:r>
      <w:r w:rsidRPr="009E3ECB">
        <w:rPr>
          <w:rStyle w:val="21"/>
          <w:rFonts w:eastAsia="Calibri"/>
          <w:i w:val="0"/>
          <w:color w:val="auto"/>
          <w:sz w:val="28"/>
          <w:szCs w:val="28"/>
        </w:rPr>
        <w:t>Волна здоровья</w:t>
      </w:r>
      <w:proofErr w:type="gramStart"/>
      <w:r w:rsidRPr="009E3ECB">
        <w:rPr>
          <w:rStyle w:val="21"/>
          <w:rFonts w:eastAsia="Calibri"/>
          <w:i w:val="0"/>
          <w:color w:val="auto"/>
          <w:sz w:val="28"/>
          <w:szCs w:val="28"/>
        </w:rPr>
        <w:t xml:space="preserve"> </w:t>
      </w:r>
      <w:r w:rsidR="00C24B04" w:rsidRPr="009E3ECB">
        <w:rPr>
          <w:rStyle w:val="21"/>
          <w:rFonts w:eastAsia="Calibri"/>
          <w:i w:val="0"/>
          <w:color w:val="auto"/>
          <w:sz w:val="28"/>
          <w:szCs w:val="28"/>
        </w:rPr>
        <w:t>−</w:t>
      </w:r>
      <w:r w:rsidRPr="009E3ECB">
        <w:rPr>
          <w:rStyle w:val="21"/>
          <w:rFonts w:eastAsia="Calibri"/>
          <w:i w:val="0"/>
          <w:color w:val="auto"/>
          <w:sz w:val="28"/>
          <w:szCs w:val="28"/>
        </w:rPr>
        <w:t xml:space="preserve"> Ж</w:t>
      </w:r>
      <w:proofErr w:type="gramEnd"/>
      <w:r w:rsidRPr="009E3ECB">
        <w:rPr>
          <w:rStyle w:val="21"/>
          <w:rFonts w:eastAsia="Calibri"/>
          <w:i w:val="0"/>
          <w:color w:val="auto"/>
          <w:sz w:val="28"/>
          <w:szCs w:val="28"/>
        </w:rPr>
        <w:t>ить в долголетии</w:t>
      </w:r>
      <w:r w:rsidR="00855989" w:rsidRPr="009E3ECB">
        <w:rPr>
          <w:rStyle w:val="21"/>
          <w:rFonts w:eastAsia="Calibri"/>
          <w:i w:val="0"/>
          <w:color w:val="auto"/>
          <w:sz w:val="28"/>
          <w:szCs w:val="28"/>
        </w:rPr>
        <w:t>»</w:t>
      </w:r>
      <w:r w:rsidRPr="009E3ECB">
        <w:rPr>
          <w:rStyle w:val="21"/>
          <w:rFonts w:eastAsia="Calibri"/>
          <w:i w:val="0"/>
          <w:color w:val="auto"/>
          <w:sz w:val="28"/>
          <w:szCs w:val="28"/>
        </w:rPr>
        <w:t>.</w:t>
      </w:r>
    </w:p>
    <w:p w:rsidR="00621A37" w:rsidRPr="009E3ECB" w:rsidRDefault="00621A37" w:rsidP="002D43B3">
      <w:pPr>
        <w:tabs>
          <w:tab w:val="left" w:pos="234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Проведена информационно-оздоровительная акция </w:t>
      </w:r>
      <w:r w:rsidR="00855989" w:rsidRPr="009E3ECB">
        <w:rPr>
          <w:rFonts w:ascii="Times New Roman" w:hAnsi="Times New Roman" w:cs="Times New Roman"/>
          <w:sz w:val="28"/>
          <w:szCs w:val="28"/>
        </w:rPr>
        <w:t>«</w:t>
      </w:r>
      <w:r w:rsidR="00C24B04" w:rsidRPr="009E3ECB">
        <w:rPr>
          <w:rFonts w:ascii="Times New Roman" w:hAnsi="Times New Roman" w:cs="Times New Roman"/>
          <w:sz w:val="28"/>
          <w:szCs w:val="28"/>
        </w:rPr>
        <w:t>Волна здоровья</w:t>
      </w:r>
      <w:proofErr w:type="gramStart"/>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Ж</w:t>
      </w:r>
      <w:proofErr w:type="gramEnd"/>
      <w:r w:rsidRPr="009E3ECB">
        <w:rPr>
          <w:rFonts w:ascii="Times New Roman" w:hAnsi="Times New Roman" w:cs="Times New Roman"/>
          <w:sz w:val="28"/>
          <w:szCs w:val="28"/>
        </w:rPr>
        <w:t>ить в долголетии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w:t>
      </w:r>
      <w:proofErr w:type="spellStart"/>
      <w:r w:rsidRPr="009E3ECB">
        <w:rPr>
          <w:rFonts w:ascii="Times New Roman" w:hAnsi="Times New Roman" w:cs="Times New Roman"/>
          <w:sz w:val="28"/>
          <w:szCs w:val="28"/>
        </w:rPr>
        <w:t>Хангаласском</w:t>
      </w:r>
      <w:proofErr w:type="spellEnd"/>
      <w:r w:rsidRPr="009E3ECB">
        <w:rPr>
          <w:rFonts w:ascii="Times New Roman" w:hAnsi="Times New Roman" w:cs="Times New Roman"/>
          <w:sz w:val="28"/>
          <w:szCs w:val="28"/>
        </w:rPr>
        <w:t xml:space="preserve"> районе для пожилых лиц. Проведены мастер-классы: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Здоровое сердце-залог здоровья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Самообучение измерения артериального давления, сахара и холестерина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Боремся с факторами риска развития сердечнососудистых заболеваний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Школы здоровья: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ИБС</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Философия здоровья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заболеваний опорно-двигательной системы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сердечно</w:t>
      </w:r>
      <w:r w:rsidRPr="009E3ECB">
        <w:rPr>
          <w:rFonts w:ascii="Times New Roman" w:hAnsi="Times New Roman" w:cs="Times New Roman"/>
          <w:sz w:val="28"/>
          <w:szCs w:val="28"/>
        </w:rPr>
        <w:softHyphen/>
        <w:t>сосудистых заболеваний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Фитотерапия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Итого проведено 3 мастер-класса, проведены 5 школ здоровья. Охват 356 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Проведена декада, посвященная Всемирному дню сердца. Изготовлен видеоролик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Всемирный день сердца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 тему артериальная гипертония, ишемическая болезнь сердца, инфаркт миокарда, инсульт, врожденный порок сердца, и выпущен в прокат на региональном телевидении: НВК, Саха 24.</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Всего медицинскими учреждениями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(Я) организованы следующие мероприятия:</w:t>
      </w:r>
    </w:p>
    <w:p w:rsidR="00621A37" w:rsidRPr="009E3ECB" w:rsidRDefault="00621A37" w:rsidP="002D43B3">
      <w:pPr>
        <w:widowControl w:val="0"/>
        <w:numPr>
          <w:ilvl w:val="0"/>
          <w:numId w:val="5"/>
        </w:num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Всег</w:t>
      </w:r>
      <w:r w:rsidR="00C24B04" w:rsidRPr="009E3ECB">
        <w:rPr>
          <w:rFonts w:ascii="Times New Roman" w:hAnsi="Times New Roman" w:cs="Times New Roman"/>
          <w:sz w:val="28"/>
          <w:szCs w:val="28"/>
        </w:rPr>
        <w:t>о осмотрено −</w:t>
      </w:r>
      <w:r w:rsidRPr="009E3ECB">
        <w:rPr>
          <w:rFonts w:ascii="Times New Roman" w:hAnsi="Times New Roman" w:cs="Times New Roman"/>
          <w:sz w:val="28"/>
          <w:szCs w:val="28"/>
        </w:rPr>
        <w:t xml:space="preserve"> 18087 чел.</w:t>
      </w:r>
    </w:p>
    <w:p w:rsidR="00621A37" w:rsidRPr="009E3ECB" w:rsidRDefault="00C24B04" w:rsidP="002D43B3">
      <w:pPr>
        <w:widowControl w:val="0"/>
        <w:numPr>
          <w:ilvl w:val="0"/>
          <w:numId w:val="5"/>
        </w:num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Проведено лекций −</w:t>
      </w:r>
      <w:r w:rsidR="00621A37" w:rsidRPr="009E3ECB">
        <w:rPr>
          <w:rFonts w:ascii="Times New Roman" w:hAnsi="Times New Roman" w:cs="Times New Roman"/>
          <w:sz w:val="28"/>
          <w:szCs w:val="28"/>
        </w:rPr>
        <w:t xml:space="preserve"> 206 с охватом 1484 слушателей.</w:t>
      </w:r>
    </w:p>
    <w:p w:rsidR="00621A37" w:rsidRPr="009E3ECB" w:rsidRDefault="00621A37" w:rsidP="002D43B3">
      <w:pPr>
        <w:widowControl w:val="0"/>
        <w:numPr>
          <w:ilvl w:val="0"/>
          <w:numId w:val="5"/>
        </w:num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Издано статей в газетах </w:t>
      </w:r>
      <w:r w:rsidR="004101A3" w:rsidRPr="009E3ECB">
        <w:rPr>
          <w:rFonts w:ascii="Times New Roman" w:hAnsi="Times New Roman" w:cs="Times New Roman"/>
          <w:sz w:val="28"/>
          <w:szCs w:val="28"/>
        </w:rPr>
        <w:t>–</w:t>
      </w:r>
      <w:r w:rsidRPr="009E3ECB">
        <w:rPr>
          <w:rFonts w:ascii="Times New Roman" w:hAnsi="Times New Roman" w:cs="Times New Roman"/>
          <w:sz w:val="28"/>
          <w:szCs w:val="28"/>
        </w:rPr>
        <w:t xml:space="preserve"> 13</w:t>
      </w:r>
      <w:r w:rsidR="004101A3" w:rsidRPr="009E3ECB">
        <w:rPr>
          <w:rFonts w:ascii="Times New Roman" w:hAnsi="Times New Roman" w:cs="Times New Roman"/>
          <w:sz w:val="28"/>
          <w:szCs w:val="28"/>
        </w:rPr>
        <w:t>.</w:t>
      </w:r>
    </w:p>
    <w:p w:rsidR="00621A37" w:rsidRPr="009E3ECB" w:rsidRDefault="00621A37" w:rsidP="002D43B3">
      <w:pPr>
        <w:widowControl w:val="0"/>
        <w:numPr>
          <w:ilvl w:val="0"/>
          <w:numId w:val="5"/>
        </w:num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Радиовыступления - 3, телевыступлений </w:t>
      </w:r>
      <w:r w:rsidR="004101A3" w:rsidRPr="009E3ECB">
        <w:rPr>
          <w:rFonts w:ascii="Times New Roman" w:hAnsi="Times New Roman" w:cs="Times New Roman"/>
          <w:sz w:val="28"/>
          <w:szCs w:val="28"/>
        </w:rPr>
        <w:t>–</w:t>
      </w:r>
      <w:r w:rsidRPr="009E3ECB">
        <w:rPr>
          <w:rFonts w:ascii="Times New Roman" w:hAnsi="Times New Roman" w:cs="Times New Roman"/>
          <w:sz w:val="28"/>
          <w:szCs w:val="28"/>
        </w:rPr>
        <w:t xml:space="preserve"> 4</w:t>
      </w:r>
      <w:r w:rsidR="004101A3" w:rsidRPr="009E3ECB">
        <w:rPr>
          <w:rFonts w:ascii="Times New Roman" w:hAnsi="Times New Roman" w:cs="Times New Roman"/>
          <w:sz w:val="28"/>
          <w:szCs w:val="28"/>
        </w:rPr>
        <w:t>.</w:t>
      </w:r>
    </w:p>
    <w:p w:rsidR="00621A37" w:rsidRPr="009E3ECB" w:rsidRDefault="00C24B04" w:rsidP="002D43B3">
      <w:pPr>
        <w:widowControl w:val="0"/>
        <w:numPr>
          <w:ilvl w:val="0"/>
          <w:numId w:val="5"/>
        </w:num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Раздача буклетов −</w:t>
      </w:r>
      <w:r w:rsidR="00621A37" w:rsidRPr="009E3ECB">
        <w:rPr>
          <w:rFonts w:ascii="Times New Roman" w:hAnsi="Times New Roman" w:cs="Times New Roman"/>
          <w:sz w:val="28"/>
          <w:szCs w:val="28"/>
        </w:rPr>
        <w:t xml:space="preserve"> 4378 шт.</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Мероприятия, посвященные Всемирному дню борьбы с инсультом в Республике Саха (Якутия). В связи с Всемирным днем борьбы с инсультом в Республике Саха (Якутия) проведены следующие мероприятия: охват совместным обследованием кардиолога, терапевта и невролога постинсультных больных в прикрепленных медицинских организациях и на дому в количестве 6866 человек. В учебных заведениях, предприятиях, медицинских организациях прочитаны 157 лекций с охватом 725 человек по вопросам профилактики ХНИЗ и формированию ЗОЖ. Во всех медицинских организациях республики проведены дни открытых дверей с охватом 4283 человек. Опубликованы 41 статьи в республиканские и муниципальные газеты. Радиовыступлений 10. Роздано 7625 буклетов. Изготовлен видеоролик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инсульта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Профилактика артериальной гипертонии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Мероприятия, посвященные Международному Дню отказа от курения в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Республиканским Центром медицинской профилактики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проведен комплексный осмотр и разъяснительная работа по отказу от курения </w:t>
      </w:r>
      <w:r w:rsidRPr="009E3ECB">
        <w:rPr>
          <w:rFonts w:ascii="Times New Roman" w:hAnsi="Times New Roman" w:cs="Times New Roman"/>
          <w:sz w:val="28"/>
          <w:szCs w:val="28"/>
        </w:rPr>
        <w:lastRenderedPageBreak/>
        <w:t xml:space="preserve">среди населения </w:t>
      </w:r>
      <w:proofErr w:type="spellStart"/>
      <w:r w:rsidRPr="009E3ECB">
        <w:rPr>
          <w:rFonts w:ascii="Times New Roman" w:hAnsi="Times New Roman" w:cs="Times New Roman"/>
          <w:sz w:val="28"/>
          <w:szCs w:val="28"/>
        </w:rPr>
        <w:t>Оленекского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Анабарского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Жиганского</w:t>
      </w:r>
      <w:proofErr w:type="spellEnd"/>
      <w:r w:rsidRPr="009E3ECB">
        <w:rPr>
          <w:rFonts w:ascii="Times New Roman" w:hAnsi="Times New Roman" w:cs="Times New Roman"/>
          <w:sz w:val="28"/>
          <w:szCs w:val="28"/>
        </w:rPr>
        <w:t xml:space="preserve"> районов всего охват</w:t>
      </w:r>
      <w:r w:rsidR="007B59DB" w:rsidRPr="009E3ECB">
        <w:rPr>
          <w:rFonts w:ascii="Times New Roman" w:hAnsi="Times New Roman" w:cs="Times New Roman"/>
          <w:sz w:val="28"/>
          <w:szCs w:val="28"/>
        </w:rPr>
        <w:t xml:space="preserve">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1345 чел. Разработана памятка по теме: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Курить здоровью вредить</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w:t>
      </w:r>
      <w:proofErr w:type="gramStart"/>
      <w:r w:rsidRPr="009E3ECB">
        <w:rPr>
          <w:rFonts w:ascii="Times New Roman" w:hAnsi="Times New Roman" w:cs="Times New Roman"/>
          <w:sz w:val="28"/>
          <w:szCs w:val="28"/>
        </w:rPr>
        <w:t>распространена</w:t>
      </w:r>
      <w:proofErr w:type="gramEnd"/>
      <w:r w:rsidRPr="009E3ECB">
        <w:rPr>
          <w:rFonts w:ascii="Times New Roman" w:hAnsi="Times New Roman" w:cs="Times New Roman"/>
          <w:sz w:val="28"/>
          <w:szCs w:val="28"/>
        </w:rPr>
        <w:t xml:space="preserve"> в 35 ЦРБ, городских и республиканских учреждений. Организовано размещение статей в средствах массовой информации: республиканская газета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 вечерний</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Саха </w:t>
      </w:r>
      <w:proofErr w:type="spellStart"/>
      <w:r w:rsidRPr="009E3ECB">
        <w:rPr>
          <w:rFonts w:ascii="Times New Roman" w:hAnsi="Times New Roman" w:cs="Times New Roman"/>
          <w:sz w:val="28"/>
          <w:szCs w:val="28"/>
        </w:rPr>
        <w:t>сирэ</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СМИ районов, улусов, информационное агентство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Саха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lang w:val="en-US" w:bidi="en-US"/>
        </w:rPr>
        <w:t>Sakhalife</w:t>
      </w:r>
      <w:proofErr w:type="spellEnd"/>
      <w:r w:rsidRPr="009E3ECB">
        <w:rPr>
          <w:rFonts w:ascii="Times New Roman" w:hAnsi="Times New Roman" w:cs="Times New Roman"/>
          <w:sz w:val="28"/>
          <w:szCs w:val="28"/>
          <w:lang w:bidi="en-US"/>
        </w:rPr>
        <w:t xml:space="preserve">, </w:t>
      </w:r>
      <w:proofErr w:type="spellStart"/>
      <w:r w:rsidRPr="009E3ECB">
        <w:rPr>
          <w:rFonts w:ascii="Times New Roman" w:hAnsi="Times New Roman" w:cs="Times New Roman"/>
          <w:sz w:val="28"/>
          <w:szCs w:val="28"/>
          <w:lang w:val="en-US" w:bidi="en-US"/>
        </w:rPr>
        <w:t>Ykt</w:t>
      </w:r>
      <w:proofErr w:type="spellEnd"/>
      <w:r w:rsidRPr="009E3ECB">
        <w:rPr>
          <w:rFonts w:ascii="Times New Roman" w:hAnsi="Times New Roman" w:cs="Times New Roman"/>
          <w:sz w:val="28"/>
          <w:szCs w:val="28"/>
          <w:lang w:bidi="en-US"/>
        </w:rPr>
        <w:t>.</w:t>
      </w:r>
      <w:proofErr w:type="spellStart"/>
      <w:r w:rsidRPr="009E3ECB">
        <w:rPr>
          <w:rFonts w:ascii="Times New Roman" w:hAnsi="Times New Roman" w:cs="Times New Roman"/>
          <w:sz w:val="28"/>
          <w:szCs w:val="28"/>
          <w:lang w:val="en-US" w:bidi="en-US"/>
        </w:rPr>
        <w:t>ru</w:t>
      </w:r>
      <w:proofErr w:type="spellEnd"/>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ЯСНА. Медицинскими работниками прочитаны лекции и беседы на тему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Вред курения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организованы и проведены круглые столы среди студентов, школьников, работников. Индивидуальные и коллективные лекции и беседы на тему: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Курение и здоровье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Вредные привычки разрушители здоровья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Функционируют 6 кабинетов по отказу от курения: Медицинский центр г. Якутска, ЯГБ№2, </w:t>
      </w:r>
      <w:proofErr w:type="spellStart"/>
      <w:r w:rsidRPr="009E3ECB">
        <w:rPr>
          <w:rFonts w:ascii="Times New Roman" w:hAnsi="Times New Roman" w:cs="Times New Roman"/>
          <w:sz w:val="28"/>
          <w:szCs w:val="28"/>
        </w:rPr>
        <w:t>Булунская</w:t>
      </w:r>
      <w:proofErr w:type="spellEnd"/>
      <w:r w:rsidRPr="009E3ECB">
        <w:rPr>
          <w:rFonts w:ascii="Times New Roman" w:hAnsi="Times New Roman" w:cs="Times New Roman"/>
          <w:sz w:val="28"/>
          <w:szCs w:val="28"/>
        </w:rPr>
        <w:t xml:space="preserve"> ЦРБ, </w:t>
      </w:r>
      <w:proofErr w:type="spellStart"/>
      <w:r w:rsidRPr="009E3ECB">
        <w:rPr>
          <w:rFonts w:ascii="Times New Roman" w:hAnsi="Times New Roman" w:cs="Times New Roman"/>
          <w:sz w:val="28"/>
          <w:szCs w:val="28"/>
        </w:rPr>
        <w:t>Верхоянская</w:t>
      </w:r>
      <w:proofErr w:type="spellEnd"/>
      <w:r w:rsidRPr="009E3ECB">
        <w:rPr>
          <w:rFonts w:ascii="Times New Roman" w:hAnsi="Times New Roman" w:cs="Times New Roman"/>
          <w:sz w:val="28"/>
          <w:szCs w:val="28"/>
        </w:rPr>
        <w:t xml:space="preserve"> ЦРБ, </w:t>
      </w:r>
      <w:proofErr w:type="spellStart"/>
      <w:r w:rsidRPr="009E3ECB">
        <w:rPr>
          <w:rFonts w:ascii="Times New Roman" w:hAnsi="Times New Roman" w:cs="Times New Roman"/>
          <w:sz w:val="28"/>
          <w:szCs w:val="28"/>
        </w:rPr>
        <w:t>Оймяконская</w:t>
      </w:r>
      <w:proofErr w:type="spellEnd"/>
      <w:r w:rsidRPr="009E3ECB">
        <w:rPr>
          <w:rFonts w:ascii="Times New Roman" w:hAnsi="Times New Roman" w:cs="Times New Roman"/>
          <w:sz w:val="28"/>
          <w:szCs w:val="28"/>
        </w:rPr>
        <w:t xml:space="preserve"> ЦРБ. Проконсультировано 252 чел, страдающих табачной зависимостью, проведено лечение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8 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Итого медицинскими организациями Респ</w:t>
      </w:r>
      <w:r w:rsidR="00C24B04" w:rsidRPr="009E3ECB">
        <w:rPr>
          <w:rFonts w:ascii="Times New Roman" w:hAnsi="Times New Roman" w:cs="Times New Roman"/>
          <w:sz w:val="28"/>
          <w:szCs w:val="28"/>
        </w:rPr>
        <w:t xml:space="preserve">ублики Саха (Якутия) в течение </w:t>
      </w:r>
      <w:r w:rsidRPr="009E3ECB">
        <w:rPr>
          <w:rFonts w:ascii="Times New Roman" w:hAnsi="Times New Roman" w:cs="Times New Roman"/>
          <w:sz w:val="28"/>
          <w:szCs w:val="28"/>
        </w:rPr>
        <w:t>2016г. проведено 3678 массовых мероприятия с ох</w:t>
      </w:r>
      <w:r w:rsidR="003211AF" w:rsidRPr="009E3ECB">
        <w:rPr>
          <w:rFonts w:ascii="Times New Roman" w:hAnsi="Times New Roman" w:cs="Times New Roman"/>
          <w:sz w:val="28"/>
          <w:szCs w:val="28"/>
        </w:rPr>
        <w:t xml:space="preserve">ватом 99102 </w:t>
      </w:r>
      <w:r w:rsidR="00C24B04" w:rsidRPr="009E3ECB">
        <w:rPr>
          <w:rFonts w:ascii="Times New Roman" w:hAnsi="Times New Roman" w:cs="Times New Roman"/>
          <w:sz w:val="28"/>
          <w:szCs w:val="28"/>
        </w:rPr>
        <w:t xml:space="preserve">чел, из них 28944 </w:t>
      </w:r>
      <w:r w:rsidR="00E87AF0">
        <w:rPr>
          <w:rFonts w:ascii="Times New Roman" w:hAnsi="Times New Roman" w:cs="Times New Roman"/>
          <w:sz w:val="28"/>
          <w:szCs w:val="28"/>
        </w:rPr>
        <w:t>детей.</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Медицинскими учреждениями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проведены обучающие семинары для медицинских работников и населения - 374, охват </w:t>
      </w:r>
      <w:r w:rsidR="003211AF" w:rsidRPr="009E3ECB">
        <w:rPr>
          <w:rFonts w:ascii="Times New Roman" w:hAnsi="Times New Roman" w:cs="Times New Roman"/>
          <w:sz w:val="28"/>
          <w:szCs w:val="28"/>
        </w:rPr>
        <w:t>–</w:t>
      </w:r>
      <w:r w:rsidRPr="009E3ECB">
        <w:rPr>
          <w:rFonts w:ascii="Times New Roman" w:hAnsi="Times New Roman" w:cs="Times New Roman"/>
          <w:sz w:val="28"/>
          <w:szCs w:val="28"/>
        </w:rPr>
        <w:t xml:space="preserve"> 10612</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чел, из них </w:t>
      </w:r>
      <w:r w:rsidR="00C24B04" w:rsidRPr="009E3ECB">
        <w:rPr>
          <w:rFonts w:ascii="Times New Roman" w:hAnsi="Times New Roman" w:cs="Times New Roman"/>
          <w:sz w:val="28"/>
          <w:szCs w:val="28"/>
        </w:rPr>
        <w:t xml:space="preserve">врачей 4295, среднего персонала − </w:t>
      </w:r>
      <w:r w:rsidRPr="009E3ECB">
        <w:rPr>
          <w:rFonts w:ascii="Times New Roman" w:hAnsi="Times New Roman" w:cs="Times New Roman"/>
          <w:sz w:val="28"/>
          <w:szCs w:val="28"/>
        </w:rPr>
        <w:t xml:space="preserve">6332, студенты ВУЗов и </w:t>
      </w:r>
      <w:proofErr w:type="spellStart"/>
      <w:r w:rsidRPr="009E3ECB">
        <w:rPr>
          <w:rFonts w:ascii="Times New Roman" w:hAnsi="Times New Roman" w:cs="Times New Roman"/>
          <w:sz w:val="28"/>
          <w:szCs w:val="28"/>
        </w:rPr>
        <w:t>ССУЗов</w:t>
      </w:r>
      <w:proofErr w:type="spellEnd"/>
      <w:r w:rsidRPr="009E3ECB">
        <w:rPr>
          <w:rFonts w:ascii="Times New Roman" w:hAnsi="Times New Roman" w:cs="Times New Roman"/>
          <w:sz w:val="28"/>
          <w:szCs w:val="28"/>
        </w:rPr>
        <w:t xml:space="preserve"> -1672, педагогов</w:t>
      </w:r>
      <w:r w:rsidR="00C24B04" w:rsidRPr="009E3ECB">
        <w:rPr>
          <w:rFonts w:ascii="Times New Roman" w:hAnsi="Times New Roman" w:cs="Times New Roman"/>
          <w:sz w:val="28"/>
          <w:szCs w:val="28"/>
        </w:rPr>
        <w:t xml:space="preserve"> </w:t>
      </w:r>
      <w:r w:rsidR="003211AF" w:rsidRPr="009E3ECB">
        <w:rPr>
          <w:rFonts w:ascii="Times New Roman" w:hAnsi="Times New Roman" w:cs="Times New Roman"/>
          <w:sz w:val="28"/>
          <w:szCs w:val="28"/>
        </w:rPr>
        <w:t>–</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1713</w:t>
      </w:r>
      <w:r w:rsidR="003211AF" w:rsidRPr="009E3ECB">
        <w:rPr>
          <w:rFonts w:ascii="Times New Roman" w:hAnsi="Times New Roman" w:cs="Times New Roman"/>
          <w:sz w:val="28"/>
          <w:szCs w:val="28"/>
        </w:rPr>
        <w:t xml:space="preserve"> </w:t>
      </w:r>
      <w:r w:rsidRPr="009E3ECB">
        <w:rPr>
          <w:rFonts w:ascii="Times New Roman" w:hAnsi="Times New Roman" w:cs="Times New Roman"/>
          <w:sz w:val="28"/>
          <w:szCs w:val="28"/>
        </w:rPr>
        <w:t>чел.</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Все мероприятия проводились в тесном сотрудничестве со средствами массовой информации: 87 выступлений на телевидении, публикации в прессе - 314, на сайтах-171, демонстрация аудио-видеороликов, видеофильмов по профилактике ХНИЗ, вредных привычек-в школах и </w:t>
      </w:r>
      <w:r w:rsidR="00C24B04" w:rsidRPr="009E3ECB">
        <w:rPr>
          <w:rFonts w:ascii="Times New Roman" w:hAnsi="Times New Roman" w:cs="Times New Roman"/>
          <w:sz w:val="28"/>
          <w:szCs w:val="28"/>
        </w:rPr>
        <w:t xml:space="preserve">трудовых коллективах с охватом − </w:t>
      </w:r>
      <w:r w:rsidRPr="009E3ECB">
        <w:rPr>
          <w:rFonts w:ascii="Times New Roman" w:hAnsi="Times New Roman" w:cs="Times New Roman"/>
          <w:sz w:val="28"/>
          <w:szCs w:val="28"/>
        </w:rPr>
        <w:t>7652 человек.</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По сравнению с 2015 годом отмечается тенденция к улучшению профилактической работы, увеличилась массовость мероприятий, количество Акций, Ярмарок здоровья, Десанты здоровья.</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Анализ работы центров здоровья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(Я) за 2016 г. В настоящее время в Республике Саха (Якутия) функционируют 12 центров здоровья на</w:t>
      </w:r>
      <w:r w:rsidR="00C24B04" w:rsidRPr="009E3ECB">
        <w:rPr>
          <w:rFonts w:ascii="Times New Roman" w:hAnsi="Times New Roman" w:cs="Times New Roman"/>
          <w:sz w:val="28"/>
          <w:szCs w:val="28"/>
        </w:rPr>
        <w:t xml:space="preserve"> базе 12 лечебно</w:t>
      </w:r>
      <w:r w:rsidRPr="009E3ECB">
        <w:rPr>
          <w:rFonts w:ascii="Times New Roman" w:hAnsi="Times New Roman" w:cs="Times New Roman"/>
          <w:sz w:val="28"/>
          <w:szCs w:val="28"/>
        </w:rPr>
        <w:t xml:space="preserve">-профилактических учреждений: </w:t>
      </w:r>
      <w:proofErr w:type="gramStart"/>
      <w:r w:rsidRPr="009E3ECB">
        <w:rPr>
          <w:rFonts w:ascii="Times New Roman" w:hAnsi="Times New Roman" w:cs="Times New Roman"/>
          <w:sz w:val="28"/>
          <w:szCs w:val="28"/>
        </w:rPr>
        <w:t xml:space="preserve">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РЦМП</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Поликлиника №5</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Детская городская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Мирнинская</w:t>
      </w:r>
      <w:proofErr w:type="spellEnd"/>
      <w:r w:rsidRPr="009E3ECB">
        <w:rPr>
          <w:rFonts w:ascii="Times New Roman" w:hAnsi="Times New Roman" w:cs="Times New Roman"/>
          <w:sz w:val="28"/>
          <w:szCs w:val="28"/>
        </w:rPr>
        <w:t xml:space="preserve"> центральная районная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Нерюнгринская</w:t>
      </w:r>
      <w:proofErr w:type="spellEnd"/>
      <w:r w:rsidRPr="009E3ECB">
        <w:rPr>
          <w:rFonts w:ascii="Times New Roman" w:hAnsi="Times New Roman" w:cs="Times New Roman"/>
          <w:sz w:val="28"/>
          <w:szCs w:val="28"/>
        </w:rPr>
        <w:t xml:space="preserve"> центральная районная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Алданская</w:t>
      </w:r>
      <w:proofErr w:type="spellEnd"/>
      <w:r w:rsidRPr="009E3ECB">
        <w:rPr>
          <w:rFonts w:ascii="Times New Roman" w:hAnsi="Times New Roman" w:cs="Times New Roman"/>
          <w:sz w:val="28"/>
          <w:szCs w:val="28"/>
        </w:rPr>
        <w:t xml:space="preserve"> центральная районная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Сунтарская</w:t>
      </w:r>
      <w:proofErr w:type="spellEnd"/>
      <w:r w:rsidRPr="009E3ECB">
        <w:rPr>
          <w:rFonts w:ascii="Times New Roman" w:hAnsi="Times New Roman" w:cs="Times New Roman"/>
          <w:sz w:val="28"/>
          <w:szCs w:val="28"/>
        </w:rPr>
        <w:t xml:space="preserve"> центральная районная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Ленская центральная районная больница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Горная ЦРБ</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Мегино-Кангаласская</w:t>
      </w:r>
      <w:proofErr w:type="spellEnd"/>
      <w:r w:rsidRPr="009E3ECB">
        <w:rPr>
          <w:rFonts w:ascii="Times New Roman" w:hAnsi="Times New Roman" w:cs="Times New Roman"/>
          <w:sz w:val="28"/>
          <w:szCs w:val="28"/>
        </w:rPr>
        <w:t xml:space="preserve"> ЦРБ</w:t>
      </w:r>
      <w:proofErr w:type="gram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Мегино-Кангаласская</w:t>
      </w:r>
      <w:proofErr w:type="spellEnd"/>
      <w:r w:rsidRPr="009E3ECB">
        <w:rPr>
          <w:rFonts w:ascii="Times New Roman" w:hAnsi="Times New Roman" w:cs="Times New Roman"/>
          <w:sz w:val="28"/>
          <w:szCs w:val="28"/>
        </w:rPr>
        <w:t xml:space="preserve"> ЦРБ</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ГБУ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Намская</w:t>
      </w:r>
      <w:proofErr w:type="spellEnd"/>
      <w:r w:rsidRPr="009E3ECB">
        <w:rPr>
          <w:rFonts w:ascii="Times New Roman" w:hAnsi="Times New Roman" w:cs="Times New Roman"/>
          <w:sz w:val="28"/>
          <w:szCs w:val="28"/>
        </w:rPr>
        <w:t xml:space="preserve"> ЦРБ</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Всего 5 стационарных центров здоровья, в </w:t>
      </w:r>
      <w:proofErr w:type="spellStart"/>
      <w:r w:rsidRPr="009E3ECB">
        <w:rPr>
          <w:rFonts w:ascii="Times New Roman" w:hAnsi="Times New Roman" w:cs="Times New Roman"/>
          <w:sz w:val="28"/>
          <w:szCs w:val="28"/>
        </w:rPr>
        <w:t>т.ч</w:t>
      </w:r>
      <w:proofErr w:type="spellEnd"/>
      <w:r w:rsidRPr="009E3ECB">
        <w:rPr>
          <w:rFonts w:ascii="Times New Roman" w:hAnsi="Times New Roman" w:cs="Times New Roman"/>
          <w:sz w:val="28"/>
          <w:szCs w:val="28"/>
        </w:rPr>
        <w:t xml:space="preserve">. 3 стационарных детских центра и 7 мобильных центров здоровья. </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Деятельность центров здоровья включена в Территориальную программу ОМС. Центры здоровья полностью оснащены оборудованием для проведения комплексного обследования. Всего центры здоровья в 2016 году посетили 42594 человек, в том числе 10275 детей. Городского населения осмотрено 28137 чел., сельского населения 14457 чел. Комплексным обследованием охвачено 40104, в том числе 8495 детей, повторным динамическим обследованием 2904, в том числе 1823 детей.</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Из всех обратившихся в 2016 году взрослых только 25,16% признаны здоровыми, соответственно здоровыми признаны 10,8% детского населения, из числа обратившихся взрослых 74,84% имеют факторы риска, детское население 89,2%.</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2016 году в центры здоровья обратились на 2333 (42594) человек больше, чем 2015 году (40261 человек).</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Обеспечивается преемственность в работе</w:t>
      </w:r>
      <w:r w:rsidR="00C24B04" w:rsidRPr="009E3ECB">
        <w:rPr>
          <w:rFonts w:ascii="Times New Roman" w:hAnsi="Times New Roman" w:cs="Times New Roman"/>
          <w:sz w:val="28"/>
          <w:szCs w:val="28"/>
        </w:rPr>
        <w:t xml:space="preserve"> центров здоровья и амбулаторно-</w:t>
      </w:r>
      <w:r w:rsidRPr="009E3ECB">
        <w:rPr>
          <w:rFonts w:ascii="Times New Roman" w:hAnsi="Times New Roman" w:cs="Times New Roman"/>
          <w:sz w:val="28"/>
          <w:szCs w:val="28"/>
        </w:rPr>
        <w:t xml:space="preserve">поликлинических учреждений </w:t>
      </w:r>
      <w:r w:rsidRPr="009E3ECB">
        <w:rPr>
          <w:rFonts w:ascii="Times New Roman" w:hAnsi="Times New Roman" w:cs="Times New Roman"/>
          <w:sz w:val="28"/>
          <w:szCs w:val="28"/>
          <w:lang w:val="en-US" w:bidi="en-US"/>
        </w:rPr>
        <w:t>PC</w:t>
      </w:r>
      <w:r w:rsidRPr="009E3ECB">
        <w:rPr>
          <w:rFonts w:ascii="Times New Roman" w:hAnsi="Times New Roman" w:cs="Times New Roman"/>
          <w:sz w:val="28"/>
          <w:szCs w:val="28"/>
          <w:lang w:bidi="en-US"/>
        </w:rPr>
        <w:t xml:space="preserve"> </w:t>
      </w:r>
      <w:r w:rsidRPr="009E3ECB">
        <w:rPr>
          <w:rFonts w:ascii="Times New Roman" w:hAnsi="Times New Roman" w:cs="Times New Roman"/>
          <w:sz w:val="28"/>
          <w:szCs w:val="28"/>
        </w:rPr>
        <w:t xml:space="preserve">(Я). </w:t>
      </w:r>
      <w:proofErr w:type="gramStart"/>
      <w:r w:rsidRPr="009E3ECB">
        <w:rPr>
          <w:rFonts w:ascii="Times New Roman" w:hAnsi="Times New Roman" w:cs="Times New Roman"/>
          <w:sz w:val="28"/>
          <w:szCs w:val="28"/>
        </w:rPr>
        <w:t>По итогам проведенных о</w:t>
      </w:r>
      <w:r w:rsidR="00C24B04" w:rsidRPr="009E3ECB">
        <w:rPr>
          <w:rFonts w:ascii="Times New Roman" w:hAnsi="Times New Roman" w:cs="Times New Roman"/>
          <w:sz w:val="28"/>
          <w:szCs w:val="28"/>
        </w:rPr>
        <w:t>бследований направлены к врачам-</w:t>
      </w:r>
      <w:r w:rsidRPr="009E3ECB">
        <w:rPr>
          <w:rFonts w:ascii="Times New Roman" w:hAnsi="Times New Roman" w:cs="Times New Roman"/>
          <w:sz w:val="28"/>
          <w:szCs w:val="28"/>
        </w:rPr>
        <w:t xml:space="preserve">специалистам всего 7151 человек, из них детей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3771.</w:t>
      </w:r>
      <w:proofErr w:type="gram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Направлены</w:t>
      </w:r>
      <w:proofErr w:type="gramEnd"/>
      <w:r w:rsidRPr="009E3ECB">
        <w:rPr>
          <w:rFonts w:ascii="Times New Roman" w:hAnsi="Times New Roman" w:cs="Times New Roman"/>
          <w:sz w:val="28"/>
          <w:szCs w:val="28"/>
        </w:rPr>
        <w:t xml:space="preserve"> на стационарное лечение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126 взрослых.</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С целью повышения качества и доступности оказания профилактической помощи населению мобильными центрами здоровья организуются выезда в районы республики с охватом труднодоступных населенных пунктов, а также в трудовые коллективы, школы, детские лагеря и др.</w:t>
      </w:r>
    </w:p>
    <w:p w:rsidR="00621A37" w:rsidRPr="009E3ECB" w:rsidRDefault="00621A37" w:rsidP="002D43B3">
      <w:pPr>
        <w:tabs>
          <w:tab w:val="left" w:pos="7556"/>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выездной работой центров здоровья охвачено 23 района республики: </w:t>
      </w:r>
      <w:proofErr w:type="spellStart"/>
      <w:r w:rsidRPr="009E3ECB">
        <w:rPr>
          <w:rFonts w:ascii="Times New Roman" w:hAnsi="Times New Roman" w:cs="Times New Roman"/>
          <w:sz w:val="28"/>
          <w:szCs w:val="28"/>
        </w:rPr>
        <w:t>Булунский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Верхневилюйский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Намский</w:t>
      </w:r>
      <w:proofErr w:type="spellEnd"/>
      <w:r w:rsidRPr="009E3ECB">
        <w:rPr>
          <w:rFonts w:ascii="Times New Roman" w:hAnsi="Times New Roman" w:cs="Times New Roman"/>
          <w:sz w:val="28"/>
          <w:szCs w:val="28"/>
        </w:rPr>
        <w:t xml:space="preserve">, Ленский, </w:t>
      </w:r>
      <w:proofErr w:type="spellStart"/>
      <w:r w:rsidRPr="009E3ECB">
        <w:rPr>
          <w:rFonts w:ascii="Times New Roman" w:hAnsi="Times New Roman" w:cs="Times New Roman"/>
          <w:sz w:val="28"/>
          <w:szCs w:val="28"/>
        </w:rPr>
        <w:t>Нерюнгринский</w:t>
      </w:r>
      <w:proofErr w:type="spellEnd"/>
      <w:r w:rsidRPr="009E3ECB">
        <w:rPr>
          <w:rFonts w:ascii="Times New Roman" w:hAnsi="Times New Roman" w:cs="Times New Roman"/>
          <w:sz w:val="28"/>
          <w:szCs w:val="28"/>
        </w:rPr>
        <w:t>,</w:t>
      </w:r>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Сунтарский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Мирнинский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Мегино-</w:t>
      </w:r>
      <w:r w:rsidRPr="009E3ECB">
        <w:rPr>
          <w:rFonts w:ascii="Times New Roman" w:hAnsi="Times New Roman" w:cs="Times New Roman"/>
          <w:sz w:val="28"/>
          <w:szCs w:val="28"/>
        </w:rPr>
        <w:t>Кан</w:t>
      </w:r>
      <w:r w:rsidR="00C24B04" w:rsidRPr="009E3ECB">
        <w:rPr>
          <w:rFonts w:ascii="Times New Roman" w:hAnsi="Times New Roman" w:cs="Times New Roman"/>
          <w:sz w:val="28"/>
          <w:szCs w:val="28"/>
        </w:rPr>
        <w:t>галасский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Хангаласский</w:t>
      </w:r>
      <w:proofErr w:type="spellEnd"/>
      <w:r w:rsidR="00C24B04" w:rsidRPr="009E3ECB">
        <w:rPr>
          <w:rFonts w:ascii="Times New Roman" w:hAnsi="Times New Roman" w:cs="Times New Roman"/>
          <w:sz w:val="28"/>
          <w:szCs w:val="28"/>
        </w:rPr>
        <w:t>, Звено-</w:t>
      </w:r>
      <w:proofErr w:type="spellStart"/>
      <w:r w:rsidRPr="009E3ECB">
        <w:rPr>
          <w:rFonts w:ascii="Times New Roman" w:hAnsi="Times New Roman" w:cs="Times New Roman"/>
          <w:sz w:val="28"/>
          <w:szCs w:val="28"/>
        </w:rPr>
        <w:t>Бытантайски</w:t>
      </w:r>
      <w:r w:rsidR="00C24B04" w:rsidRPr="009E3ECB">
        <w:rPr>
          <w:rFonts w:ascii="Times New Roman" w:hAnsi="Times New Roman" w:cs="Times New Roman"/>
          <w:sz w:val="28"/>
          <w:szCs w:val="28"/>
        </w:rPr>
        <w:t>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Верхоянский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Абыйский</w:t>
      </w:r>
      <w:proofErr w:type="spellEnd"/>
      <w:r w:rsidR="00C24B04" w:rsidRPr="009E3ECB">
        <w:rPr>
          <w:rFonts w:ascii="Times New Roman" w:hAnsi="Times New Roman" w:cs="Times New Roman"/>
          <w:sz w:val="28"/>
          <w:szCs w:val="28"/>
        </w:rPr>
        <w:t xml:space="preserve">, </w:t>
      </w:r>
      <w:proofErr w:type="spellStart"/>
      <w:r w:rsidR="00C24B04" w:rsidRPr="009E3ECB">
        <w:rPr>
          <w:rFonts w:ascii="Times New Roman" w:hAnsi="Times New Roman" w:cs="Times New Roman"/>
          <w:sz w:val="28"/>
          <w:szCs w:val="28"/>
        </w:rPr>
        <w:t>Усть-</w:t>
      </w:r>
      <w:r w:rsidRPr="009E3ECB">
        <w:rPr>
          <w:rFonts w:ascii="Times New Roman" w:hAnsi="Times New Roman" w:cs="Times New Roman"/>
          <w:sz w:val="28"/>
          <w:szCs w:val="28"/>
        </w:rPr>
        <w:t>Алданский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Амгинский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Томпонский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Анабарский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Момский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Жиганский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Тагтинский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Чурапчинский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Алданский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-Майский, </w:t>
      </w:r>
      <w:proofErr w:type="spellStart"/>
      <w:r w:rsidRPr="009E3ECB">
        <w:rPr>
          <w:rFonts w:ascii="Times New Roman" w:hAnsi="Times New Roman" w:cs="Times New Roman"/>
          <w:sz w:val="28"/>
          <w:szCs w:val="28"/>
        </w:rPr>
        <w:t>Кобяйский</w:t>
      </w:r>
      <w:proofErr w:type="spellEnd"/>
      <w:r w:rsidRPr="009E3ECB">
        <w:rPr>
          <w:rFonts w:ascii="Times New Roman" w:hAnsi="Times New Roman" w:cs="Times New Roman"/>
          <w:sz w:val="28"/>
          <w:szCs w:val="28"/>
        </w:rPr>
        <w:t xml:space="preserve">. В указанных районах проведена работа в 96 населенных пунктах, т. ч. в 15 северных и арктических населенных пунктах (в 2015 г.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15). В районах всего осмотрено 8189 человек (2015 г.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10912 чел.), в том числе 3340 детей в возрасте до 17 лет. Здоровых лиц всего 919 человек, из них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взрослые 706, дети</w:t>
      </w:r>
      <w:r w:rsidR="00C24B04" w:rsidRPr="009E3ECB">
        <w:rPr>
          <w:rFonts w:ascii="Times New Roman" w:hAnsi="Times New Roman" w:cs="Times New Roman"/>
          <w:sz w:val="28"/>
          <w:szCs w:val="28"/>
        </w:rPr>
        <w:t xml:space="preserve"> − </w:t>
      </w:r>
      <w:r w:rsidRPr="009E3ECB">
        <w:rPr>
          <w:rFonts w:ascii="Times New Roman" w:hAnsi="Times New Roman" w:cs="Times New Roman"/>
          <w:sz w:val="28"/>
          <w:szCs w:val="28"/>
        </w:rPr>
        <w:t xml:space="preserve">213; с факторами риска выявлено </w:t>
      </w:r>
      <w:r w:rsidR="00C24B04" w:rsidRPr="009E3ECB">
        <w:rPr>
          <w:rFonts w:ascii="Times New Roman" w:hAnsi="Times New Roman" w:cs="Times New Roman"/>
          <w:sz w:val="28"/>
          <w:szCs w:val="28"/>
        </w:rPr>
        <w:t>−</w:t>
      </w:r>
      <w:r w:rsidRPr="009E3ECB">
        <w:rPr>
          <w:rFonts w:ascii="Times New Roman" w:hAnsi="Times New Roman" w:cs="Times New Roman"/>
          <w:sz w:val="28"/>
          <w:szCs w:val="28"/>
        </w:rPr>
        <w:t xml:space="preserve"> 7303 человек: из них 4176 взр</w:t>
      </w:r>
      <w:r w:rsidR="00C946F7" w:rsidRPr="009E3ECB">
        <w:rPr>
          <w:rFonts w:ascii="Times New Roman" w:hAnsi="Times New Roman" w:cs="Times New Roman"/>
          <w:sz w:val="28"/>
          <w:szCs w:val="28"/>
        </w:rPr>
        <w:t>ослые, 3127 детей и подростков.</w:t>
      </w:r>
    </w:p>
    <w:p w:rsidR="00621A37" w:rsidRPr="009E3ECB" w:rsidRDefault="00621A37" w:rsidP="002D43B3">
      <w:pPr>
        <w:tabs>
          <w:tab w:val="left" w:pos="7556"/>
        </w:tabs>
        <w:ind w:firstLine="709"/>
        <w:jc w:val="both"/>
        <w:rPr>
          <w:rFonts w:ascii="Times New Roman" w:hAnsi="Times New Roman" w:cs="Times New Roman"/>
          <w:bCs/>
          <w:kern w:val="24"/>
          <w:sz w:val="28"/>
          <w:szCs w:val="28"/>
        </w:rPr>
      </w:pPr>
      <w:r w:rsidRPr="009E3ECB">
        <w:rPr>
          <w:rFonts w:ascii="Times New Roman" w:hAnsi="Times New Roman" w:cs="Times New Roman"/>
          <w:bCs/>
          <w:kern w:val="24"/>
          <w:sz w:val="28"/>
          <w:szCs w:val="28"/>
        </w:rPr>
        <w:t>Центрами здоровья посещены 96  населенных пунктов, в т.</w:t>
      </w:r>
      <w:r w:rsidR="00E87AF0">
        <w:rPr>
          <w:rFonts w:ascii="Times New Roman" w:hAnsi="Times New Roman" w:cs="Times New Roman"/>
          <w:bCs/>
          <w:kern w:val="24"/>
          <w:sz w:val="28"/>
          <w:szCs w:val="28"/>
        </w:rPr>
        <w:t xml:space="preserve"> </w:t>
      </w:r>
      <w:r w:rsidRPr="009E3ECB">
        <w:rPr>
          <w:rFonts w:ascii="Times New Roman" w:hAnsi="Times New Roman" w:cs="Times New Roman"/>
          <w:bCs/>
          <w:kern w:val="24"/>
          <w:sz w:val="28"/>
          <w:szCs w:val="28"/>
        </w:rPr>
        <w:t xml:space="preserve">ч. 15 северных и </w:t>
      </w:r>
      <w:r w:rsidR="00C946F7" w:rsidRPr="009E3ECB">
        <w:rPr>
          <w:rFonts w:ascii="Times New Roman" w:hAnsi="Times New Roman" w:cs="Times New Roman"/>
          <w:bCs/>
          <w:kern w:val="24"/>
          <w:sz w:val="28"/>
          <w:szCs w:val="28"/>
        </w:rPr>
        <w:t>арктических населенных пункта.</w:t>
      </w:r>
    </w:p>
    <w:p w:rsidR="00621A37" w:rsidRPr="009E3ECB" w:rsidRDefault="00621A37" w:rsidP="002D43B3">
      <w:pPr>
        <w:tabs>
          <w:tab w:val="left" w:pos="7556"/>
        </w:tabs>
        <w:ind w:firstLine="709"/>
        <w:jc w:val="both"/>
        <w:rPr>
          <w:rFonts w:ascii="Times New Roman" w:hAnsi="Times New Roman" w:cs="Times New Roman"/>
          <w:bCs/>
          <w:kern w:val="24"/>
          <w:sz w:val="28"/>
          <w:szCs w:val="28"/>
        </w:rPr>
      </w:pPr>
      <w:r w:rsidRPr="009E3ECB">
        <w:rPr>
          <w:rFonts w:ascii="Times New Roman" w:hAnsi="Times New Roman" w:cs="Times New Roman"/>
          <w:bCs/>
          <w:kern w:val="24"/>
          <w:sz w:val="28"/>
          <w:szCs w:val="28"/>
        </w:rPr>
        <w:t>Ос</w:t>
      </w:r>
      <w:r w:rsidR="00C24B04" w:rsidRPr="009E3ECB">
        <w:rPr>
          <w:rFonts w:ascii="Times New Roman" w:hAnsi="Times New Roman" w:cs="Times New Roman"/>
          <w:bCs/>
          <w:kern w:val="24"/>
          <w:sz w:val="28"/>
          <w:szCs w:val="28"/>
        </w:rPr>
        <w:t>мотрено всего −</w:t>
      </w:r>
      <w:r w:rsidR="00C946F7" w:rsidRPr="009E3ECB">
        <w:rPr>
          <w:rFonts w:ascii="Times New Roman" w:hAnsi="Times New Roman" w:cs="Times New Roman"/>
          <w:bCs/>
          <w:kern w:val="24"/>
          <w:sz w:val="28"/>
          <w:szCs w:val="28"/>
        </w:rPr>
        <w:t xml:space="preserve"> 8159 человек, из них 4819 взрослых, 3340 детей. Здоровых лиц всего 919 </w:t>
      </w:r>
      <w:r w:rsidRPr="009E3ECB">
        <w:rPr>
          <w:rFonts w:ascii="Times New Roman" w:hAnsi="Times New Roman" w:cs="Times New Roman"/>
          <w:bCs/>
          <w:kern w:val="24"/>
          <w:sz w:val="28"/>
          <w:szCs w:val="28"/>
        </w:rPr>
        <w:t>человек, из ни</w:t>
      </w:r>
      <w:r w:rsidR="00C946F7" w:rsidRPr="009E3ECB">
        <w:rPr>
          <w:rFonts w:ascii="Times New Roman" w:hAnsi="Times New Roman" w:cs="Times New Roman"/>
          <w:bCs/>
          <w:kern w:val="24"/>
          <w:sz w:val="28"/>
          <w:szCs w:val="28"/>
        </w:rPr>
        <w:t>х – взрослые  706, дети</w:t>
      </w:r>
      <w:r w:rsidR="00C24B04" w:rsidRPr="009E3ECB">
        <w:rPr>
          <w:rFonts w:ascii="Times New Roman" w:hAnsi="Times New Roman" w:cs="Times New Roman"/>
          <w:bCs/>
          <w:kern w:val="24"/>
          <w:sz w:val="28"/>
          <w:szCs w:val="28"/>
        </w:rPr>
        <w:t xml:space="preserve"> − </w:t>
      </w:r>
      <w:r w:rsidR="00C946F7" w:rsidRPr="009E3ECB">
        <w:rPr>
          <w:rFonts w:ascii="Times New Roman" w:hAnsi="Times New Roman" w:cs="Times New Roman"/>
          <w:bCs/>
          <w:kern w:val="24"/>
          <w:sz w:val="28"/>
          <w:szCs w:val="28"/>
        </w:rPr>
        <w:t xml:space="preserve">213; </w:t>
      </w:r>
      <w:r w:rsidR="00C24B04" w:rsidRPr="009E3ECB">
        <w:rPr>
          <w:rFonts w:ascii="Times New Roman" w:hAnsi="Times New Roman" w:cs="Times New Roman"/>
          <w:bCs/>
          <w:kern w:val="24"/>
          <w:sz w:val="28"/>
          <w:szCs w:val="28"/>
        </w:rPr>
        <w:t xml:space="preserve">с факторами риска выявлено − </w:t>
      </w:r>
      <w:r w:rsidRPr="009E3ECB">
        <w:rPr>
          <w:rFonts w:ascii="Times New Roman" w:hAnsi="Times New Roman" w:cs="Times New Roman"/>
          <w:bCs/>
          <w:kern w:val="24"/>
          <w:sz w:val="28"/>
          <w:szCs w:val="28"/>
        </w:rPr>
        <w:t>7303 чел, из них 4176 взрос</w:t>
      </w:r>
      <w:r w:rsidR="00C946F7" w:rsidRPr="009E3ECB">
        <w:rPr>
          <w:rFonts w:ascii="Times New Roman" w:hAnsi="Times New Roman" w:cs="Times New Roman"/>
          <w:bCs/>
          <w:kern w:val="24"/>
          <w:sz w:val="28"/>
          <w:szCs w:val="28"/>
        </w:rPr>
        <w:t>лые, 3127 детей и подростков.</w:t>
      </w:r>
    </w:p>
    <w:p w:rsidR="00621A37" w:rsidRPr="009E3ECB" w:rsidRDefault="00621A37" w:rsidP="002D43B3">
      <w:pPr>
        <w:tabs>
          <w:tab w:val="left" w:pos="7556"/>
        </w:tabs>
        <w:ind w:firstLine="709"/>
        <w:jc w:val="both"/>
        <w:rPr>
          <w:rFonts w:ascii="Times New Roman" w:hAnsi="Times New Roman" w:cs="Times New Roman"/>
          <w:sz w:val="28"/>
          <w:szCs w:val="28"/>
        </w:rPr>
      </w:pPr>
      <w:r w:rsidRPr="009E3ECB">
        <w:rPr>
          <w:rFonts w:ascii="Times New Roman" w:hAnsi="Times New Roman" w:cs="Times New Roman"/>
          <w:bCs/>
          <w:kern w:val="24"/>
          <w:sz w:val="28"/>
          <w:szCs w:val="28"/>
        </w:rPr>
        <w:t xml:space="preserve">В указанных районах проведена работа в 96 населенных пунктах (в 2015 г. </w:t>
      </w:r>
      <w:r w:rsidR="00C24B04" w:rsidRPr="009E3ECB">
        <w:rPr>
          <w:rFonts w:ascii="Times New Roman" w:hAnsi="Times New Roman" w:cs="Times New Roman"/>
          <w:bCs/>
          <w:kern w:val="24"/>
          <w:sz w:val="28"/>
          <w:szCs w:val="28"/>
        </w:rPr>
        <w:t>−</w:t>
      </w:r>
      <w:r w:rsidRPr="009E3ECB">
        <w:rPr>
          <w:rFonts w:ascii="Times New Roman" w:hAnsi="Times New Roman" w:cs="Times New Roman"/>
          <w:bCs/>
          <w:kern w:val="24"/>
          <w:sz w:val="28"/>
          <w:szCs w:val="28"/>
        </w:rPr>
        <w:t xml:space="preserve"> 118), в т.</w:t>
      </w:r>
      <w:r w:rsidR="00E87AF0">
        <w:rPr>
          <w:rFonts w:ascii="Times New Roman" w:hAnsi="Times New Roman" w:cs="Times New Roman"/>
          <w:bCs/>
          <w:kern w:val="24"/>
          <w:sz w:val="28"/>
          <w:szCs w:val="28"/>
        </w:rPr>
        <w:t xml:space="preserve"> </w:t>
      </w:r>
      <w:r w:rsidRPr="009E3ECB">
        <w:rPr>
          <w:rFonts w:ascii="Times New Roman" w:hAnsi="Times New Roman" w:cs="Times New Roman"/>
          <w:bCs/>
          <w:kern w:val="24"/>
          <w:sz w:val="28"/>
          <w:szCs w:val="28"/>
        </w:rPr>
        <w:t xml:space="preserve">ч. в 15 северных и арктических населенных пунктах (2015 г. </w:t>
      </w:r>
      <w:r w:rsidR="00C24B04" w:rsidRPr="009E3ECB">
        <w:rPr>
          <w:rFonts w:ascii="Times New Roman" w:hAnsi="Times New Roman" w:cs="Times New Roman"/>
          <w:bCs/>
          <w:kern w:val="24"/>
          <w:sz w:val="28"/>
          <w:szCs w:val="28"/>
        </w:rPr>
        <w:t>−</w:t>
      </w:r>
      <w:r w:rsidRPr="009E3ECB">
        <w:rPr>
          <w:rFonts w:ascii="Times New Roman" w:hAnsi="Times New Roman" w:cs="Times New Roman"/>
          <w:bCs/>
          <w:kern w:val="24"/>
          <w:sz w:val="28"/>
          <w:szCs w:val="28"/>
        </w:rPr>
        <w:t xml:space="preserve"> 15). В районах всего осмотрено 8159 </w:t>
      </w:r>
      <w:r w:rsidRPr="009E3ECB">
        <w:rPr>
          <w:rFonts w:ascii="Times New Roman" w:hAnsi="Times New Roman" w:cs="Times New Roman"/>
          <w:sz w:val="28"/>
          <w:szCs w:val="28"/>
        </w:rPr>
        <w:t xml:space="preserve">человек (2015 г. – 10912 человек), в том числе </w:t>
      </w:r>
      <w:r w:rsidRPr="009E3ECB">
        <w:rPr>
          <w:rFonts w:ascii="Times New Roman" w:hAnsi="Times New Roman" w:cs="Times New Roman"/>
          <w:kern w:val="36"/>
          <w:sz w:val="28"/>
          <w:szCs w:val="28"/>
        </w:rPr>
        <w:t>3340</w:t>
      </w:r>
      <w:r w:rsidRPr="009E3ECB">
        <w:rPr>
          <w:rFonts w:ascii="Times New Roman" w:hAnsi="Times New Roman" w:cs="Times New Roman"/>
          <w:sz w:val="28"/>
          <w:szCs w:val="28"/>
        </w:rPr>
        <w:t xml:space="preserve"> детей в возрасте до 17 лет. </w:t>
      </w:r>
    </w:p>
    <w:p w:rsidR="00621A37" w:rsidRPr="009E3ECB" w:rsidRDefault="00621A37" w:rsidP="002D43B3">
      <w:pPr>
        <w:tabs>
          <w:tab w:val="left" w:pos="7556"/>
        </w:tabs>
        <w:ind w:firstLine="709"/>
        <w:jc w:val="both"/>
        <w:rPr>
          <w:rFonts w:ascii="Times New Roman" w:hAnsi="Times New Roman" w:cs="Times New Roman"/>
          <w:sz w:val="28"/>
          <w:szCs w:val="28"/>
        </w:rPr>
      </w:pPr>
      <w:r w:rsidRPr="009E3ECB">
        <w:rPr>
          <w:rFonts w:ascii="Times New Roman" w:hAnsi="Times New Roman" w:cs="Times New Roman"/>
          <w:sz w:val="28"/>
          <w:szCs w:val="28"/>
        </w:rPr>
        <w:t>Количество лиц, обученных основам здорового образа жизни</w:t>
      </w:r>
      <w:r w:rsidRPr="009E3ECB">
        <w:rPr>
          <w:rFonts w:ascii="Times New Roman" w:hAnsi="Times New Roman" w:cs="Times New Roman"/>
          <w:bCs/>
          <w:sz w:val="28"/>
          <w:szCs w:val="28"/>
        </w:rPr>
        <w:t>, из года в год</w:t>
      </w:r>
      <w:r w:rsidRPr="009E3ECB">
        <w:rPr>
          <w:rFonts w:ascii="Times New Roman" w:hAnsi="Times New Roman" w:cs="Times New Roman"/>
          <w:sz w:val="28"/>
          <w:szCs w:val="28"/>
        </w:rPr>
        <w:t xml:space="preserve"> динамически растет. В 2016 году обучено основам здорового образа жизни – 49481 человек.</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Всего лиц, обученных основам здорового образа жизни, в 2016 году выросло на 21%.</w:t>
      </w:r>
    </w:p>
    <w:p w:rsidR="00621A37" w:rsidRPr="009E3ECB" w:rsidRDefault="00621A37" w:rsidP="002D43B3">
      <w:pPr>
        <w:tabs>
          <w:tab w:val="left" w:pos="7556"/>
        </w:tabs>
        <w:ind w:firstLine="709"/>
        <w:jc w:val="both"/>
        <w:rPr>
          <w:rFonts w:ascii="Times New Roman" w:hAnsi="Times New Roman" w:cs="Times New Roman"/>
          <w:sz w:val="28"/>
          <w:szCs w:val="28"/>
        </w:rPr>
      </w:pPr>
      <w:r w:rsidRPr="009E3ECB">
        <w:rPr>
          <w:rFonts w:ascii="Times New Roman" w:hAnsi="Times New Roman" w:cs="Times New Roman"/>
          <w:sz w:val="28"/>
          <w:szCs w:val="28"/>
        </w:rPr>
        <w:t>Организация выездных форм работы Центров здоровья проводится в соответствии с перечнем и территориями обслуживания Центров здоровья.</w:t>
      </w:r>
    </w:p>
    <w:p w:rsidR="00621A37" w:rsidRPr="009E3ECB" w:rsidRDefault="00621A37" w:rsidP="002D43B3">
      <w:pPr>
        <w:pStyle w:val="Default"/>
        <w:ind w:firstLine="709"/>
        <w:jc w:val="both"/>
        <w:rPr>
          <w:color w:val="auto"/>
          <w:sz w:val="28"/>
          <w:szCs w:val="28"/>
        </w:rPr>
      </w:pPr>
      <w:r w:rsidRPr="009E3ECB">
        <w:rPr>
          <w:color w:val="auto"/>
          <w:sz w:val="28"/>
          <w:szCs w:val="28"/>
        </w:rPr>
        <w:t>Выездная работа Центров здоровья ведется очень активно, что стало возможным с приобретением мобильных центров здоровья. С каждым годом количество охваченных районов, в том числе населенных пунктов возрастает.</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Организация медицинского обеспечения подготовки граждан Российской Федерации к военной службе в Республике Саха  (Якутия). Сравнительный анализ состояния здоровья граждан при первичной постановке на воинский учет и при призыве за период 2014 – 2016 гг.</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Военно-врачебная комиссия в военном комиссариате Республики Саха (Якутия) создана в августе 1996 году. На ВВК военного комиссариата субъекта Российской Федерации возлагаются: организация и проведение ВВЭ в военном комиссариате субъекта РФ, в том числе в отделах военн</w:t>
      </w:r>
      <w:r w:rsidR="00814466" w:rsidRPr="009E3ECB">
        <w:rPr>
          <w:rFonts w:ascii="Times New Roman" w:hAnsi="Times New Roman" w:cs="Times New Roman"/>
          <w:sz w:val="28"/>
          <w:szCs w:val="28"/>
        </w:rPr>
        <w:t xml:space="preserve">ых комиссариатов; контроль над </w:t>
      </w:r>
      <w:r w:rsidRPr="009E3ECB">
        <w:rPr>
          <w:rFonts w:ascii="Times New Roman" w:hAnsi="Times New Roman" w:cs="Times New Roman"/>
          <w:sz w:val="28"/>
          <w:szCs w:val="28"/>
        </w:rPr>
        <w:t>проведением обследования, лечения и освидетельствования граждан при первоначальной  постановке на воинский уче</w:t>
      </w:r>
      <w:r w:rsidR="00814466" w:rsidRPr="009E3ECB">
        <w:rPr>
          <w:rFonts w:ascii="Times New Roman" w:hAnsi="Times New Roman" w:cs="Times New Roman"/>
          <w:sz w:val="28"/>
          <w:szCs w:val="28"/>
        </w:rPr>
        <w:t xml:space="preserve">т и призыве на военную службу; </w:t>
      </w:r>
      <w:proofErr w:type="gramStart"/>
      <w:r w:rsidRPr="009E3ECB">
        <w:rPr>
          <w:rFonts w:ascii="Times New Roman" w:hAnsi="Times New Roman" w:cs="Times New Roman"/>
          <w:sz w:val="28"/>
          <w:szCs w:val="28"/>
        </w:rPr>
        <w:t>проведение по решению призывной комиссии субъекта РФ медицинского осмотра перед направлением к месту прохождения военной службы граждан, призванных на военную службу; контрольного освидетельствования граждан, получивших отсрочку или освобождения от призыва на военную службу по состоянию здоровья, а также граждан, заявивших о несогласии с заключениями, об их годности к военной службе по результатам медицинского освидетельствования;</w:t>
      </w:r>
      <w:proofErr w:type="gram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анализ и обобщение результатов освидетельствования граждан; учет, изучение и анализ причин возврата со сборного пункта в призывные комиссии районов, городов без районного деления, иных муниципальных организаций граждан, подлежавших освобождению от призыва на военную службу по состоянию здоровья, либо которым должна была быть предоставлена отсрочка от призыва  на военную службу по состоянию здоровья.</w:t>
      </w:r>
      <w:proofErr w:type="gramEnd"/>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Организация медицинского обеспечения подготовки граждан Российской Федерации к военной службе осуществляется в соответствии с приказом Минобороны РФ и Минздрава РФ от 23 мая 2001 г. № 2</w:t>
      </w:r>
      <w:r w:rsidR="00814466" w:rsidRPr="009E3ECB">
        <w:rPr>
          <w:rFonts w:ascii="Times New Roman" w:hAnsi="Times New Roman" w:cs="Times New Roman"/>
          <w:sz w:val="28"/>
          <w:szCs w:val="28"/>
        </w:rPr>
        <w:t>40/168. Проводится в 3 этапа:</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1. Медицинское обеспечение граждан РФ до их первоначальной постановки на воинский учет, осуществляется лечебно-профилактическими учреждениями под руководством органов исполнительной власти субъектов РФ и органов местного самоуправления во взаимодействии с военными комиссариатами на основании </w:t>
      </w:r>
      <w:proofErr w:type="gramStart"/>
      <w:r w:rsidRPr="009E3ECB">
        <w:rPr>
          <w:rFonts w:ascii="Times New Roman" w:hAnsi="Times New Roman" w:cs="Times New Roman"/>
          <w:sz w:val="28"/>
          <w:szCs w:val="28"/>
        </w:rPr>
        <w:t>постановлений руководителей органов исполнительной власти субъектов РФ</w:t>
      </w:r>
      <w:proofErr w:type="gramEnd"/>
      <w:r w:rsidRPr="009E3ECB">
        <w:rPr>
          <w:rFonts w:ascii="Times New Roman" w:hAnsi="Times New Roman" w:cs="Times New Roman"/>
          <w:sz w:val="28"/>
          <w:szCs w:val="28"/>
        </w:rPr>
        <w:t xml:space="preserve"> и органов местного управления</w:t>
      </w:r>
      <w:r w:rsidR="00814466" w:rsidRPr="009E3ECB">
        <w:rPr>
          <w:rFonts w:ascii="Times New Roman" w:hAnsi="Times New Roman" w:cs="Times New Roman"/>
          <w:sz w:val="28"/>
          <w:szCs w:val="28"/>
        </w:rPr>
        <w:t>.</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 Медицинское освидетельствование, обследование  граждан РФ  при первоначальной постановке на воинский учет и лечебно-оздоровительные мероприятия среди граждан, поставленных на воинский учет, до</w:t>
      </w:r>
      <w:r w:rsidR="00814466" w:rsidRPr="009E3ECB">
        <w:rPr>
          <w:rFonts w:ascii="Times New Roman" w:hAnsi="Times New Roman" w:cs="Times New Roman"/>
          <w:sz w:val="28"/>
          <w:szCs w:val="28"/>
        </w:rPr>
        <w:t xml:space="preserve"> призыва их на военную службу.</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3. Медицинское освидетельствование, обследование (лечение) граждан РФ при призыве на военную службу и лечебно-оздоровительные мероприятия среди граждан РФ, получивших отсрочки от призыва на военную службу по состоянию здоровья.</w:t>
      </w:r>
    </w:p>
    <w:p w:rsidR="00621A37" w:rsidRPr="009E3ECB" w:rsidRDefault="00621A37" w:rsidP="002D43B3">
      <w:pPr>
        <w:ind w:firstLine="709"/>
        <w:rPr>
          <w:rFonts w:ascii="Times New Roman" w:hAnsi="Times New Roman" w:cs="Times New Roman"/>
          <w:sz w:val="28"/>
          <w:szCs w:val="28"/>
        </w:rPr>
      </w:pPr>
    </w:p>
    <w:p w:rsidR="00621A37" w:rsidRPr="009E3ECB" w:rsidRDefault="00621A37" w:rsidP="002D43B3">
      <w:pPr>
        <w:jc w:val="center"/>
        <w:rPr>
          <w:rFonts w:ascii="Times New Roman" w:hAnsi="Times New Roman" w:cs="Times New Roman"/>
          <w:sz w:val="28"/>
          <w:szCs w:val="28"/>
        </w:rPr>
      </w:pPr>
      <w:r w:rsidRPr="009E3ECB">
        <w:rPr>
          <w:rFonts w:ascii="Times New Roman" w:hAnsi="Times New Roman" w:cs="Times New Roman"/>
          <w:sz w:val="28"/>
          <w:szCs w:val="28"/>
        </w:rPr>
        <w:t>Сравнительный анализ состояния здоровь</w:t>
      </w:r>
      <w:r w:rsidR="00C946F7" w:rsidRPr="009E3ECB">
        <w:rPr>
          <w:rFonts w:ascii="Times New Roman" w:hAnsi="Times New Roman" w:cs="Times New Roman"/>
          <w:sz w:val="28"/>
          <w:szCs w:val="28"/>
        </w:rPr>
        <w:t>я юношей 15-16 летнего возраста</w:t>
      </w:r>
    </w:p>
    <w:tbl>
      <w:tblPr>
        <w:tblStyle w:val="ab"/>
        <w:tblW w:w="0" w:type="auto"/>
        <w:jc w:val="center"/>
        <w:tblLayout w:type="fixed"/>
        <w:tblLook w:val="04A0" w:firstRow="1" w:lastRow="0" w:firstColumn="1" w:lastColumn="0" w:noHBand="0" w:noVBand="1"/>
      </w:tblPr>
      <w:tblGrid>
        <w:gridCol w:w="7028"/>
        <w:gridCol w:w="992"/>
        <w:gridCol w:w="992"/>
        <w:gridCol w:w="931"/>
      </w:tblGrid>
      <w:tr w:rsidR="00E87AF0" w:rsidRPr="009E3ECB" w:rsidTr="00E87AF0">
        <w:trPr>
          <w:jc w:val="center"/>
        </w:trPr>
        <w:tc>
          <w:tcPr>
            <w:tcW w:w="70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Категория</w:t>
            </w:r>
          </w:p>
        </w:tc>
        <w:tc>
          <w:tcPr>
            <w:tcW w:w="992"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2014г.</w:t>
            </w:r>
          </w:p>
        </w:tc>
        <w:tc>
          <w:tcPr>
            <w:tcW w:w="992"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2015г.</w:t>
            </w:r>
          </w:p>
        </w:tc>
        <w:tc>
          <w:tcPr>
            <w:tcW w:w="931"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2016г.</w:t>
            </w:r>
          </w:p>
        </w:tc>
      </w:tr>
      <w:tr w:rsidR="00E87AF0" w:rsidRPr="009E3ECB" w:rsidTr="00E87AF0">
        <w:trPr>
          <w:trHeight w:val="70"/>
          <w:jc w:val="center"/>
        </w:trPr>
        <w:tc>
          <w:tcPr>
            <w:tcW w:w="7028"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Охвачено профилактическими осмотрами: юноши 15 лет</w:t>
            </w:r>
          </w:p>
          <w:p w:rsidR="00621A37" w:rsidRPr="009E3ECB" w:rsidRDefault="00621A37" w:rsidP="002D43B3">
            <w:pPr>
              <w:rPr>
                <w:rFonts w:ascii="Times New Roman" w:hAnsi="Times New Roman" w:cs="Times New Roman"/>
              </w:rPr>
            </w:pPr>
            <w:r w:rsidRPr="009E3ECB">
              <w:rPr>
                <w:rFonts w:ascii="Times New Roman" w:hAnsi="Times New Roman" w:cs="Times New Roman"/>
              </w:rPr>
              <w:t>юноши 16 лет</w:t>
            </w:r>
          </w:p>
        </w:tc>
        <w:tc>
          <w:tcPr>
            <w:tcW w:w="992"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94,5</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89,2</w:t>
            </w:r>
          </w:p>
        </w:tc>
        <w:tc>
          <w:tcPr>
            <w:tcW w:w="992"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94,0</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94,5</w:t>
            </w:r>
          </w:p>
        </w:tc>
        <w:tc>
          <w:tcPr>
            <w:tcW w:w="931"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64,3</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66,0</w:t>
            </w:r>
          </w:p>
        </w:tc>
      </w:tr>
      <w:tr w:rsidR="00E87AF0" w:rsidRPr="009E3ECB" w:rsidTr="00E87AF0">
        <w:trPr>
          <w:trHeight w:val="70"/>
          <w:jc w:val="center"/>
        </w:trPr>
        <w:tc>
          <w:tcPr>
            <w:tcW w:w="7028"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lastRenderedPageBreak/>
              <w:t xml:space="preserve">Состоит на диспансерном наблюдении (от числа </w:t>
            </w:r>
            <w:proofErr w:type="gramStart"/>
            <w:r w:rsidRPr="009E3ECB">
              <w:rPr>
                <w:rFonts w:ascii="Times New Roman" w:hAnsi="Times New Roman" w:cs="Times New Roman"/>
              </w:rPr>
              <w:t>осмотренных</w:t>
            </w:r>
            <w:proofErr w:type="gramEnd"/>
            <w:r w:rsidRPr="009E3ECB">
              <w:rPr>
                <w:rFonts w:ascii="Times New Roman" w:hAnsi="Times New Roman" w:cs="Times New Roman"/>
              </w:rPr>
              <w:t>):</w:t>
            </w:r>
          </w:p>
          <w:p w:rsidR="00621A37" w:rsidRPr="009E3ECB" w:rsidRDefault="00621A37" w:rsidP="002D43B3">
            <w:pPr>
              <w:rPr>
                <w:rFonts w:ascii="Times New Roman" w:hAnsi="Times New Roman" w:cs="Times New Roman"/>
              </w:rPr>
            </w:pPr>
            <w:r w:rsidRPr="009E3ECB">
              <w:rPr>
                <w:rFonts w:ascii="Times New Roman" w:hAnsi="Times New Roman" w:cs="Times New Roman"/>
              </w:rPr>
              <w:t>юноши 15 лет</w:t>
            </w:r>
          </w:p>
          <w:p w:rsidR="00621A37" w:rsidRPr="009E3ECB" w:rsidRDefault="00621A37" w:rsidP="002D43B3">
            <w:pPr>
              <w:rPr>
                <w:rFonts w:ascii="Times New Roman" w:hAnsi="Times New Roman" w:cs="Times New Roman"/>
              </w:rPr>
            </w:pPr>
            <w:r w:rsidRPr="009E3ECB">
              <w:rPr>
                <w:rFonts w:ascii="Times New Roman" w:hAnsi="Times New Roman" w:cs="Times New Roman"/>
              </w:rPr>
              <w:t>юноши 16 лет</w:t>
            </w:r>
          </w:p>
        </w:tc>
        <w:tc>
          <w:tcPr>
            <w:tcW w:w="992"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28,1</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31,8</w:t>
            </w:r>
          </w:p>
        </w:tc>
        <w:tc>
          <w:tcPr>
            <w:tcW w:w="992"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26,8</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28,1</w:t>
            </w:r>
          </w:p>
        </w:tc>
        <w:tc>
          <w:tcPr>
            <w:tcW w:w="931"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34,2</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34,6</w:t>
            </w:r>
          </w:p>
        </w:tc>
      </w:tr>
      <w:tr w:rsidR="00E87AF0" w:rsidRPr="009E3ECB" w:rsidTr="00E87AF0">
        <w:trPr>
          <w:trHeight w:val="1124"/>
          <w:jc w:val="center"/>
        </w:trPr>
        <w:tc>
          <w:tcPr>
            <w:tcW w:w="7028"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Доля подростков с социально значимыми заболеваниями  в общем числе состоящих на диспансерном учете:</w:t>
            </w:r>
          </w:p>
          <w:p w:rsidR="00621A37" w:rsidRPr="009E3ECB" w:rsidRDefault="00621A37" w:rsidP="002D43B3">
            <w:pPr>
              <w:ind w:left="-70" w:firstLine="70"/>
              <w:rPr>
                <w:rFonts w:ascii="Times New Roman" w:hAnsi="Times New Roman" w:cs="Times New Roman"/>
              </w:rPr>
            </w:pPr>
            <w:r w:rsidRPr="009E3ECB">
              <w:rPr>
                <w:rFonts w:ascii="Times New Roman" w:hAnsi="Times New Roman" w:cs="Times New Roman"/>
              </w:rPr>
              <w:t>Юноши 15 лет</w:t>
            </w:r>
          </w:p>
          <w:p w:rsidR="00621A37" w:rsidRPr="009E3ECB" w:rsidRDefault="00621A37" w:rsidP="002D43B3">
            <w:pPr>
              <w:ind w:left="-70" w:firstLine="70"/>
              <w:rPr>
                <w:rFonts w:ascii="Times New Roman" w:hAnsi="Times New Roman" w:cs="Times New Roman"/>
              </w:rPr>
            </w:pPr>
            <w:r w:rsidRPr="009E3ECB">
              <w:rPr>
                <w:rFonts w:ascii="Times New Roman" w:hAnsi="Times New Roman" w:cs="Times New Roman"/>
              </w:rPr>
              <w:t>Юноши 16 лет</w:t>
            </w:r>
          </w:p>
        </w:tc>
        <w:tc>
          <w:tcPr>
            <w:tcW w:w="992"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3,1</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3,7</w:t>
            </w:r>
          </w:p>
        </w:tc>
        <w:tc>
          <w:tcPr>
            <w:tcW w:w="992"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2,9</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3,1</w:t>
            </w:r>
          </w:p>
        </w:tc>
        <w:tc>
          <w:tcPr>
            <w:tcW w:w="931"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0,8</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1,4</w:t>
            </w:r>
          </w:p>
        </w:tc>
      </w:tr>
      <w:tr w:rsidR="00E87AF0" w:rsidRPr="009E3ECB" w:rsidTr="00E87AF0">
        <w:trPr>
          <w:trHeight w:val="167"/>
          <w:jc w:val="center"/>
        </w:trPr>
        <w:tc>
          <w:tcPr>
            <w:tcW w:w="7028" w:type="dxa"/>
          </w:tcPr>
          <w:p w:rsidR="00621A37" w:rsidRPr="009E3ECB" w:rsidRDefault="00621A37" w:rsidP="002D43B3">
            <w:pPr>
              <w:ind w:left="-70" w:firstLine="70"/>
              <w:rPr>
                <w:rFonts w:ascii="Times New Roman" w:hAnsi="Times New Roman" w:cs="Times New Roman"/>
              </w:rPr>
            </w:pPr>
            <w:r w:rsidRPr="009E3ECB">
              <w:rPr>
                <w:rFonts w:ascii="Times New Roman" w:hAnsi="Times New Roman" w:cs="Times New Roman"/>
              </w:rPr>
              <w:t>Оздоровлено и излечено</w:t>
            </w:r>
          </w:p>
          <w:p w:rsidR="00621A37" w:rsidRPr="009E3ECB" w:rsidRDefault="00621A37" w:rsidP="002D43B3">
            <w:pPr>
              <w:ind w:left="-70" w:firstLine="70"/>
              <w:rPr>
                <w:rFonts w:ascii="Times New Roman" w:hAnsi="Times New Roman" w:cs="Times New Roman"/>
              </w:rPr>
            </w:pPr>
            <w:r w:rsidRPr="009E3ECB">
              <w:rPr>
                <w:rFonts w:ascii="Times New Roman" w:hAnsi="Times New Roman" w:cs="Times New Roman"/>
              </w:rPr>
              <w:t>Юноши 15 лет</w:t>
            </w:r>
          </w:p>
          <w:p w:rsidR="00621A37" w:rsidRPr="009E3ECB" w:rsidRDefault="00621A37" w:rsidP="002D43B3">
            <w:pPr>
              <w:ind w:left="-70" w:firstLine="70"/>
              <w:rPr>
                <w:rFonts w:ascii="Times New Roman" w:hAnsi="Times New Roman" w:cs="Times New Roman"/>
              </w:rPr>
            </w:pPr>
            <w:r w:rsidRPr="009E3ECB">
              <w:rPr>
                <w:rFonts w:ascii="Times New Roman" w:hAnsi="Times New Roman" w:cs="Times New Roman"/>
              </w:rPr>
              <w:t>Юноши 16 лет</w:t>
            </w:r>
          </w:p>
        </w:tc>
        <w:tc>
          <w:tcPr>
            <w:tcW w:w="992"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79,1</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77,2</w:t>
            </w:r>
          </w:p>
        </w:tc>
        <w:tc>
          <w:tcPr>
            <w:tcW w:w="992"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76,4</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79,1</w:t>
            </w:r>
          </w:p>
        </w:tc>
        <w:tc>
          <w:tcPr>
            <w:tcW w:w="931" w:type="dxa"/>
          </w:tcPr>
          <w:p w:rsidR="00621A37" w:rsidRPr="009E3ECB" w:rsidRDefault="00621A37" w:rsidP="002D43B3">
            <w:pPr>
              <w:ind w:left="72" w:hanging="72"/>
              <w:jc w:val="center"/>
              <w:rPr>
                <w:rFonts w:ascii="Times New Roman" w:hAnsi="Times New Roman" w:cs="Times New Roman"/>
              </w:rPr>
            </w:pP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87,7</w:t>
            </w:r>
          </w:p>
          <w:p w:rsidR="00621A37" w:rsidRPr="009E3ECB" w:rsidRDefault="00621A37" w:rsidP="002D43B3">
            <w:pPr>
              <w:ind w:left="72" w:hanging="72"/>
              <w:jc w:val="center"/>
              <w:rPr>
                <w:rFonts w:ascii="Times New Roman" w:hAnsi="Times New Roman" w:cs="Times New Roman"/>
              </w:rPr>
            </w:pPr>
            <w:r w:rsidRPr="009E3ECB">
              <w:rPr>
                <w:rFonts w:ascii="Times New Roman" w:hAnsi="Times New Roman" w:cs="Times New Roman"/>
              </w:rPr>
              <w:t>88,9</w:t>
            </w:r>
          </w:p>
        </w:tc>
      </w:tr>
    </w:tbl>
    <w:p w:rsidR="00621A37" w:rsidRPr="009E3ECB" w:rsidRDefault="00621A37" w:rsidP="002D43B3">
      <w:pPr>
        <w:ind w:firstLine="709"/>
        <w:rPr>
          <w:rFonts w:ascii="Times New Roman" w:hAnsi="Times New Roman" w:cs="Times New Roman"/>
          <w:sz w:val="28"/>
          <w:szCs w:val="28"/>
        </w:rPr>
      </w:pP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Всего осмотрено юношей в 2016 год</w:t>
      </w:r>
      <w:r w:rsidR="00C24B04" w:rsidRPr="009E3ECB">
        <w:rPr>
          <w:rFonts w:ascii="Times New Roman" w:hAnsi="Times New Roman" w:cs="Times New Roman"/>
          <w:sz w:val="28"/>
          <w:szCs w:val="28"/>
        </w:rPr>
        <w:t>у в первом полугодии 15-летних −</w:t>
      </w:r>
      <w:r w:rsidRPr="009E3ECB">
        <w:rPr>
          <w:rFonts w:ascii="Times New Roman" w:hAnsi="Times New Roman" w:cs="Times New Roman"/>
          <w:sz w:val="28"/>
          <w:szCs w:val="28"/>
        </w:rPr>
        <w:t xml:space="preserve"> 64,3</w:t>
      </w:r>
      <w:r w:rsidR="003211AF" w:rsidRPr="009E3ECB">
        <w:rPr>
          <w:rFonts w:ascii="Times New Roman" w:hAnsi="Times New Roman" w:cs="Times New Roman"/>
          <w:sz w:val="28"/>
          <w:szCs w:val="28"/>
        </w:rPr>
        <w:t xml:space="preserve">% </w:t>
      </w:r>
      <w:r w:rsidR="00C24B04" w:rsidRPr="009E3ECB">
        <w:rPr>
          <w:rFonts w:ascii="Times New Roman" w:hAnsi="Times New Roman" w:cs="Times New Roman"/>
          <w:sz w:val="28"/>
          <w:szCs w:val="28"/>
        </w:rPr>
        <w:t xml:space="preserve">(в 2015 г. − 94,0%, в 2014г. − </w:t>
      </w:r>
      <w:r w:rsidRPr="009E3ECB">
        <w:rPr>
          <w:rFonts w:ascii="Times New Roman" w:hAnsi="Times New Roman" w:cs="Times New Roman"/>
          <w:sz w:val="28"/>
          <w:szCs w:val="28"/>
        </w:rPr>
        <w:t>94,5%); 16</w:t>
      </w:r>
      <w:r w:rsidR="00C24B04" w:rsidRPr="009E3ECB">
        <w:rPr>
          <w:rFonts w:ascii="Times New Roman" w:hAnsi="Times New Roman" w:cs="Times New Roman"/>
          <w:sz w:val="28"/>
          <w:szCs w:val="28"/>
        </w:rPr>
        <w:t xml:space="preserve">-летних – 66,0%  (в2015г. − </w:t>
      </w:r>
      <w:r w:rsidRPr="009E3ECB">
        <w:rPr>
          <w:rFonts w:ascii="Times New Roman" w:hAnsi="Times New Roman" w:cs="Times New Roman"/>
          <w:sz w:val="28"/>
          <w:szCs w:val="28"/>
        </w:rPr>
        <w:t xml:space="preserve">94,5%, в 2014 г. – 89,2%) . Охват юношей медицинскими осмотрами понизился в сравнении с 2014,2015 годами. </w:t>
      </w:r>
      <w:proofErr w:type="gramStart"/>
      <w:r w:rsidRPr="009E3ECB">
        <w:rPr>
          <w:rFonts w:ascii="Times New Roman" w:hAnsi="Times New Roman" w:cs="Times New Roman"/>
          <w:sz w:val="28"/>
          <w:szCs w:val="28"/>
        </w:rPr>
        <w:t>В некоторых районах при п</w:t>
      </w:r>
      <w:r w:rsidR="003211AF" w:rsidRPr="009E3ECB">
        <w:rPr>
          <w:rFonts w:ascii="Times New Roman" w:hAnsi="Times New Roman" w:cs="Times New Roman"/>
          <w:sz w:val="28"/>
          <w:szCs w:val="28"/>
        </w:rPr>
        <w:t xml:space="preserve">роведении медицинских осмотров </w:t>
      </w:r>
      <w:r w:rsidRPr="009E3ECB">
        <w:rPr>
          <w:rFonts w:ascii="Times New Roman" w:hAnsi="Times New Roman" w:cs="Times New Roman"/>
          <w:sz w:val="28"/>
          <w:szCs w:val="28"/>
        </w:rPr>
        <w:t xml:space="preserve">юношей руководствовались приказом МЗ РФ №1346Н от 21.12.2012 года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О порядке прохождения несовершеннолетними медицинских осмотров, в том числе при поступлении в образовательные учреждения и в период обучения в них</w:t>
      </w:r>
      <w:r w:rsidR="00855989" w:rsidRPr="009E3ECB">
        <w:rPr>
          <w:rFonts w:ascii="Times New Roman" w:hAnsi="Times New Roman" w:cs="Times New Roman"/>
          <w:sz w:val="28"/>
          <w:szCs w:val="28"/>
        </w:rPr>
        <w:t>»</w:t>
      </w:r>
      <w:r w:rsidR="00E87AF0">
        <w:rPr>
          <w:rFonts w:ascii="Times New Roman" w:hAnsi="Times New Roman" w:cs="Times New Roman"/>
          <w:sz w:val="28"/>
          <w:szCs w:val="28"/>
        </w:rPr>
        <w:t xml:space="preserve"> (</w:t>
      </w:r>
      <w:r w:rsidRPr="009E3ECB">
        <w:rPr>
          <w:rFonts w:ascii="Times New Roman" w:hAnsi="Times New Roman" w:cs="Times New Roman"/>
          <w:sz w:val="28"/>
          <w:szCs w:val="28"/>
        </w:rPr>
        <w:t>медосмотры проводя</w:t>
      </w:r>
      <w:r w:rsidR="003211AF" w:rsidRPr="009E3ECB">
        <w:rPr>
          <w:rFonts w:ascii="Times New Roman" w:hAnsi="Times New Roman" w:cs="Times New Roman"/>
          <w:sz w:val="28"/>
          <w:szCs w:val="28"/>
        </w:rPr>
        <w:t xml:space="preserve">тся в течение отчетного года), </w:t>
      </w:r>
      <w:r w:rsidRPr="009E3ECB">
        <w:rPr>
          <w:rFonts w:ascii="Times New Roman" w:hAnsi="Times New Roman" w:cs="Times New Roman"/>
          <w:sz w:val="28"/>
          <w:szCs w:val="28"/>
        </w:rPr>
        <w:t xml:space="preserve">что </w:t>
      </w:r>
      <w:r w:rsidR="00C62CD1">
        <w:rPr>
          <w:rFonts w:ascii="Times New Roman" w:hAnsi="Times New Roman" w:cs="Times New Roman"/>
          <w:sz w:val="28"/>
          <w:szCs w:val="28"/>
        </w:rPr>
        <w:t>про</w:t>
      </w:r>
      <w:r w:rsidRPr="009E3ECB">
        <w:rPr>
          <w:rFonts w:ascii="Times New Roman" w:hAnsi="Times New Roman" w:cs="Times New Roman"/>
          <w:sz w:val="28"/>
          <w:szCs w:val="28"/>
        </w:rPr>
        <w:t>явилось в снижении показателя охвата юношей профилактическими осмотрами за период</w:t>
      </w:r>
      <w:r w:rsidR="00C62CD1">
        <w:rPr>
          <w:rFonts w:ascii="Times New Roman" w:hAnsi="Times New Roman" w:cs="Times New Roman"/>
          <w:sz w:val="28"/>
          <w:szCs w:val="28"/>
        </w:rPr>
        <w:t>,</w:t>
      </w:r>
      <w:r w:rsidRPr="009E3ECB">
        <w:rPr>
          <w:rFonts w:ascii="Times New Roman" w:hAnsi="Times New Roman" w:cs="Times New Roman"/>
          <w:sz w:val="28"/>
          <w:szCs w:val="28"/>
        </w:rPr>
        <w:t xml:space="preserve"> указанный в приказе МО и МЗ РФ</w:t>
      </w:r>
      <w:proofErr w:type="gramEnd"/>
      <w:r w:rsidRPr="009E3ECB">
        <w:rPr>
          <w:rFonts w:ascii="Times New Roman" w:hAnsi="Times New Roman" w:cs="Times New Roman"/>
          <w:sz w:val="28"/>
          <w:szCs w:val="28"/>
        </w:rPr>
        <w:t xml:space="preserve"> №240/168 от 23 мая 2001 года (апрель-май месяцы). </w:t>
      </w:r>
    </w:p>
    <w:p w:rsidR="00621A37" w:rsidRPr="009E3ECB" w:rsidRDefault="00621A37" w:rsidP="002D43B3">
      <w:pPr>
        <w:shd w:val="clear" w:color="auto" w:fill="FFFFFF"/>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lang w:val="sah-RU"/>
        </w:rPr>
        <w:t>П</w:t>
      </w:r>
      <w:proofErr w:type="spellStart"/>
      <w:r w:rsidR="00B624C0" w:rsidRPr="009E3ECB">
        <w:rPr>
          <w:rFonts w:ascii="Times New Roman" w:hAnsi="Times New Roman" w:cs="Times New Roman"/>
          <w:sz w:val="28"/>
          <w:szCs w:val="28"/>
        </w:rPr>
        <w:t>о</w:t>
      </w:r>
      <w:r w:rsidRPr="009E3ECB">
        <w:rPr>
          <w:rFonts w:ascii="Times New Roman" w:hAnsi="Times New Roman" w:cs="Times New Roman"/>
          <w:sz w:val="28"/>
          <w:szCs w:val="28"/>
        </w:rPr>
        <w:t>казател</w:t>
      </w:r>
      <w:proofErr w:type="spellEnd"/>
      <w:r w:rsidRPr="009E3ECB">
        <w:rPr>
          <w:rFonts w:ascii="Times New Roman" w:hAnsi="Times New Roman" w:cs="Times New Roman"/>
          <w:sz w:val="28"/>
          <w:szCs w:val="28"/>
          <w:lang w:val="sah-RU"/>
        </w:rPr>
        <w:t>и</w:t>
      </w:r>
      <w:r w:rsidRPr="009E3ECB">
        <w:rPr>
          <w:rFonts w:ascii="Times New Roman" w:hAnsi="Times New Roman" w:cs="Times New Roman"/>
          <w:sz w:val="28"/>
          <w:szCs w:val="28"/>
        </w:rPr>
        <w:t xml:space="preserve"> эффективности медицинского обеспечения граждан по результатам сравнительного анализа итогов профилактических медицинских осмотров юношей 16-летнего возраста, лечения и диспансерного наблюдения за ними за последние 3 года.</w:t>
      </w:r>
    </w:p>
    <w:p w:rsidR="00814466" w:rsidRPr="009E3ECB" w:rsidRDefault="00814466" w:rsidP="002D43B3">
      <w:pPr>
        <w:shd w:val="clear" w:color="auto" w:fill="FFFFFF"/>
        <w:autoSpaceDE w:val="0"/>
        <w:autoSpaceDN w:val="0"/>
        <w:adjustRightInd w:val="0"/>
        <w:ind w:firstLine="709"/>
        <w:jc w:val="center"/>
        <w:rPr>
          <w:rFonts w:ascii="Times New Roman" w:hAnsi="Times New Roman" w:cs="Times New Roman"/>
          <w:sz w:val="28"/>
          <w:szCs w:val="28"/>
        </w:rPr>
      </w:pPr>
    </w:p>
    <w:p w:rsidR="00621A37" w:rsidRPr="009E3ECB" w:rsidRDefault="00621A37"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lang w:val="sah-RU"/>
        </w:rPr>
        <w:t>Сведения о результатах медицинского обследования (проведения профилактических осмотров, лечебно-оздоровительных мероприятий) юношей 16-летнего возраста за 201</w:t>
      </w:r>
      <w:r w:rsidRPr="009E3ECB">
        <w:rPr>
          <w:rFonts w:ascii="Times New Roman" w:hAnsi="Times New Roman" w:cs="Times New Roman"/>
          <w:sz w:val="28"/>
          <w:szCs w:val="28"/>
        </w:rPr>
        <w:t>4</w:t>
      </w:r>
      <w:r w:rsidRPr="009E3ECB">
        <w:rPr>
          <w:rFonts w:ascii="Times New Roman" w:hAnsi="Times New Roman" w:cs="Times New Roman"/>
          <w:sz w:val="28"/>
          <w:szCs w:val="28"/>
          <w:lang w:val="sah-RU"/>
        </w:rPr>
        <w:t>-201</w:t>
      </w:r>
      <w:r w:rsidRPr="009E3ECB">
        <w:rPr>
          <w:rFonts w:ascii="Times New Roman" w:hAnsi="Times New Roman" w:cs="Times New Roman"/>
          <w:sz w:val="28"/>
          <w:szCs w:val="28"/>
        </w:rPr>
        <w:t>6</w:t>
      </w:r>
      <w:r w:rsidRPr="009E3ECB">
        <w:rPr>
          <w:rFonts w:ascii="Times New Roman" w:hAnsi="Times New Roman" w:cs="Times New Roman"/>
          <w:sz w:val="28"/>
          <w:szCs w:val="28"/>
          <w:lang w:val="sah-RU"/>
        </w:rPr>
        <w:t>гг</w:t>
      </w:r>
      <w:r w:rsidRPr="009E3ECB">
        <w:rPr>
          <w:rFonts w:ascii="Times New Roman" w:hAnsi="Times New Roman" w:cs="Times New Roman"/>
          <w:sz w:val="28"/>
          <w:szCs w:val="28"/>
        </w:rPr>
        <w:t>.</w:t>
      </w:r>
    </w:p>
    <w:tbl>
      <w:tblPr>
        <w:tblW w:w="9945" w:type="dxa"/>
        <w:jc w:val="center"/>
        <w:tblInd w:w="93" w:type="dxa"/>
        <w:tblLook w:val="04A0" w:firstRow="1" w:lastRow="0" w:firstColumn="1" w:lastColumn="0" w:noHBand="0" w:noVBand="1"/>
      </w:tblPr>
      <w:tblGrid>
        <w:gridCol w:w="674"/>
        <w:gridCol w:w="6355"/>
        <w:gridCol w:w="992"/>
        <w:gridCol w:w="992"/>
        <w:gridCol w:w="932"/>
      </w:tblGrid>
      <w:tr w:rsidR="00E87AF0" w:rsidRPr="009E3ECB" w:rsidTr="00C62CD1">
        <w:trPr>
          <w:trHeight w:val="20"/>
          <w:jc w:val="center"/>
        </w:trPr>
        <w:tc>
          <w:tcPr>
            <w:tcW w:w="674" w:type="dxa"/>
            <w:vMerge w:val="restart"/>
            <w:tcBorders>
              <w:top w:val="single" w:sz="4" w:space="0" w:color="auto"/>
              <w:left w:val="single" w:sz="4" w:space="0" w:color="auto"/>
              <w:right w:val="single" w:sz="4" w:space="0" w:color="auto"/>
            </w:tcBorders>
            <w:vAlign w:val="center"/>
          </w:tcPr>
          <w:p w:rsidR="00621A37" w:rsidRPr="009E3ECB" w:rsidRDefault="00814466" w:rsidP="002D43B3">
            <w:pPr>
              <w:ind w:firstLine="709"/>
              <w:jc w:val="center"/>
              <w:rPr>
                <w:rFonts w:ascii="Times New Roman" w:hAnsi="Times New Roman" w:cs="Times New Roman"/>
                <w:bCs/>
              </w:rPr>
            </w:pPr>
            <w:r w:rsidRPr="009E3ECB">
              <w:rPr>
                <w:rFonts w:ascii="Times New Roman" w:hAnsi="Times New Roman" w:cs="Times New Roman"/>
                <w:bCs/>
              </w:rPr>
              <w:t xml:space="preserve">№№ </w:t>
            </w:r>
            <w:proofErr w:type="gramStart"/>
            <w:r w:rsidR="00621A37" w:rsidRPr="009E3ECB">
              <w:rPr>
                <w:rFonts w:ascii="Times New Roman" w:hAnsi="Times New Roman" w:cs="Times New Roman"/>
                <w:bCs/>
              </w:rPr>
              <w:t>п</w:t>
            </w:r>
            <w:proofErr w:type="gramEnd"/>
            <w:r w:rsidR="00621A37" w:rsidRPr="009E3ECB">
              <w:rPr>
                <w:rFonts w:ascii="Times New Roman" w:hAnsi="Times New Roman" w:cs="Times New Roman"/>
                <w:bCs/>
              </w:rPr>
              <w:t>/п</w:t>
            </w:r>
          </w:p>
        </w:tc>
        <w:tc>
          <w:tcPr>
            <w:tcW w:w="6355" w:type="dxa"/>
            <w:vMerge w:val="restart"/>
            <w:tcBorders>
              <w:top w:val="single" w:sz="4" w:space="0" w:color="auto"/>
              <w:left w:val="single" w:sz="4" w:space="0" w:color="auto"/>
              <w:right w:val="single" w:sz="4" w:space="0" w:color="auto"/>
            </w:tcBorders>
            <w:vAlign w:val="center"/>
          </w:tcPr>
          <w:p w:rsidR="00621A37" w:rsidRPr="009E3ECB" w:rsidRDefault="00621A37" w:rsidP="002D43B3">
            <w:pPr>
              <w:jc w:val="center"/>
              <w:rPr>
                <w:rFonts w:ascii="Times New Roman" w:hAnsi="Times New Roman" w:cs="Times New Roman"/>
                <w:bCs/>
              </w:rPr>
            </w:pPr>
            <w:r w:rsidRPr="009E3ECB">
              <w:rPr>
                <w:rFonts w:ascii="Times New Roman" w:hAnsi="Times New Roman" w:cs="Times New Roman"/>
                <w:bCs/>
              </w:rPr>
              <w:t>Наименование сведений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lang w:val="sah-RU"/>
              </w:rPr>
            </w:pPr>
            <w:r w:rsidRPr="009E3ECB">
              <w:rPr>
                <w:rFonts w:ascii="Times New Roman" w:hAnsi="Times New Roman" w:cs="Times New Roman"/>
                <w:bCs/>
                <w:lang w:val="sah-RU"/>
              </w:rPr>
              <w:t>201</w:t>
            </w:r>
            <w:r w:rsidRPr="009E3ECB">
              <w:rPr>
                <w:rFonts w:ascii="Times New Roman" w:hAnsi="Times New Roman" w:cs="Times New Roman"/>
                <w:bCs/>
              </w:rPr>
              <w:t>4</w:t>
            </w:r>
            <w:r w:rsidRPr="009E3ECB">
              <w:rPr>
                <w:rFonts w:ascii="Times New Roman" w:hAnsi="Times New Roman" w:cs="Times New Roman"/>
                <w:bCs/>
                <w:lang w:val="sah-RU"/>
              </w:rPr>
              <w:t xml:space="preserve"> г.</w:t>
            </w:r>
          </w:p>
        </w:tc>
        <w:tc>
          <w:tcPr>
            <w:tcW w:w="992" w:type="dxa"/>
            <w:tcBorders>
              <w:top w:val="single" w:sz="4" w:space="0" w:color="auto"/>
              <w:left w:val="nil"/>
              <w:bottom w:val="single" w:sz="4" w:space="0" w:color="auto"/>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lang w:val="sah-RU"/>
              </w:rPr>
            </w:pPr>
            <w:r w:rsidRPr="009E3ECB">
              <w:rPr>
                <w:rFonts w:ascii="Times New Roman" w:hAnsi="Times New Roman" w:cs="Times New Roman"/>
                <w:bCs/>
                <w:lang w:val="sah-RU"/>
              </w:rPr>
              <w:t>201</w:t>
            </w:r>
            <w:r w:rsidRPr="009E3ECB">
              <w:rPr>
                <w:rFonts w:ascii="Times New Roman" w:hAnsi="Times New Roman" w:cs="Times New Roman"/>
                <w:bCs/>
              </w:rPr>
              <w:t>5</w:t>
            </w:r>
            <w:r w:rsidRPr="009E3ECB">
              <w:rPr>
                <w:rFonts w:ascii="Times New Roman" w:hAnsi="Times New Roman" w:cs="Times New Roman"/>
                <w:bCs/>
                <w:lang w:val="sah-RU"/>
              </w:rPr>
              <w:t xml:space="preserve"> г.</w:t>
            </w:r>
          </w:p>
        </w:tc>
        <w:tc>
          <w:tcPr>
            <w:tcW w:w="932" w:type="dxa"/>
            <w:tcBorders>
              <w:top w:val="single" w:sz="4" w:space="0" w:color="auto"/>
              <w:left w:val="nil"/>
              <w:bottom w:val="single" w:sz="4" w:space="0" w:color="auto"/>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lang w:val="sah-RU"/>
              </w:rPr>
            </w:pPr>
            <w:r w:rsidRPr="009E3ECB">
              <w:rPr>
                <w:rFonts w:ascii="Times New Roman" w:hAnsi="Times New Roman" w:cs="Times New Roman"/>
                <w:bCs/>
                <w:lang w:val="sah-RU"/>
              </w:rPr>
              <w:t>201</w:t>
            </w:r>
            <w:r w:rsidRPr="009E3ECB">
              <w:rPr>
                <w:rFonts w:ascii="Times New Roman" w:hAnsi="Times New Roman" w:cs="Times New Roman"/>
                <w:bCs/>
              </w:rPr>
              <w:t>6</w:t>
            </w:r>
            <w:r w:rsidRPr="009E3ECB">
              <w:rPr>
                <w:rFonts w:ascii="Times New Roman" w:hAnsi="Times New Roman" w:cs="Times New Roman"/>
                <w:bCs/>
                <w:lang w:val="sah-RU"/>
              </w:rPr>
              <w:t xml:space="preserve"> г.</w:t>
            </w:r>
          </w:p>
        </w:tc>
      </w:tr>
      <w:tr w:rsidR="00E87AF0" w:rsidRPr="009E3ECB" w:rsidTr="00C62CD1">
        <w:trPr>
          <w:trHeight w:val="20"/>
          <w:jc w:val="center"/>
        </w:trPr>
        <w:tc>
          <w:tcPr>
            <w:tcW w:w="674" w:type="dxa"/>
            <w:vMerge/>
            <w:tcBorders>
              <w:left w:val="single" w:sz="4" w:space="0" w:color="auto"/>
              <w:bottom w:val="single" w:sz="4" w:space="0" w:color="auto"/>
              <w:right w:val="single" w:sz="4" w:space="0" w:color="auto"/>
            </w:tcBorders>
            <w:vAlign w:val="center"/>
          </w:tcPr>
          <w:p w:rsidR="00621A37" w:rsidRPr="009E3ECB" w:rsidRDefault="00621A37" w:rsidP="002D43B3">
            <w:pPr>
              <w:ind w:firstLine="709"/>
              <w:jc w:val="center"/>
              <w:rPr>
                <w:rFonts w:ascii="Times New Roman" w:hAnsi="Times New Roman" w:cs="Times New Roman"/>
                <w:bCs/>
              </w:rPr>
            </w:pPr>
          </w:p>
        </w:tc>
        <w:tc>
          <w:tcPr>
            <w:tcW w:w="6355" w:type="dxa"/>
            <w:vMerge/>
            <w:tcBorders>
              <w:left w:val="single" w:sz="4" w:space="0" w:color="auto"/>
              <w:bottom w:val="single" w:sz="4" w:space="0" w:color="auto"/>
              <w:right w:val="single" w:sz="4" w:space="0" w:color="auto"/>
            </w:tcBorders>
            <w:vAlign w:val="center"/>
          </w:tcPr>
          <w:p w:rsidR="00621A37" w:rsidRPr="009E3ECB" w:rsidRDefault="00621A37" w:rsidP="002D43B3">
            <w:pPr>
              <w:rPr>
                <w:rFonts w:ascii="Times New Roman" w:hAnsi="Times New Roman" w:cs="Times New Roman"/>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rPr>
            </w:pPr>
            <w:r w:rsidRPr="009E3ECB">
              <w:rPr>
                <w:rFonts w:ascii="Times New Roman" w:hAnsi="Times New Roman" w:cs="Times New Roman"/>
                <w:bCs/>
              </w:rPr>
              <w:t>16 лет</w:t>
            </w:r>
          </w:p>
        </w:tc>
        <w:tc>
          <w:tcPr>
            <w:tcW w:w="992" w:type="dxa"/>
            <w:tcBorders>
              <w:top w:val="single" w:sz="4" w:space="0" w:color="auto"/>
              <w:left w:val="nil"/>
              <w:bottom w:val="nil"/>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rPr>
            </w:pPr>
            <w:r w:rsidRPr="009E3ECB">
              <w:rPr>
                <w:rFonts w:ascii="Times New Roman" w:hAnsi="Times New Roman" w:cs="Times New Roman"/>
                <w:bCs/>
              </w:rPr>
              <w:t>16 лет</w:t>
            </w:r>
          </w:p>
        </w:tc>
        <w:tc>
          <w:tcPr>
            <w:tcW w:w="932" w:type="dxa"/>
            <w:tcBorders>
              <w:top w:val="single" w:sz="4" w:space="0" w:color="auto"/>
              <w:left w:val="nil"/>
              <w:bottom w:val="nil"/>
              <w:right w:val="single" w:sz="4" w:space="0" w:color="auto"/>
            </w:tcBorders>
            <w:shd w:val="clear" w:color="auto" w:fill="auto"/>
            <w:vAlign w:val="center"/>
          </w:tcPr>
          <w:p w:rsidR="00621A37" w:rsidRPr="009E3ECB" w:rsidRDefault="00621A37" w:rsidP="002D43B3">
            <w:pPr>
              <w:jc w:val="center"/>
              <w:rPr>
                <w:rFonts w:ascii="Times New Roman" w:hAnsi="Times New Roman" w:cs="Times New Roman"/>
                <w:bCs/>
              </w:rPr>
            </w:pPr>
            <w:r w:rsidRPr="009E3ECB">
              <w:rPr>
                <w:rFonts w:ascii="Times New Roman" w:hAnsi="Times New Roman" w:cs="Times New Roman"/>
                <w:bCs/>
              </w:rPr>
              <w:t>16 лет</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Всего юношей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6223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5707</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5843</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Из них профилактически осмотрено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6177</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5528</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5480</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Взято под диспансерное наблюдение впервые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584</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514</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521</w:t>
            </w:r>
          </w:p>
        </w:tc>
      </w:tr>
      <w:tr w:rsidR="00E87AF0" w:rsidRPr="009E3ECB" w:rsidTr="00C62CD1">
        <w:trPr>
          <w:trHeight w:val="20"/>
          <w:jc w:val="center"/>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Всего состоит под диспансерным наблюдением (с учетом впервые </w:t>
            </w:r>
            <w:proofErr w:type="gramStart"/>
            <w:r w:rsidRPr="009E3ECB">
              <w:rPr>
                <w:rFonts w:ascii="Times New Roman" w:hAnsi="Times New Roman" w:cs="Times New Roman"/>
              </w:rPr>
              <w:t>выявленных</w:t>
            </w:r>
            <w:proofErr w:type="gramEnd"/>
            <w:r w:rsidRPr="009E3ECB">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1550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1446</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1102</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при туберкулезе любой этиологии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 </w:t>
            </w:r>
            <w:proofErr w:type="gramStart"/>
            <w:r w:rsidRPr="009E3ECB">
              <w:rPr>
                <w:rFonts w:ascii="Times New Roman" w:hAnsi="Times New Roman" w:cs="Times New Roman"/>
              </w:rPr>
              <w:t>болезнях</w:t>
            </w:r>
            <w:proofErr w:type="gramEnd"/>
            <w:r w:rsidRPr="009E3ECB">
              <w:rPr>
                <w:rFonts w:ascii="Times New Roman" w:hAnsi="Times New Roman" w:cs="Times New Roman"/>
              </w:rPr>
              <w:t>, вызываемых ВИЧ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 </w:t>
            </w:r>
            <w:proofErr w:type="gramStart"/>
            <w:r w:rsidRPr="009E3ECB">
              <w:rPr>
                <w:rFonts w:ascii="Times New Roman" w:hAnsi="Times New Roman" w:cs="Times New Roman"/>
              </w:rPr>
              <w:t>сифилисе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 психических </w:t>
            </w:r>
            <w:proofErr w:type="gramStart"/>
            <w:r w:rsidRPr="009E3ECB">
              <w:rPr>
                <w:rFonts w:ascii="Times New Roman" w:hAnsi="Times New Roman" w:cs="Times New Roman"/>
              </w:rPr>
              <w:t>расстройствах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33</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38</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44</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наркомании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 </w:t>
            </w:r>
            <w:proofErr w:type="gramStart"/>
            <w:r w:rsidRPr="009E3ECB">
              <w:rPr>
                <w:rFonts w:ascii="Times New Roman" w:hAnsi="Times New Roman" w:cs="Times New Roman"/>
              </w:rPr>
              <w:t>алкоголизме</w:t>
            </w:r>
            <w:proofErr w:type="gramEnd"/>
            <w:r w:rsidRPr="009E3ECB">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w:t>
            </w:r>
          </w:p>
        </w:tc>
      </w:tr>
      <w:tr w:rsidR="00E87AF0" w:rsidRPr="009E3ECB" w:rsidTr="00C62CD1">
        <w:trPr>
          <w:trHeight w:val="20"/>
          <w:jc w:val="center"/>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Всего нуждаются в лечении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1255</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1213</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792</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костно-мышечной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276</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213</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179</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системы кровообращения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143</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155</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133</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органов пищеварения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299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307</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254</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заболеваниям</w:t>
            </w:r>
            <w:r w:rsidR="00B624C0" w:rsidRPr="009E3ECB">
              <w:rPr>
                <w:rFonts w:ascii="Times New Roman" w:hAnsi="Times New Roman" w:cs="Times New Roman"/>
              </w:rPr>
              <w:t>и глаза и придаточного аппарата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480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466</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333</w:t>
            </w:r>
          </w:p>
        </w:tc>
      </w:tr>
      <w:tr w:rsidR="00E87AF0" w:rsidRPr="009E3ECB" w:rsidTr="00C62CD1">
        <w:trPr>
          <w:trHeight w:val="20"/>
          <w:jc w:val="center"/>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xml:space="preserve">Всего нуждаются в оздоровлении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1329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1211</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930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костно-мышечной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383</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318</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247</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системы кровообращения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142</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167</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154</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органов пищеварения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390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285</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заболеваниям</w:t>
            </w:r>
            <w:r w:rsidR="00B624C0" w:rsidRPr="009E3ECB">
              <w:rPr>
                <w:rFonts w:ascii="Times New Roman" w:hAnsi="Times New Roman" w:cs="Times New Roman"/>
              </w:rPr>
              <w:t>и глаза и придаточного аппарата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479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467</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356</w:t>
            </w:r>
          </w:p>
        </w:tc>
      </w:tr>
      <w:tr w:rsidR="00E87AF0" w:rsidRPr="009E3ECB" w:rsidTr="00C62CD1">
        <w:trPr>
          <w:trHeight w:val="20"/>
          <w:jc w:val="center"/>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Всего юношей, которым проведено лечение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1020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977</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721</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костно-мышечной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229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170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152</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системы кровообращения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115</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148</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органов пищеварения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249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226</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заболеваниям</w:t>
            </w:r>
            <w:r w:rsidR="00B624C0" w:rsidRPr="009E3ECB">
              <w:rPr>
                <w:rFonts w:ascii="Times New Roman" w:hAnsi="Times New Roman" w:cs="Times New Roman"/>
              </w:rPr>
              <w:t>и глаза и придаточного аппарата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410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424</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298</w:t>
            </w:r>
          </w:p>
        </w:tc>
      </w:tr>
      <w:tr w:rsidR="00E87AF0" w:rsidRPr="009E3ECB" w:rsidTr="00C62CD1">
        <w:trPr>
          <w:trHeight w:val="20"/>
          <w:jc w:val="center"/>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Всего юношей, которым проведено оздоровление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1165</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1171</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820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костно-мышечной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301</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239</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230</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системы кровообращения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134</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159</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105</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болезнями органов пищеварения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342</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264</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196</w:t>
            </w:r>
          </w:p>
        </w:tc>
      </w:tr>
      <w:tr w:rsidR="00E87AF0" w:rsidRPr="009E3ECB" w:rsidTr="00C62CD1">
        <w:trPr>
          <w:trHeight w:val="20"/>
          <w:jc w:val="center"/>
        </w:trPr>
        <w:tc>
          <w:tcPr>
            <w:tcW w:w="674" w:type="dxa"/>
            <w:vMerge/>
            <w:tcBorders>
              <w:top w:val="nil"/>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hAnsi="Times New Roman" w:cs="Times New Roman"/>
              </w:rPr>
            </w:pP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 с заболеваниями</w:t>
            </w:r>
            <w:r w:rsidR="00B624C0" w:rsidRPr="009E3ECB">
              <w:rPr>
                <w:rFonts w:ascii="Times New Roman" w:hAnsi="Times New Roman" w:cs="Times New Roman"/>
              </w:rPr>
              <w:t xml:space="preserve"> глаза и придаточного аппарата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436</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439</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289</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B624C0" w:rsidP="00B624C0">
            <w:pPr>
              <w:jc w:val="both"/>
              <w:rPr>
                <w:rFonts w:ascii="Times New Roman" w:hAnsi="Times New Roman" w:cs="Times New Roman"/>
              </w:rPr>
            </w:pPr>
            <w:r w:rsidRPr="009E3ECB">
              <w:rPr>
                <w:rFonts w:ascii="Times New Roman" w:hAnsi="Times New Roman" w:cs="Times New Roman"/>
              </w:rPr>
              <w:t>Всего нуждаются в санации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1661</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1534</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1177</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10</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B624C0" w:rsidP="00B624C0">
            <w:pPr>
              <w:jc w:val="both"/>
              <w:rPr>
                <w:rFonts w:ascii="Times New Roman" w:hAnsi="Times New Roman" w:cs="Times New Roman"/>
              </w:rPr>
            </w:pPr>
            <w:r w:rsidRPr="009E3ECB">
              <w:rPr>
                <w:rFonts w:ascii="Times New Roman" w:hAnsi="Times New Roman" w:cs="Times New Roman"/>
              </w:rPr>
              <w:t>Всего санировано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1118</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975</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845</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11</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Всего юношей</w:t>
            </w:r>
            <w:r w:rsidR="00B624C0" w:rsidRPr="009E3ECB">
              <w:rPr>
                <w:rFonts w:ascii="Times New Roman" w:hAnsi="Times New Roman" w:cs="Times New Roman"/>
              </w:rPr>
              <w:t xml:space="preserve"> состояло в III группе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958</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919</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789</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Всего ю</w:t>
            </w:r>
            <w:r w:rsidR="00B624C0" w:rsidRPr="009E3ECB">
              <w:rPr>
                <w:rFonts w:ascii="Times New Roman" w:hAnsi="Times New Roman" w:cs="Times New Roman"/>
              </w:rPr>
              <w:t>ношей переведено из III во II группу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275</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297</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432</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w:t>
            </w:r>
            <w:r w:rsidR="00B624C0" w:rsidRPr="009E3ECB">
              <w:rPr>
                <w:rFonts w:ascii="Times New Roman" w:hAnsi="Times New Roman" w:cs="Times New Roman"/>
              </w:rPr>
              <w:t>о юношей переведено из II в I группу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359</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409</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421</w:t>
            </w:r>
          </w:p>
        </w:tc>
      </w:tr>
      <w:tr w:rsidR="00E87AF0" w:rsidRPr="009E3ECB" w:rsidTr="00C62CD1">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14</w:t>
            </w:r>
          </w:p>
        </w:tc>
        <w:tc>
          <w:tcPr>
            <w:tcW w:w="6355" w:type="dxa"/>
            <w:tcBorders>
              <w:top w:val="single" w:sz="4" w:space="0" w:color="auto"/>
              <w:left w:val="nil"/>
              <w:bottom w:val="single" w:sz="4" w:space="0" w:color="auto"/>
              <w:right w:val="single" w:sz="4" w:space="0" w:color="auto"/>
            </w:tcBorders>
            <w:shd w:val="clear" w:color="auto" w:fill="auto"/>
            <w:vAlign w:val="center"/>
            <w:hideMark/>
          </w:tcPr>
          <w:p w:rsidR="00621A37" w:rsidRPr="009E3ECB" w:rsidRDefault="00621A37" w:rsidP="00B624C0">
            <w:pPr>
              <w:jc w:val="both"/>
              <w:rPr>
                <w:rFonts w:ascii="Times New Roman" w:hAnsi="Times New Roman" w:cs="Times New Roman"/>
              </w:rPr>
            </w:pPr>
            <w:r w:rsidRPr="009E3ECB">
              <w:rPr>
                <w:rFonts w:ascii="Times New Roman" w:hAnsi="Times New Roman" w:cs="Times New Roman"/>
              </w:rPr>
              <w:t>Всего снято с диспансе</w:t>
            </w:r>
            <w:r w:rsidR="00B624C0" w:rsidRPr="009E3ECB">
              <w:rPr>
                <w:rFonts w:ascii="Times New Roman" w:hAnsi="Times New Roman" w:cs="Times New Roman"/>
              </w:rPr>
              <w:t xml:space="preserve">рного учета от ранее </w:t>
            </w:r>
            <w:proofErr w:type="gramStart"/>
            <w:r w:rsidR="00B624C0" w:rsidRPr="009E3ECB">
              <w:rPr>
                <w:rFonts w:ascii="Times New Roman" w:hAnsi="Times New Roman" w:cs="Times New Roman"/>
              </w:rPr>
              <w:t>состоявших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341</w:t>
            </w:r>
          </w:p>
        </w:tc>
        <w:tc>
          <w:tcPr>
            <w:tcW w:w="99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313</w:t>
            </w:r>
          </w:p>
        </w:tc>
        <w:tc>
          <w:tcPr>
            <w:tcW w:w="932" w:type="dxa"/>
            <w:tcBorders>
              <w:top w:val="nil"/>
              <w:left w:val="nil"/>
              <w:bottom w:val="single" w:sz="4" w:space="0" w:color="auto"/>
              <w:right w:val="single" w:sz="4" w:space="0" w:color="auto"/>
            </w:tcBorders>
            <w:shd w:val="clear" w:color="auto" w:fill="auto"/>
            <w:vAlign w:val="center"/>
            <w:hideMark/>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302</w:t>
            </w:r>
          </w:p>
        </w:tc>
      </w:tr>
    </w:tbl>
    <w:p w:rsidR="00C946F7" w:rsidRPr="009E3ECB" w:rsidRDefault="00C946F7" w:rsidP="002D43B3">
      <w:pPr>
        <w:ind w:firstLine="709"/>
        <w:rPr>
          <w:rFonts w:ascii="Times New Roman" w:hAnsi="Times New Roman" w:cs="Times New Roman"/>
          <w:sz w:val="28"/>
          <w:szCs w:val="28"/>
        </w:rPr>
      </w:pPr>
    </w:p>
    <w:p w:rsidR="00621A37" w:rsidRPr="009E3ECB" w:rsidRDefault="00621A37" w:rsidP="004101A3">
      <w:pPr>
        <w:ind w:firstLine="709"/>
        <w:jc w:val="center"/>
        <w:rPr>
          <w:rFonts w:ascii="Times New Roman" w:hAnsi="Times New Roman" w:cs="Times New Roman"/>
          <w:sz w:val="28"/>
          <w:szCs w:val="28"/>
        </w:rPr>
      </w:pPr>
      <w:r w:rsidRPr="009E3ECB">
        <w:rPr>
          <w:rFonts w:ascii="Times New Roman" w:hAnsi="Times New Roman" w:cs="Times New Roman"/>
          <w:sz w:val="28"/>
          <w:szCs w:val="28"/>
        </w:rPr>
        <w:t>Сравнительная таблица годности к военной службе по результатам медицинского освидетельствования при  первичной постановке граждан на воинский учет</w:t>
      </w:r>
      <w:r w:rsidR="00814466" w:rsidRPr="009E3ECB">
        <w:rPr>
          <w:rFonts w:ascii="Times New Roman" w:hAnsi="Times New Roman" w:cs="Times New Roman"/>
          <w:sz w:val="28"/>
          <w:szCs w:val="28"/>
        </w:rPr>
        <w:t xml:space="preserve"> (ППГВУ) </w:t>
      </w:r>
      <w:r w:rsidRPr="009E3ECB">
        <w:rPr>
          <w:rFonts w:ascii="Times New Roman" w:hAnsi="Times New Roman" w:cs="Times New Roman"/>
          <w:sz w:val="28"/>
          <w:szCs w:val="28"/>
        </w:rPr>
        <w:t>2014-2016 гг.</w:t>
      </w:r>
    </w:p>
    <w:tbl>
      <w:tblPr>
        <w:tblStyle w:val="ab"/>
        <w:tblW w:w="0" w:type="auto"/>
        <w:tblLook w:val="04A0" w:firstRow="1" w:lastRow="0" w:firstColumn="1" w:lastColumn="0" w:noHBand="0" w:noVBand="1"/>
      </w:tblPr>
      <w:tblGrid>
        <w:gridCol w:w="5353"/>
        <w:gridCol w:w="1559"/>
        <w:gridCol w:w="1701"/>
        <w:gridCol w:w="1666"/>
      </w:tblGrid>
      <w:tr w:rsidR="00C62CD1" w:rsidRPr="009E3ECB" w:rsidTr="00C62CD1">
        <w:tc>
          <w:tcPr>
            <w:tcW w:w="5353" w:type="dxa"/>
          </w:tcPr>
          <w:p w:rsidR="00C946F7" w:rsidRPr="009E3ECB" w:rsidRDefault="00C946F7" w:rsidP="002D43B3">
            <w:pPr>
              <w:jc w:val="center"/>
              <w:rPr>
                <w:rFonts w:ascii="Times New Roman" w:hAnsi="Times New Roman" w:cs="Times New Roman"/>
                <w:b/>
              </w:rPr>
            </w:pPr>
            <w:r w:rsidRPr="009E3ECB">
              <w:rPr>
                <w:rFonts w:ascii="Times New Roman" w:hAnsi="Times New Roman" w:cs="Times New Roman"/>
                <w:b/>
              </w:rPr>
              <w:t>Категория годности</w:t>
            </w:r>
          </w:p>
        </w:tc>
        <w:tc>
          <w:tcPr>
            <w:tcW w:w="1559" w:type="dxa"/>
          </w:tcPr>
          <w:p w:rsidR="00C946F7" w:rsidRPr="009E3ECB" w:rsidRDefault="00C946F7" w:rsidP="002D43B3">
            <w:pPr>
              <w:jc w:val="center"/>
              <w:rPr>
                <w:rFonts w:ascii="Times New Roman" w:hAnsi="Times New Roman" w:cs="Times New Roman"/>
                <w:b/>
              </w:rPr>
            </w:pPr>
            <w:r w:rsidRPr="009E3ECB">
              <w:rPr>
                <w:rFonts w:ascii="Times New Roman" w:hAnsi="Times New Roman" w:cs="Times New Roman"/>
                <w:b/>
              </w:rPr>
              <w:t>2014 г.</w:t>
            </w:r>
          </w:p>
        </w:tc>
        <w:tc>
          <w:tcPr>
            <w:tcW w:w="1701" w:type="dxa"/>
          </w:tcPr>
          <w:p w:rsidR="00C946F7" w:rsidRPr="009E3ECB" w:rsidRDefault="00C946F7" w:rsidP="002D43B3">
            <w:pPr>
              <w:jc w:val="center"/>
              <w:rPr>
                <w:rFonts w:ascii="Times New Roman" w:hAnsi="Times New Roman" w:cs="Times New Roman"/>
                <w:b/>
              </w:rPr>
            </w:pPr>
            <w:r w:rsidRPr="009E3ECB">
              <w:rPr>
                <w:rFonts w:ascii="Times New Roman" w:hAnsi="Times New Roman" w:cs="Times New Roman"/>
                <w:b/>
              </w:rPr>
              <w:t>2015 г.</w:t>
            </w:r>
          </w:p>
        </w:tc>
        <w:tc>
          <w:tcPr>
            <w:tcW w:w="1666" w:type="dxa"/>
          </w:tcPr>
          <w:p w:rsidR="00C946F7" w:rsidRPr="009E3ECB" w:rsidRDefault="00C946F7" w:rsidP="002D43B3">
            <w:pPr>
              <w:jc w:val="center"/>
              <w:rPr>
                <w:rFonts w:ascii="Times New Roman" w:hAnsi="Times New Roman" w:cs="Times New Roman"/>
                <w:b/>
              </w:rPr>
            </w:pPr>
            <w:r w:rsidRPr="009E3ECB">
              <w:rPr>
                <w:rFonts w:ascii="Times New Roman" w:hAnsi="Times New Roman" w:cs="Times New Roman"/>
                <w:b/>
              </w:rPr>
              <w:t>2016 г.</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Всего освидетельствовано:</w:t>
            </w:r>
          </w:p>
          <w:p w:rsidR="00C946F7" w:rsidRPr="009E3ECB" w:rsidRDefault="00C946F7" w:rsidP="00B624C0">
            <w:pPr>
              <w:jc w:val="both"/>
              <w:rPr>
                <w:rFonts w:ascii="Times New Roman" w:hAnsi="Times New Roman" w:cs="Times New Roman"/>
              </w:rPr>
            </w:pP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5969</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6118</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5632</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 xml:space="preserve">А – </w:t>
            </w:r>
            <w:proofErr w:type="gramStart"/>
            <w:r w:rsidRPr="009E3ECB">
              <w:rPr>
                <w:rFonts w:ascii="Times New Roman" w:hAnsi="Times New Roman" w:cs="Times New Roman"/>
              </w:rPr>
              <w:t>годен</w:t>
            </w:r>
            <w:proofErr w:type="gramEnd"/>
            <w:r w:rsidRPr="009E3ECB">
              <w:rPr>
                <w:rFonts w:ascii="Times New Roman" w:hAnsi="Times New Roman" w:cs="Times New Roman"/>
              </w:rPr>
              <w:t xml:space="preserve"> к военной службе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2086 -34,9%</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2901- 47,4%</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2539-45,1%</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 xml:space="preserve">Б – </w:t>
            </w:r>
            <w:proofErr w:type="gramStart"/>
            <w:r w:rsidRPr="009E3ECB">
              <w:rPr>
                <w:rFonts w:ascii="Times New Roman" w:hAnsi="Times New Roman" w:cs="Times New Roman"/>
              </w:rPr>
              <w:t>годен</w:t>
            </w:r>
            <w:proofErr w:type="gramEnd"/>
            <w:r w:rsidRPr="009E3ECB">
              <w:rPr>
                <w:rFonts w:ascii="Times New Roman" w:hAnsi="Times New Roman" w:cs="Times New Roman"/>
              </w:rPr>
              <w:t xml:space="preserve"> к военной службе с незначительными  ограничениями</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1249 – 20,9%</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1704 – 27,9%</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1486 – 26,4%</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 xml:space="preserve">В – ограниченно </w:t>
            </w:r>
            <w:proofErr w:type="gramStart"/>
            <w:r w:rsidRPr="009E3ECB">
              <w:rPr>
                <w:rFonts w:ascii="Times New Roman" w:hAnsi="Times New Roman" w:cs="Times New Roman"/>
              </w:rPr>
              <w:t>годен</w:t>
            </w:r>
            <w:proofErr w:type="gramEnd"/>
            <w:r w:rsidRPr="009E3ECB">
              <w:rPr>
                <w:rFonts w:ascii="Times New Roman" w:hAnsi="Times New Roman" w:cs="Times New Roman"/>
              </w:rPr>
              <w:t xml:space="preserve"> к военной службе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712 – 11,9%</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603 -  9,9%</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762 – 13,5%</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 xml:space="preserve">Г – временно не </w:t>
            </w:r>
            <w:proofErr w:type="gramStart"/>
            <w:r w:rsidRPr="009E3ECB">
              <w:rPr>
                <w:rFonts w:ascii="Times New Roman" w:hAnsi="Times New Roman" w:cs="Times New Roman"/>
              </w:rPr>
              <w:t>годен</w:t>
            </w:r>
            <w:proofErr w:type="gramEnd"/>
            <w:r w:rsidRPr="009E3ECB">
              <w:rPr>
                <w:rFonts w:ascii="Times New Roman" w:hAnsi="Times New Roman" w:cs="Times New Roman"/>
              </w:rPr>
              <w:t xml:space="preserve"> к военной службе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1802 – 30,2%</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780 – 12,7%</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749 – 13,3%</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 xml:space="preserve">Д – не </w:t>
            </w:r>
            <w:proofErr w:type="gramStart"/>
            <w:r w:rsidRPr="009E3ECB">
              <w:rPr>
                <w:rFonts w:ascii="Times New Roman" w:hAnsi="Times New Roman" w:cs="Times New Roman"/>
              </w:rPr>
              <w:t>годен</w:t>
            </w:r>
            <w:proofErr w:type="gramEnd"/>
            <w:r w:rsidRPr="009E3ECB">
              <w:rPr>
                <w:rFonts w:ascii="Times New Roman" w:hAnsi="Times New Roman" w:cs="Times New Roman"/>
              </w:rPr>
              <w:t xml:space="preserve"> к военной службе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120 – 2,0%</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130 – 2,1%</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96 – 1,7%</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Направлено на медицинское обследование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1002- 16,8%</w:t>
            </w:r>
          </w:p>
        </w:tc>
        <w:tc>
          <w:tcPr>
            <w:tcW w:w="1701"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1151 – 18,8%</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813 – 14,4%</w:t>
            </w:r>
          </w:p>
        </w:tc>
      </w:tr>
      <w:tr w:rsidR="00C62CD1" w:rsidRPr="009E3ECB" w:rsidTr="00C62CD1">
        <w:tc>
          <w:tcPr>
            <w:tcW w:w="5353" w:type="dxa"/>
          </w:tcPr>
          <w:p w:rsidR="00C946F7" w:rsidRPr="009E3ECB" w:rsidRDefault="00C946F7" w:rsidP="00B624C0">
            <w:pPr>
              <w:jc w:val="both"/>
              <w:rPr>
                <w:rFonts w:ascii="Times New Roman" w:hAnsi="Times New Roman" w:cs="Times New Roman"/>
              </w:rPr>
            </w:pPr>
            <w:r w:rsidRPr="009E3ECB">
              <w:rPr>
                <w:rFonts w:ascii="Times New Roman" w:hAnsi="Times New Roman" w:cs="Times New Roman"/>
              </w:rPr>
              <w:t>Не завершили медицинское обследование</w:t>
            </w:r>
          </w:p>
        </w:tc>
        <w:tc>
          <w:tcPr>
            <w:tcW w:w="1559"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112 – 11,2%</w:t>
            </w:r>
          </w:p>
        </w:tc>
        <w:tc>
          <w:tcPr>
            <w:tcW w:w="1701" w:type="dxa"/>
          </w:tcPr>
          <w:p w:rsidR="00C946F7" w:rsidRPr="009E3ECB" w:rsidRDefault="00C946F7" w:rsidP="002D43B3">
            <w:pPr>
              <w:jc w:val="center"/>
              <w:rPr>
                <w:rFonts w:ascii="Times New Roman" w:hAnsi="Times New Roman" w:cs="Times New Roman"/>
                <w:b/>
              </w:rPr>
            </w:pPr>
            <w:r w:rsidRPr="009E3ECB">
              <w:rPr>
                <w:rFonts w:ascii="Times New Roman" w:hAnsi="Times New Roman" w:cs="Times New Roman"/>
                <w:b/>
              </w:rPr>
              <w:t>-</w:t>
            </w:r>
          </w:p>
        </w:tc>
        <w:tc>
          <w:tcPr>
            <w:tcW w:w="1666" w:type="dxa"/>
          </w:tcPr>
          <w:p w:rsidR="00C946F7" w:rsidRPr="009E3ECB" w:rsidRDefault="00C946F7" w:rsidP="002D43B3">
            <w:pPr>
              <w:jc w:val="center"/>
              <w:rPr>
                <w:rFonts w:ascii="Times New Roman" w:hAnsi="Times New Roman" w:cs="Times New Roman"/>
              </w:rPr>
            </w:pPr>
            <w:r w:rsidRPr="009E3ECB">
              <w:rPr>
                <w:rFonts w:ascii="Times New Roman" w:hAnsi="Times New Roman" w:cs="Times New Roman"/>
              </w:rPr>
              <w:t>67 – 8,2%</w:t>
            </w:r>
          </w:p>
        </w:tc>
      </w:tr>
    </w:tbl>
    <w:p w:rsidR="00C946F7" w:rsidRPr="009E3ECB" w:rsidRDefault="00C946F7" w:rsidP="002D43B3">
      <w:pPr>
        <w:ind w:firstLine="709"/>
        <w:rPr>
          <w:rFonts w:ascii="Times New Roman" w:hAnsi="Times New Roman" w:cs="Times New Roman"/>
          <w:sz w:val="28"/>
          <w:szCs w:val="28"/>
        </w:rPr>
      </w:pP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сравнении с 2014 годом в последующие годы увеличивается количество граждан годных и годных с незначительными ограничениями к военной службе, в 2015 году на 12,5% и 7,0%; в 2016 году на 10,2% и 5,5% соответственно. Количество граждан признанных временно не годным к военной службе в сравнении с 2014 годом уменьшился в 2015 году на 17,5% и 2016 году на 16,9%. </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Результаты медицинского освидетельствования граждан при первоначальной постановке на воинский учет за период 2014-2016 гг. свидетельствуют об </w:t>
      </w:r>
      <w:r w:rsidRPr="009E3ECB">
        <w:rPr>
          <w:rFonts w:ascii="Times New Roman" w:hAnsi="Times New Roman" w:cs="Times New Roman"/>
          <w:sz w:val="28"/>
          <w:szCs w:val="28"/>
        </w:rPr>
        <w:lastRenderedPageBreak/>
        <w:t>отсутствии положительных тенденций в динамике показателей уровня здоровья граждан на территории Республики Саха (Якутия). Заболеваемость в 2014 году составила 65%, в 2015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52,6%, в 2016 г. – 54,9%. При этом наблюдается снижение показателей заболеваний у граждан, поставл</w:t>
      </w:r>
      <w:r w:rsidR="00814466" w:rsidRPr="009E3ECB">
        <w:rPr>
          <w:rFonts w:ascii="Times New Roman" w:hAnsi="Times New Roman" w:cs="Times New Roman"/>
          <w:sz w:val="28"/>
          <w:szCs w:val="28"/>
        </w:rPr>
        <w:t>енных первично на воинский учет</w:t>
      </w:r>
      <w:r w:rsidRPr="009E3ECB">
        <w:rPr>
          <w:rFonts w:ascii="Times New Roman" w:hAnsi="Times New Roman" w:cs="Times New Roman"/>
          <w:sz w:val="28"/>
          <w:szCs w:val="28"/>
        </w:rPr>
        <w:t>, препятствующих военной службе или ограничивающих возможности ее прохождения. В 2014 году эт</w:t>
      </w:r>
      <w:r w:rsidR="00B624C0" w:rsidRPr="009E3ECB">
        <w:rPr>
          <w:rFonts w:ascii="Times New Roman" w:hAnsi="Times New Roman" w:cs="Times New Roman"/>
          <w:sz w:val="28"/>
          <w:szCs w:val="28"/>
        </w:rPr>
        <w:t xml:space="preserve">от показатель составила 44,1%, </w:t>
      </w:r>
      <w:r w:rsidRPr="009E3ECB">
        <w:rPr>
          <w:rFonts w:ascii="Times New Roman" w:hAnsi="Times New Roman" w:cs="Times New Roman"/>
          <w:sz w:val="28"/>
          <w:szCs w:val="28"/>
        </w:rPr>
        <w:t>в 2015 г. – 24,7%, в 2016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28,5%</w:t>
      </w: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В структуре общей забо</w:t>
      </w:r>
      <w:r w:rsidR="00B33F27">
        <w:rPr>
          <w:rFonts w:ascii="Times New Roman" w:hAnsi="Times New Roman" w:cs="Times New Roman"/>
          <w:sz w:val="28"/>
          <w:szCs w:val="28"/>
        </w:rPr>
        <w:t>леваемости в 2014 г. регистрирую</w:t>
      </w:r>
      <w:r w:rsidRPr="009E3ECB">
        <w:rPr>
          <w:rFonts w:ascii="Times New Roman" w:hAnsi="Times New Roman" w:cs="Times New Roman"/>
          <w:sz w:val="28"/>
          <w:szCs w:val="28"/>
        </w:rPr>
        <w:t xml:space="preserve">тся на первом месте заболевания системы кровообращения – 17,1%; на  втором месте нервные болезни – 13,6%; на третьем месте эндокринные расстройства – 13,2 %. В 2015 г.: </w:t>
      </w:r>
      <w:r w:rsidRPr="009E3ECB">
        <w:rPr>
          <w:rFonts w:ascii="Times New Roman" w:hAnsi="Times New Roman" w:cs="Times New Roman"/>
          <w:sz w:val="28"/>
          <w:szCs w:val="28"/>
          <w:lang w:val="en-US"/>
        </w:rPr>
        <w:t>I</w:t>
      </w:r>
      <w:r w:rsidRPr="009E3ECB">
        <w:rPr>
          <w:rFonts w:ascii="Times New Roman" w:hAnsi="Times New Roman" w:cs="Times New Roman"/>
          <w:sz w:val="28"/>
          <w:szCs w:val="28"/>
        </w:rPr>
        <w:t xml:space="preserve"> – эндокринные расстройства </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19,7%; </w:t>
      </w:r>
      <w:r w:rsidRPr="009E3ECB">
        <w:rPr>
          <w:rFonts w:ascii="Times New Roman" w:hAnsi="Times New Roman" w:cs="Times New Roman"/>
          <w:sz w:val="28"/>
          <w:szCs w:val="28"/>
          <w:lang w:val="en-US"/>
        </w:rPr>
        <w:t>II</w:t>
      </w:r>
      <w:r w:rsidRPr="009E3ECB">
        <w:rPr>
          <w:rFonts w:ascii="Times New Roman" w:hAnsi="Times New Roman" w:cs="Times New Roman"/>
          <w:sz w:val="28"/>
          <w:szCs w:val="28"/>
        </w:rPr>
        <w:t xml:space="preserve"> – болезни глаза и придаточного аппарата – 17,4%; </w:t>
      </w:r>
      <w:r w:rsidRPr="009E3ECB">
        <w:rPr>
          <w:rFonts w:ascii="Times New Roman" w:hAnsi="Times New Roman" w:cs="Times New Roman"/>
          <w:sz w:val="28"/>
          <w:szCs w:val="28"/>
          <w:lang w:val="en-US"/>
        </w:rPr>
        <w:t>III</w:t>
      </w:r>
      <w:r w:rsidRPr="009E3ECB">
        <w:rPr>
          <w:rFonts w:ascii="Times New Roman" w:hAnsi="Times New Roman" w:cs="Times New Roman"/>
          <w:sz w:val="28"/>
          <w:szCs w:val="28"/>
        </w:rPr>
        <w:t xml:space="preserve"> – болезни системы кровообращения – 12,6 %. В 2016 г.: </w:t>
      </w:r>
      <w:r w:rsidRPr="009E3ECB">
        <w:rPr>
          <w:rFonts w:ascii="Times New Roman" w:hAnsi="Times New Roman" w:cs="Times New Roman"/>
          <w:sz w:val="28"/>
          <w:szCs w:val="28"/>
          <w:lang w:val="en-US"/>
        </w:rPr>
        <w:t>I</w:t>
      </w:r>
      <w:r w:rsidRPr="009E3ECB">
        <w:rPr>
          <w:rFonts w:ascii="Times New Roman" w:hAnsi="Times New Roman" w:cs="Times New Roman"/>
          <w:sz w:val="28"/>
          <w:szCs w:val="28"/>
        </w:rPr>
        <w:t xml:space="preserve"> – болезни глаза и придаточного аппарата – 16,5 %;</w:t>
      </w:r>
      <w:proofErr w:type="gramEnd"/>
      <w:r w:rsidRPr="009E3ECB">
        <w:rPr>
          <w:rFonts w:ascii="Times New Roman" w:hAnsi="Times New Roman" w:cs="Times New Roman"/>
          <w:sz w:val="28"/>
          <w:szCs w:val="28"/>
        </w:rPr>
        <w:t xml:space="preserve"> </w:t>
      </w:r>
      <w:r w:rsidRPr="009E3ECB">
        <w:rPr>
          <w:rFonts w:ascii="Times New Roman" w:hAnsi="Times New Roman" w:cs="Times New Roman"/>
          <w:sz w:val="28"/>
          <w:szCs w:val="28"/>
          <w:lang w:val="en-US"/>
        </w:rPr>
        <w:t>II</w:t>
      </w:r>
      <w:r w:rsidRPr="009E3ECB">
        <w:rPr>
          <w:rFonts w:ascii="Times New Roman" w:hAnsi="Times New Roman" w:cs="Times New Roman"/>
          <w:sz w:val="28"/>
          <w:szCs w:val="28"/>
        </w:rPr>
        <w:t xml:space="preserve"> – энд</w:t>
      </w:r>
      <w:r w:rsidR="00814466" w:rsidRPr="009E3ECB">
        <w:rPr>
          <w:rFonts w:ascii="Times New Roman" w:hAnsi="Times New Roman" w:cs="Times New Roman"/>
          <w:sz w:val="28"/>
          <w:szCs w:val="28"/>
        </w:rPr>
        <w:t>окринные расстройства – 15</w:t>
      </w:r>
      <w:proofErr w:type="gramStart"/>
      <w:r w:rsidR="00814466" w:rsidRPr="009E3ECB">
        <w:rPr>
          <w:rFonts w:ascii="Times New Roman" w:hAnsi="Times New Roman" w:cs="Times New Roman"/>
          <w:sz w:val="28"/>
          <w:szCs w:val="28"/>
        </w:rPr>
        <w:t>,9</w:t>
      </w:r>
      <w:proofErr w:type="gramEnd"/>
      <w:r w:rsidR="00814466"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w:t>
      </w:r>
      <w:r w:rsidRPr="009E3ECB">
        <w:rPr>
          <w:rFonts w:ascii="Times New Roman" w:hAnsi="Times New Roman" w:cs="Times New Roman"/>
          <w:sz w:val="28"/>
          <w:szCs w:val="28"/>
          <w:lang w:val="en-US"/>
        </w:rPr>
        <w:t>III</w:t>
      </w:r>
      <w:r w:rsidRPr="009E3ECB">
        <w:rPr>
          <w:rFonts w:ascii="Times New Roman" w:hAnsi="Times New Roman" w:cs="Times New Roman"/>
          <w:sz w:val="28"/>
          <w:szCs w:val="28"/>
        </w:rPr>
        <w:t xml:space="preserve"> – болезни </w:t>
      </w:r>
      <w:r w:rsidR="00814466" w:rsidRPr="009E3ECB">
        <w:rPr>
          <w:rFonts w:ascii="Times New Roman" w:hAnsi="Times New Roman" w:cs="Times New Roman"/>
          <w:sz w:val="28"/>
          <w:szCs w:val="28"/>
        </w:rPr>
        <w:t>системы кровообращения – 9,9%.</w:t>
      </w:r>
      <w:r w:rsidRPr="009E3ECB">
        <w:rPr>
          <w:rFonts w:ascii="Times New Roman" w:hAnsi="Times New Roman" w:cs="Times New Roman"/>
          <w:sz w:val="28"/>
          <w:szCs w:val="28"/>
        </w:rPr>
        <w:t xml:space="preserve"> </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Доля социально – значимых заболеваний в общей структуре заболеваний составляет при ППГВУ: 2014 г.</w:t>
      </w:r>
      <w:r w:rsidR="00C24B0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 по туберкулезу – 0,05 % (2 чел.); наркомании – 0,05 % (2 чел.). В 2015 г. – по туберкулезу – 0,09% (3 чел.); в 2016 г. – по туберкулезу – 0,2 % (6 чел). Отмечается тенденция роста заболевания туберкулезом  среди граждан, поставленных первично на воинский учет. За  2015 и 2016 гг. не зарегистрирован случай наркомании и хрон</w:t>
      </w:r>
      <w:r w:rsidR="0069600E" w:rsidRPr="009E3ECB">
        <w:rPr>
          <w:rFonts w:ascii="Times New Roman" w:hAnsi="Times New Roman" w:cs="Times New Roman"/>
          <w:sz w:val="28"/>
          <w:szCs w:val="28"/>
        </w:rPr>
        <w:t>ического алкоголизма при ППГВУ.</w:t>
      </w:r>
    </w:p>
    <w:p w:rsidR="00621A37" w:rsidRPr="009E3ECB" w:rsidRDefault="00621A37" w:rsidP="002D43B3">
      <w:pPr>
        <w:ind w:firstLine="709"/>
        <w:rPr>
          <w:rFonts w:ascii="Times New Roman" w:hAnsi="Times New Roman" w:cs="Times New Roman"/>
          <w:sz w:val="28"/>
          <w:szCs w:val="28"/>
        </w:rPr>
      </w:pPr>
    </w:p>
    <w:p w:rsidR="00621A37" w:rsidRPr="009E3ECB" w:rsidRDefault="00621A37"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Сравнительный анализ состояния зд</w:t>
      </w:r>
      <w:r w:rsidR="0069600E" w:rsidRPr="009E3ECB">
        <w:rPr>
          <w:rFonts w:ascii="Times New Roman" w:hAnsi="Times New Roman" w:cs="Times New Roman"/>
          <w:sz w:val="28"/>
          <w:szCs w:val="28"/>
        </w:rPr>
        <w:t>оровья призывного состава в</w:t>
      </w:r>
      <w:r w:rsidRPr="009E3ECB">
        <w:rPr>
          <w:rFonts w:ascii="Times New Roman" w:hAnsi="Times New Roman" w:cs="Times New Roman"/>
          <w:sz w:val="28"/>
          <w:szCs w:val="28"/>
        </w:rPr>
        <w:t xml:space="preserve"> Республике Саха (Якутия) за период 2014-2016 гг.</w:t>
      </w:r>
    </w:p>
    <w:tbl>
      <w:tblPr>
        <w:tblStyle w:val="ab"/>
        <w:tblW w:w="0" w:type="auto"/>
        <w:jc w:val="center"/>
        <w:tblLook w:val="04A0" w:firstRow="1" w:lastRow="0" w:firstColumn="1" w:lastColumn="0" w:noHBand="0" w:noVBand="1"/>
      </w:tblPr>
      <w:tblGrid>
        <w:gridCol w:w="4760"/>
        <w:gridCol w:w="1727"/>
        <w:gridCol w:w="1728"/>
        <w:gridCol w:w="1728"/>
      </w:tblGrid>
      <w:tr w:rsidR="00621A37" w:rsidRPr="009E3ECB" w:rsidTr="00AE55E1">
        <w:trPr>
          <w:jc w:val="center"/>
        </w:trPr>
        <w:tc>
          <w:tcPr>
            <w:tcW w:w="4760" w:type="dxa"/>
          </w:tcPr>
          <w:p w:rsidR="00621A37" w:rsidRPr="009E3ECB" w:rsidRDefault="00621A37" w:rsidP="002D43B3">
            <w:pPr>
              <w:rPr>
                <w:rFonts w:ascii="Times New Roman" w:hAnsi="Times New Roman" w:cs="Times New Roman"/>
                <w:b/>
              </w:rPr>
            </w:pPr>
          </w:p>
        </w:tc>
        <w:tc>
          <w:tcPr>
            <w:tcW w:w="1727" w:type="dxa"/>
          </w:tcPr>
          <w:p w:rsidR="00621A37" w:rsidRPr="009E3ECB" w:rsidRDefault="00621A37" w:rsidP="002D43B3">
            <w:pPr>
              <w:jc w:val="center"/>
              <w:rPr>
                <w:rFonts w:ascii="Times New Roman" w:hAnsi="Times New Roman" w:cs="Times New Roman"/>
                <w:b/>
              </w:rPr>
            </w:pPr>
            <w:r w:rsidRPr="009E3ECB">
              <w:rPr>
                <w:rFonts w:ascii="Times New Roman" w:hAnsi="Times New Roman" w:cs="Times New Roman"/>
                <w:b/>
              </w:rPr>
              <w:t>2014 г.</w:t>
            </w:r>
          </w:p>
        </w:tc>
        <w:tc>
          <w:tcPr>
            <w:tcW w:w="1728" w:type="dxa"/>
          </w:tcPr>
          <w:p w:rsidR="00621A37" w:rsidRPr="009E3ECB" w:rsidRDefault="00621A37" w:rsidP="002D43B3">
            <w:pPr>
              <w:jc w:val="center"/>
              <w:rPr>
                <w:rFonts w:ascii="Times New Roman" w:hAnsi="Times New Roman" w:cs="Times New Roman"/>
                <w:b/>
              </w:rPr>
            </w:pPr>
            <w:r w:rsidRPr="009E3ECB">
              <w:rPr>
                <w:rFonts w:ascii="Times New Roman" w:hAnsi="Times New Roman" w:cs="Times New Roman"/>
                <w:b/>
              </w:rPr>
              <w:t>2015 г.</w:t>
            </w:r>
          </w:p>
        </w:tc>
        <w:tc>
          <w:tcPr>
            <w:tcW w:w="1728" w:type="dxa"/>
          </w:tcPr>
          <w:p w:rsidR="00621A37" w:rsidRPr="009E3ECB" w:rsidRDefault="00621A37" w:rsidP="002D43B3">
            <w:pPr>
              <w:jc w:val="center"/>
              <w:rPr>
                <w:rFonts w:ascii="Times New Roman" w:hAnsi="Times New Roman" w:cs="Times New Roman"/>
                <w:b/>
              </w:rPr>
            </w:pPr>
            <w:r w:rsidRPr="009E3ECB">
              <w:rPr>
                <w:rFonts w:ascii="Times New Roman" w:hAnsi="Times New Roman" w:cs="Times New Roman"/>
                <w:b/>
              </w:rPr>
              <w:t>2016 г.</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Вызывалось на комиссию:</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13432</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12967</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12514</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Всего прибыло на комиссию:</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13432</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12967</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12514</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Не прибыло на комиссию:</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Всего направлено на обследование: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2002 – 14,9%</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1921-14,8%</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2170 – 17,3%</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Из них завершили обследование: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2002 – 100%</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1921 – 100%</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2154 – 99,2%</w:t>
            </w:r>
          </w:p>
        </w:tc>
      </w:tr>
      <w:tr w:rsidR="00621A37" w:rsidRPr="009E3ECB" w:rsidTr="00AE55E1">
        <w:trPr>
          <w:jc w:val="center"/>
        </w:trPr>
        <w:tc>
          <w:tcPr>
            <w:tcW w:w="4760" w:type="dxa"/>
          </w:tcPr>
          <w:p w:rsidR="00621A37" w:rsidRPr="009E3ECB" w:rsidRDefault="00621A37" w:rsidP="002D43B3">
            <w:pPr>
              <w:rPr>
                <w:rFonts w:ascii="Times New Roman" w:hAnsi="Times New Roman" w:cs="Times New Roman"/>
              </w:rPr>
            </w:pPr>
            <w:r w:rsidRPr="009E3ECB">
              <w:rPr>
                <w:rFonts w:ascii="Times New Roman" w:hAnsi="Times New Roman" w:cs="Times New Roman"/>
              </w:rPr>
              <w:t>Всего освидетельствовано:</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13432 – 100%</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12967 – 100%</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12498 – 99,8%</w:t>
            </w:r>
          </w:p>
        </w:tc>
      </w:tr>
      <w:tr w:rsidR="00621A37" w:rsidRPr="009E3ECB" w:rsidTr="00AE55E1">
        <w:trPr>
          <w:jc w:val="center"/>
        </w:trPr>
        <w:tc>
          <w:tcPr>
            <w:tcW w:w="4760" w:type="dxa"/>
          </w:tcPr>
          <w:p w:rsidR="00621A37" w:rsidRPr="009E3ECB" w:rsidRDefault="00855989" w:rsidP="002D43B3">
            <w:pPr>
              <w:rPr>
                <w:rFonts w:ascii="Times New Roman" w:hAnsi="Times New Roman" w:cs="Times New Roman"/>
              </w:rPr>
            </w:pPr>
            <w:r w:rsidRPr="009E3ECB">
              <w:rPr>
                <w:rFonts w:ascii="Times New Roman" w:hAnsi="Times New Roman" w:cs="Times New Roman"/>
              </w:rPr>
              <w:t>«</w:t>
            </w:r>
            <w:r w:rsidR="00621A37" w:rsidRPr="009E3ECB">
              <w:rPr>
                <w:rFonts w:ascii="Times New Roman" w:hAnsi="Times New Roman" w:cs="Times New Roman"/>
              </w:rPr>
              <w:t>А</w:t>
            </w:r>
            <w:r w:rsidRPr="009E3ECB">
              <w:rPr>
                <w:rFonts w:ascii="Times New Roman" w:hAnsi="Times New Roman" w:cs="Times New Roman"/>
              </w:rPr>
              <w:t>»</w:t>
            </w:r>
            <w:r w:rsidR="00621A37" w:rsidRPr="009E3ECB">
              <w:rPr>
                <w:rFonts w:ascii="Times New Roman" w:hAnsi="Times New Roman" w:cs="Times New Roman"/>
              </w:rPr>
              <w:t xml:space="preserve">- </w:t>
            </w:r>
            <w:proofErr w:type="gramStart"/>
            <w:r w:rsidR="00621A37" w:rsidRPr="009E3ECB">
              <w:rPr>
                <w:rFonts w:ascii="Times New Roman" w:hAnsi="Times New Roman" w:cs="Times New Roman"/>
              </w:rPr>
              <w:t>годен</w:t>
            </w:r>
            <w:proofErr w:type="gramEnd"/>
            <w:r w:rsidR="00621A37" w:rsidRPr="009E3ECB">
              <w:rPr>
                <w:rFonts w:ascii="Times New Roman" w:hAnsi="Times New Roman" w:cs="Times New Roman"/>
              </w:rPr>
              <w:t xml:space="preserve"> к военной службе: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7519 – 55,9%</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7267 – 56,0%</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6606 – 52,8%</w:t>
            </w:r>
          </w:p>
        </w:tc>
      </w:tr>
      <w:tr w:rsidR="00621A37" w:rsidRPr="009E3ECB" w:rsidTr="00AE55E1">
        <w:trPr>
          <w:jc w:val="center"/>
        </w:trPr>
        <w:tc>
          <w:tcPr>
            <w:tcW w:w="4760" w:type="dxa"/>
          </w:tcPr>
          <w:p w:rsidR="00621A37" w:rsidRPr="009E3ECB" w:rsidRDefault="00855989" w:rsidP="002D43B3">
            <w:pPr>
              <w:rPr>
                <w:rFonts w:ascii="Times New Roman" w:hAnsi="Times New Roman" w:cs="Times New Roman"/>
              </w:rPr>
            </w:pPr>
            <w:r w:rsidRPr="009E3ECB">
              <w:rPr>
                <w:rFonts w:ascii="Times New Roman" w:hAnsi="Times New Roman" w:cs="Times New Roman"/>
              </w:rPr>
              <w:t>«</w:t>
            </w:r>
            <w:r w:rsidR="00621A37" w:rsidRPr="009E3ECB">
              <w:rPr>
                <w:rFonts w:ascii="Times New Roman" w:hAnsi="Times New Roman" w:cs="Times New Roman"/>
              </w:rPr>
              <w:t>Б</w:t>
            </w:r>
            <w:r w:rsidRPr="009E3ECB">
              <w:rPr>
                <w:rFonts w:ascii="Times New Roman" w:hAnsi="Times New Roman" w:cs="Times New Roman"/>
              </w:rPr>
              <w:t>»</w:t>
            </w:r>
            <w:r w:rsidR="00621A37" w:rsidRPr="009E3ECB">
              <w:rPr>
                <w:rFonts w:ascii="Times New Roman" w:hAnsi="Times New Roman" w:cs="Times New Roman"/>
              </w:rPr>
              <w:t xml:space="preserve">- </w:t>
            </w:r>
            <w:proofErr w:type="gramStart"/>
            <w:r w:rsidR="00621A37" w:rsidRPr="009E3ECB">
              <w:rPr>
                <w:rFonts w:ascii="Times New Roman" w:hAnsi="Times New Roman" w:cs="Times New Roman"/>
              </w:rPr>
              <w:t>годен</w:t>
            </w:r>
            <w:proofErr w:type="gramEnd"/>
            <w:r w:rsidR="00621A37" w:rsidRPr="009E3ECB">
              <w:rPr>
                <w:rFonts w:ascii="Times New Roman" w:hAnsi="Times New Roman" w:cs="Times New Roman"/>
              </w:rPr>
              <w:t xml:space="preserve"> к военной службе с незначительными ограничениями:</w:t>
            </w:r>
          </w:p>
        </w:tc>
        <w:tc>
          <w:tcPr>
            <w:tcW w:w="1727"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3030 – 22,6%</w:t>
            </w:r>
          </w:p>
        </w:tc>
        <w:tc>
          <w:tcPr>
            <w:tcW w:w="1728"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2781 – 21,4%</w:t>
            </w:r>
          </w:p>
        </w:tc>
        <w:tc>
          <w:tcPr>
            <w:tcW w:w="1728" w:type="dxa"/>
          </w:tcPr>
          <w:p w:rsidR="00621A37" w:rsidRPr="009E3ECB" w:rsidRDefault="00621A37" w:rsidP="002D43B3">
            <w:pPr>
              <w:jc w:val="center"/>
              <w:rPr>
                <w:rFonts w:ascii="Times New Roman" w:hAnsi="Times New Roman" w:cs="Times New Roman"/>
              </w:rPr>
            </w:pP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2965 – 23,7%</w:t>
            </w:r>
          </w:p>
        </w:tc>
      </w:tr>
      <w:tr w:rsidR="00621A37" w:rsidRPr="009E3ECB" w:rsidTr="00AE55E1">
        <w:trPr>
          <w:jc w:val="center"/>
        </w:trPr>
        <w:tc>
          <w:tcPr>
            <w:tcW w:w="4760" w:type="dxa"/>
          </w:tcPr>
          <w:p w:rsidR="00621A37" w:rsidRPr="009E3ECB" w:rsidRDefault="00855989" w:rsidP="002D43B3">
            <w:pPr>
              <w:rPr>
                <w:rFonts w:ascii="Times New Roman" w:hAnsi="Times New Roman" w:cs="Times New Roman"/>
              </w:rPr>
            </w:pPr>
            <w:r w:rsidRPr="009E3ECB">
              <w:rPr>
                <w:rFonts w:ascii="Times New Roman" w:hAnsi="Times New Roman" w:cs="Times New Roman"/>
              </w:rPr>
              <w:t>«</w:t>
            </w:r>
            <w:r w:rsidR="00621A37" w:rsidRPr="009E3ECB">
              <w:rPr>
                <w:rFonts w:ascii="Times New Roman" w:hAnsi="Times New Roman" w:cs="Times New Roman"/>
              </w:rPr>
              <w:t>В</w:t>
            </w:r>
            <w:r w:rsidRPr="009E3ECB">
              <w:rPr>
                <w:rFonts w:ascii="Times New Roman" w:hAnsi="Times New Roman" w:cs="Times New Roman"/>
              </w:rPr>
              <w:t>»</w:t>
            </w:r>
            <w:r w:rsidR="00621A37" w:rsidRPr="009E3ECB">
              <w:rPr>
                <w:rFonts w:ascii="Times New Roman" w:hAnsi="Times New Roman" w:cs="Times New Roman"/>
              </w:rPr>
              <w:t xml:space="preserve"> - ограниченно </w:t>
            </w:r>
            <w:proofErr w:type="gramStart"/>
            <w:r w:rsidR="00621A37" w:rsidRPr="009E3ECB">
              <w:rPr>
                <w:rFonts w:ascii="Times New Roman" w:hAnsi="Times New Roman" w:cs="Times New Roman"/>
              </w:rPr>
              <w:t>годен</w:t>
            </w:r>
            <w:proofErr w:type="gramEnd"/>
            <w:r w:rsidR="00621A37" w:rsidRPr="009E3ECB">
              <w:rPr>
                <w:rFonts w:ascii="Times New Roman" w:hAnsi="Times New Roman" w:cs="Times New Roman"/>
              </w:rPr>
              <w:t xml:space="preserve"> к военной службе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2362 – 17,6%</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2267 – 17,5%</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2287 – 18,3%</w:t>
            </w:r>
          </w:p>
        </w:tc>
      </w:tr>
      <w:tr w:rsidR="00621A37" w:rsidRPr="009E3ECB" w:rsidTr="00AE55E1">
        <w:trPr>
          <w:jc w:val="center"/>
        </w:trPr>
        <w:tc>
          <w:tcPr>
            <w:tcW w:w="4760" w:type="dxa"/>
          </w:tcPr>
          <w:p w:rsidR="00621A37" w:rsidRPr="009E3ECB" w:rsidRDefault="00855989" w:rsidP="002D43B3">
            <w:pPr>
              <w:rPr>
                <w:rFonts w:ascii="Times New Roman" w:hAnsi="Times New Roman" w:cs="Times New Roman"/>
              </w:rPr>
            </w:pPr>
            <w:r w:rsidRPr="009E3ECB">
              <w:rPr>
                <w:rFonts w:ascii="Times New Roman" w:hAnsi="Times New Roman" w:cs="Times New Roman"/>
              </w:rPr>
              <w:t>«</w:t>
            </w:r>
            <w:r w:rsidR="00621A37" w:rsidRPr="009E3ECB">
              <w:rPr>
                <w:rFonts w:ascii="Times New Roman" w:hAnsi="Times New Roman" w:cs="Times New Roman"/>
              </w:rPr>
              <w:t>Г</w:t>
            </w:r>
            <w:r w:rsidRPr="009E3ECB">
              <w:rPr>
                <w:rFonts w:ascii="Times New Roman" w:hAnsi="Times New Roman" w:cs="Times New Roman"/>
              </w:rPr>
              <w:t>»</w:t>
            </w:r>
            <w:r w:rsidR="00621A37" w:rsidRPr="009E3ECB">
              <w:rPr>
                <w:rFonts w:ascii="Times New Roman" w:hAnsi="Times New Roman" w:cs="Times New Roman"/>
              </w:rPr>
              <w:t xml:space="preserve"> - временно не </w:t>
            </w:r>
            <w:proofErr w:type="gramStart"/>
            <w:r w:rsidR="00621A37" w:rsidRPr="009E3ECB">
              <w:rPr>
                <w:rFonts w:ascii="Times New Roman" w:hAnsi="Times New Roman" w:cs="Times New Roman"/>
              </w:rPr>
              <w:t>годен</w:t>
            </w:r>
            <w:proofErr w:type="gramEnd"/>
            <w:r w:rsidR="00621A37" w:rsidRPr="009E3ECB">
              <w:rPr>
                <w:rFonts w:ascii="Times New Roman" w:hAnsi="Times New Roman" w:cs="Times New Roman"/>
              </w:rPr>
              <w:t xml:space="preserve"> к военной службе: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288 – 2,1%</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479 – 3,7%</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436 – 3,5%</w:t>
            </w:r>
          </w:p>
        </w:tc>
      </w:tr>
      <w:tr w:rsidR="00621A37" w:rsidRPr="009E3ECB" w:rsidTr="00AE55E1">
        <w:trPr>
          <w:jc w:val="center"/>
        </w:trPr>
        <w:tc>
          <w:tcPr>
            <w:tcW w:w="4760" w:type="dxa"/>
          </w:tcPr>
          <w:p w:rsidR="00621A37" w:rsidRPr="009E3ECB" w:rsidRDefault="00855989" w:rsidP="002D43B3">
            <w:pPr>
              <w:rPr>
                <w:rFonts w:ascii="Times New Roman" w:hAnsi="Times New Roman" w:cs="Times New Roman"/>
              </w:rPr>
            </w:pPr>
            <w:r w:rsidRPr="009E3ECB">
              <w:rPr>
                <w:rFonts w:ascii="Times New Roman" w:hAnsi="Times New Roman" w:cs="Times New Roman"/>
              </w:rPr>
              <w:t>«</w:t>
            </w:r>
            <w:r w:rsidR="00621A37" w:rsidRPr="009E3ECB">
              <w:rPr>
                <w:rFonts w:ascii="Times New Roman" w:hAnsi="Times New Roman" w:cs="Times New Roman"/>
              </w:rPr>
              <w:t>Д</w:t>
            </w:r>
            <w:r w:rsidRPr="009E3ECB">
              <w:rPr>
                <w:rFonts w:ascii="Times New Roman" w:hAnsi="Times New Roman" w:cs="Times New Roman"/>
              </w:rPr>
              <w:t>»</w:t>
            </w:r>
            <w:r w:rsidR="00621A37" w:rsidRPr="009E3ECB">
              <w:rPr>
                <w:rFonts w:ascii="Times New Roman" w:hAnsi="Times New Roman" w:cs="Times New Roman"/>
              </w:rPr>
              <w:t xml:space="preserve"> - не </w:t>
            </w:r>
            <w:proofErr w:type="gramStart"/>
            <w:r w:rsidR="00621A37" w:rsidRPr="009E3ECB">
              <w:rPr>
                <w:rFonts w:ascii="Times New Roman" w:hAnsi="Times New Roman" w:cs="Times New Roman"/>
              </w:rPr>
              <w:t>годен</w:t>
            </w:r>
            <w:proofErr w:type="gramEnd"/>
            <w:r w:rsidR="00621A37" w:rsidRPr="009E3ECB">
              <w:rPr>
                <w:rFonts w:ascii="Times New Roman" w:hAnsi="Times New Roman" w:cs="Times New Roman"/>
              </w:rPr>
              <w:t xml:space="preserve"> к военной службе:</w:t>
            </w:r>
          </w:p>
        </w:tc>
        <w:tc>
          <w:tcPr>
            <w:tcW w:w="1727"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233 – 1,7%</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173 – 1,3%</w:t>
            </w:r>
          </w:p>
        </w:tc>
        <w:tc>
          <w:tcPr>
            <w:tcW w:w="1728"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220 – 1,7%</w:t>
            </w:r>
          </w:p>
        </w:tc>
      </w:tr>
    </w:tbl>
    <w:p w:rsidR="00621A37" w:rsidRPr="009E3ECB" w:rsidRDefault="00621A37" w:rsidP="002D43B3">
      <w:pPr>
        <w:ind w:firstLine="709"/>
        <w:rPr>
          <w:rFonts w:ascii="Times New Roman" w:hAnsi="Times New Roman" w:cs="Times New Roman"/>
          <w:sz w:val="28"/>
          <w:szCs w:val="28"/>
        </w:rPr>
      </w:pPr>
    </w:p>
    <w:p w:rsidR="00621A37" w:rsidRPr="009E3ECB" w:rsidRDefault="00621A37"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По результатам медицинского освидетельствования граждан, подлежащих призыву на военную</w:t>
      </w:r>
      <w:r w:rsidR="00B33F27">
        <w:rPr>
          <w:rFonts w:ascii="Times New Roman" w:hAnsi="Times New Roman" w:cs="Times New Roman"/>
          <w:sz w:val="28"/>
          <w:szCs w:val="28"/>
        </w:rPr>
        <w:t xml:space="preserve"> службу, в период 2014-2016 гг.</w:t>
      </w:r>
      <w:r w:rsidRPr="009E3ECB">
        <w:rPr>
          <w:rFonts w:ascii="Times New Roman" w:hAnsi="Times New Roman" w:cs="Times New Roman"/>
          <w:sz w:val="28"/>
          <w:szCs w:val="28"/>
        </w:rPr>
        <w:t xml:space="preserve"> отмечается снижение показателя  годности к военной службе (по категории годности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в 2016 году на 3,1 % в сравнении от 2014 года и на 3,2 % от 2015 г. Отсутствует положительная тенденция в динамике показателей уровня граждан, признанных годным</w:t>
      </w:r>
      <w:r w:rsidR="00B33F27">
        <w:rPr>
          <w:rFonts w:ascii="Times New Roman" w:hAnsi="Times New Roman" w:cs="Times New Roman"/>
          <w:sz w:val="28"/>
          <w:szCs w:val="28"/>
        </w:rPr>
        <w:t>и</w:t>
      </w:r>
      <w:r w:rsidRPr="009E3ECB">
        <w:rPr>
          <w:rFonts w:ascii="Times New Roman" w:hAnsi="Times New Roman" w:cs="Times New Roman"/>
          <w:sz w:val="28"/>
          <w:szCs w:val="28"/>
        </w:rPr>
        <w:t xml:space="preserve"> с незначительными ограничениями, ограниченно годными к военной службе и</w:t>
      </w:r>
      <w:proofErr w:type="gramEnd"/>
      <w:r w:rsidRPr="009E3ECB">
        <w:rPr>
          <w:rFonts w:ascii="Times New Roman" w:hAnsi="Times New Roman" w:cs="Times New Roman"/>
          <w:sz w:val="28"/>
          <w:szCs w:val="28"/>
        </w:rPr>
        <w:t xml:space="preserve"> не </w:t>
      </w:r>
      <w:proofErr w:type="gramStart"/>
      <w:r w:rsidRPr="009E3ECB">
        <w:rPr>
          <w:rFonts w:ascii="Times New Roman" w:hAnsi="Times New Roman" w:cs="Times New Roman"/>
          <w:sz w:val="28"/>
          <w:szCs w:val="28"/>
        </w:rPr>
        <w:t>годных</w:t>
      </w:r>
      <w:proofErr w:type="gramEnd"/>
      <w:r w:rsidRPr="009E3ECB">
        <w:rPr>
          <w:rFonts w:ascii="Times New Roman" w:hAnsi="Times New Roman" w:cs="Times New Roman"/>
          <w:sz w:val="28"/>
          <w:szCs w:val="28"/>
        </w:rPr>
        <w:t xml:space="preserve"> к военной службе. Отмечается рост показателя уровня граждан, получивших отсрочку от военной службы по состоянию здоровья. В 2014 году этот </w:t>
      </w:r>
      <w:r w:rsidRPr="009E3ECB">
        <w:rPr>
          <w:rFonts w:ascii="Times New Roman" w:hAnsi="Times New Roman" w:cs="Times New Roman"/>
          <w:sz w:val="28"/>
          <w:szCs w:val="28"/>
        </w:rPr>
        <w:lastRenderedPageBreak/>
        <w:t xml:space="preserve">показатель составил 2,1 % от общего числа освидетельствованных, а в 2015 г. – 3,7 %; в 2016 г. – 3,5 %, что соответствует увеличении на 1,6% и 1,4 %. </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структуре общей заболеваемости регистрируется на первом месте болезни костно-мышечной системы, на втором месте болезни глаза и придатков, на третьем месте болезни системы кровообращения. </w:t>
      </w:r>
    </w:p>
    <w:p w:rsidR="00621A37" w:rsidRPr="009E3ECB" w:rsidRDefault="00621A37"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показателям заболеваний у граждан, получивших освобождение от военной службы, временно не годным к военной службе и не годным к военной службе наблюдается следующее: </w:t>
      </w:r>
    </w:p>
    <w:tbl>
      <w:tblPr>
        <w:tblStyle w:val="ab"/>
        <w:tblW w:w="0" w:type="auto"/>
        <w:jc w:val="center"/>
        <w:tblLook w:val="04A0" w:firstRow="1" w:lastRow="0" w:firstColumn="1" w:lastColumn="0" w:noHBand="0" w:noVBand="1"/>
      </w:tblPr>
      <w:tblGrid>
        <w:gridCol w:w="959"/>
        <w:gridCol w:w="3544"/>
        <w:gridCol w:w="2771"/>
        <w:gridCol w:w="7"/>
        <w:gridCol w:w="2724"/>
      </w:tblGrid>
      <w:tr w:rsidR="00621A37" w:rsidRPr="009E3ECB" w:rsidTr="00B46AD4">
        <w:trPr>
          <w:jc w:val="center"/>
        </w:trPr>
        <w:tc>
          <w:tcPr>
            <w:tcW w:w="959"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год</w:t>
            </w:r>
          </w:p>
        </w:tc>
        <w:tc>
          <w:tcPr>
            <w:tcW w:w="3544"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болезни</w:t>
            </w:r>
          </w:p>
        </w:tc>
        <w:tc>
          <w:tcPr>
            <w:tcW w:w="2778" w:type="dxa"/>
            <w:gridSpan w:val="2"/>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 xml:space="preserve">% отношение от общего числа </w:t>
            </w:r>
            <w:proofErr w:type="gramStart"/>
            <w:r w:rsidRPr="009E3ECB">
              <w:rPr>
                <w:rFonts w:ascii="Times New Roman" w:hAnsi="Times New Roman" w:cs="Times New Roman"/>
              </w:rPr>
              <w:t>освидетельствованных</w:t>
            </w:r>
            <w:proofErr w:type="gramEnd"/>
          </w:p>
        </w:tc>
        <w:tc>
          <w:tcPr>
            <w:tcW w:w="2724"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 отношение от общего заболевания</w:t>
            </w:r>
          </w:p>
        </w:tc>
      </w:tr>
      <w:tr w:rsidR="00621A37" w:rsidRPr="009E3ECB" w:rsidTr="00B46AD4">
        <w:trPr>
          <w:jc w:val="center"/>
        </w:trPr>
        <w:tc>
          <w:tcPr>
            <w:tcW w:w="959"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2014</w:t>
            </w:r>
          </w:p>
        </w:tc>
        <w:tc>
          <w:tcPr>
            <w:tcW w:w="3544" w:type="dxa"/>
          </w:tcPr>
          <w:p w:rsidR="00621A37" w:rsidRPr="009E3ECB" w:rsidRDefault="00621A37" w:rsidP="002D43B3">
            <w:pPr>
              <w:jc w:val="both"/>
              <w:rPr>
                <w:rFonts w:ascii="Times New Roman" w:hAnsi="Times New Roman" w:cs="Times New Roman"/>
              </w:rPr>
            </w:pPr>
            <w:r w:rsidRPr="009E3ECB">
              <w:rPr>
                <w:rFonts w:ascii="Times New Roman" w:hAnsi="Times New Roman" w:cs="Times New Roman"/>
                <w:lang w:val="en-US"/>
              </w:rPr>
              <w:t>I</w:t>
            </w:r>
            <w:r w:rsidRPr="009E3ECB">
              <w:rPr>
                <w:rFonts w:ascii="Times New Roman" w:hAnsi="Times New Roman" w:cs="Times New Roman"/>
              </w:rPr>
              <w:t xml:space="preserve"> – костно-мышечная система:  </w:t>
            </w:r>
            <w:r w:rsidRPr="009E3ECB">
              <w:rPr>
                <w:rFonts w:ascii="Times New Roman" w:hAnsi="Times New Roman" w:cs="Times New Roman"/>
                <w:lang w:val="en-US"/>
              </w:rPr>
              <w:t>II</w:t>
            </w:r>
            <w:r w:rsidRPr="009E3ECB">
              <w:rPr>
                <w:rFonts w:ascii="Times New Roman" w:hAnsi="Times New Roman" w:cs="Times New Roman"/>
              </w:rPr>
              <w:t xml:space="preserve">- органов пищеварения:             </w:t>
            </w:r>
            <w:r w:rsidRPr="009E3ECB">
              <w:rPr>
                <w:rFonts w:ascii="Times New Roman" w:hAnsi="Times New Roman" w:cs="Times New Roman"/>
                <w:lang w:val="en-US"/>
              </w:rPr>
              <w:t>III</w:t>
            </w:r>
            <w:r w:rsidRPr="009E3ECB">
              <w:rPr>
                <w:rFonts w:ascii="Times New Roman" w:hAnsi="Times New Roman" w:cs="Times New Roman"/>
              </w:rPr>
              <w:t>- психические расстройства:</w:t>
            </w:r>
          </w:p>
        </w:tc>
        <w:tc>
          <w:tcPr>
            <w:tcW w:w="2778" w:type="dxa"/>
            <w:gridSpan w:val="2"/>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3,9</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2,4</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2,1</w:t>
            </w:r>
          </w:p>
        </w:tc>
        <w:tc>
          <w:tcPr>
            <w:tcW w:w="2724"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8,9</w:t>
            </w:r>
          </w:p>
          <w:p w:rsidR="00621A37" w:rsidRPr="009E3ECB" w:rsidRDefault="00621A37" w:rsidP="002D43B3">
            <w:pPr>
              <w:tabs>
                <w:tab w:val="right" w:pos="2074"/>
              </w:tabs>
              <w:jc w:val="center"/>
              <w:rPr>
                <w:rFonts w:ascii="Times New Roman" w:hAnsi="Times New Roman" w:cs="Times New Roman"/>
              </w:rPr>
            </w:pPr>
            <w:r w:rsidRPr="009E3ECB">
              <w:rPr>
                <w:rFonts w:ascii="Times New Roman" w:hAnsi="Times New Roman" w:cs="Times New Roman"/>
              </w:rPr>
              <w:t>5,3</w:t>
            </w:r>
          </w:p>
          <w:p w:rsidR="00621A37" w:rsidRPr="009E3ECB" w:rsidRDefault="00621A37" w:rsidP="002D43B3">
            <w:pPr>
              <w:tabs>
                <w:tab w:val="right" w:pos="2074"/>
              </w:tabs>
              <w:jc w:val="center"/>
              <w:rPr>
                <w:rFonts w:ascii="Times New Roman" w:hAnsi="Times New Roman" w:cs="Times New Roman"/>
              </w:rPr>
            </w:pPr>
            <w:r w:rsidRPr="009E3ECB">
              <w:rPr>
                <w:rFonts w:ascii="Times New Roman" w:hAnsi="Times New Roman" w:cs="Times New Roman"/>
              </w:rPr>
              <w:t>4,8</w:t>
            </w:r>
          </w:p>
        </w:tc>
      </w:tr>
      <w:tr w:rsidR="00621A37" w:rsidRPr="009E3ECB" w:rsidTr="00B46AD4">
        <w:trPr>
          <w:jc w:val="center"/>
        </w:trPr>
        <w:tc>
          <w:tcPr>
            <w:tcW w:w="959" w:type="dxa"/>
            <w:tcBorders>
              <w:right w:val="single" w:sz="4" w:space="0" w:color="auto"/>
            </w:tcBorders>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2015</w:t>
            </w:r>
          </w:p>
        </w:tc>
        <w:tc>
          <w:tcPr>
            <w:tcW w:w="3544" w:type="dxa"/>
            <w:tcBorders>
              <w:left w:val="single" w:sz="4" w:space="0" w:color="auto"/>
              <w:right w:val="single" w:sz="4" w:space="0" w:color="auto"/>
            </w:tcBorders>
          </w:tcPr>
          <w:p w:rsidR="00621A37" w:rsidRPr="009E3ECB" w:rsidRDefault="00621A37" w:rsidP="002D43B3">
            <w:pPr>
              <w:jc w:val="both"/>
              <w:rPr>
                <w:rFonts w:ascii="Times New Roman" w:hAnsi="Times New Roman" w:cs="Times New Roman"/>
              </w:rPr>
            </w:pPr>
            <w:r w:rsidRPr="009E3ECB">
              <w:rPr>
                <w:rFonts w:ascii="Times New Roman" w:hAnsi="Times New Roman" w:cs="Times New Roman"/>
                <w:lang w:val="en-US"/>
              </w:rPr>
              <w:t>I</w:t>
            </w:r>
            <w:r w:rsidRPr="009E3ECB">
              <w:rPr>
                <w:rFonts w:ascii="Times New Roman" w:hAnsi="Times New Roman" w:cs="Times New Roman"/>
              </w:rPr>
              <w:t xml:space="preserve">- костно-мышечная система:      </w:t>
            </w:r>
            <w:r w:rsidRPr="009E3ECB">
              <w:rPr>
                <w:rFonts w:ascii="Times New Roman" w:hAnsi="Times New Roman" w:cs="Times New Roman"/>
                <w:lang w:val="en-US"/>
              </w:rPr>
              <w:t>II</w:t>
            </w:r>
            <w:r w:rsidRPr="009E3ECB">
              <w:rPr>
                <w:rFonts w:ascii="Times New Roman" w:hAnsi="Times New Roman" w:cs="Times New Roman"/>
              </w:rPr>
              <w:t xml:space="preserve">- психические расстройства:     </w:t>
            </w:r>
            <w:r w:rsidRPr="009E3ECB">
              <w:rPr>
                <w:rFonts w:ascii="Times New Roman" w:hAnsi="Times New Roman" w:cs="Times New Roman"/>
                <w:lang w:val="en-US"/>
              </w:rPr>
              <w:t>III</w:t>
            </w:r>
            <w:r w:rsidRPr="009E3ECB">
              <w:rPr>
                <w:rFonts w:ascii="Times New Roman" w:hAnsi="Times New Roman" w:cs="Times New Roman"/>
              </w:rPr>
              <w:t>- органов пищеварения:</w:t>
            </w:r>
          </w:p>
        </w:tc>
        <w:tc>
          <w:tcPr>
            <w:tcW w:w="2778" w:type="dxa"/>
            <w:gridSpan w:val="2"/>
            <w:tcBorders>
              <w:left w:val="single" w:sz="4" w:space="0" w:color="auto"/>
              <w:right w:val="single" w:sz="4" w:space="0" w:color="auto"/>
            </w:tcBorders>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4,0</w:t>
            </w:r>
          </w:p>
          <w:p w:rsidR="00621A37" w:rsidRPr="009E3ECB" w:rsidRDefault="00621A37" w:rsidP="002D43B3">
            <w:pPr>
              <w:tabs>
                <w:tab w:val="left" w:pos="1485"/>
              </w:tabs>
              <w:jc w:val="center"/>
              <w:rPr>
                <w:rFonts w:ascii="Times New Roman" w:hAnsi="Times New Roman" w:cs="Times New Roman"/>
              </w:rPr>
            </w:pPr>
            <w:r w:rsidRPr="009E3ECB">
              <w:rPr>
                <w:rFonts w:ascii="Times New Roman" w:hAnsi="Times New Roman" w:cs="Times New Roman"/>
              </w:rPr>
              <w:t>2,6</w:t>
            </w:r>
          </w:p>
          <w:p w:rsidR="00621A37" w:rsidRPr="009E3ECB" w:rsidRDefault="00621A37" w:rsidP="002D43B3">
            <w:pPr>
              <w:tabs>
                <w:tab w:val="left" w:pos="1485"/>
              </w:tabs>
              <w:jc w:val="center"/>
              <w:rPr>
                <w:rFonts w:ascii="Times New Roman" w:hAnsi="Times New Roman" w:cs="Times New Roman"/>
              </w:rPr>
            </w:pPr>
            <w:r w:rsidRPr="009E3ECB">
              <w:rPr>
                <w:rFonts w:ascii="Times New Roman" w:hAnsi="Times New Roman" w:cs="Times New Roman"/>
              </w:rPr>
              <w:t>2,2</w:t>
            </w:r>
          </w:p>
        </w:tc>
        <w:tc>
          <w:tcPr>
            <w:tcW w:w="2724" w:type="dxa"/>
            <w:tcBorders>
              <w:left w:val="single" w:sz="4" w:space="0" w:color="auto"/>
            </w:tcBorders>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9,3</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5,8</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5,0</w:t>
            </w:r>
          </w:p>
        </w:tc>
      </w:tr>
      <w:tr w:rsidR="00621A37" w:rsidRPr="009E3ECB" w:rsidTr="00B46AD4">
        <w:tblPrEx>
          <w:tblLook w:val="0000" w:firstRow="0" w:lastRow="0" w:firstColumn="0" w:lastColumn="0" w:noHBand="0" w:noVBand="0"/>
        </w:tblPrEx>
        <w:trPr>
          <w:trHeight w:val="405"/>
          <w:jc w:val="center"/>
        </w:trPr>
        <w:tc>
          <w:tcPr>
            <w:tcW w:w="959"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2016</w:t>
            </w:r>
          </w:p>
        </w:tc>
        <w:tc>
          <w:tcPr>
            <w:tcW w:w="3544" w:type="dxa"/>
          </w:tcPr>
          <w:p w:rsidR="00621A37" w:rsidRPr="009E3ECB" w:rsidRDefault="00621A37" w:rsidP="002D43B3">
            <w:pPr>
              <w:jc w:val="both"/>
              <w:rPr>
                <w:rFonts w:ascii="Times New Roman" w:hAnsi="Times New Roman" w:cs="Times New Roman"/>
              </w:rPr>
            </w:pPr>
            <w:r w:rsidRPr="009E3ECB">
              <w:rPr>
                <w:rFonts w:ascii="Times New Roman" w:hAnsi="Times New Roman" w:cs="Times New Roman"/>
                <w:lang w:val="en-US"/>
              </w:rPr>
              <w:t>I</w:t>
            </w:r>
            <w:r w:rsidRPr="009E3ECB">
              <w:rPr>
                <w:rFonts w:ascii="Times New Roman" w:hAnsi="Times New Roman" w:cs="Times New Roman"/>
              </w:rPr>
              <w:t xml:space="preserve">-костно-мышечная система:       </w:t>
            </w:r>
            <w:r w:rsidRPr="009E3ECB">
              <w:rPr>
                <w:rFonts w:ascii="Times New Roman" w:hAnsi="Times New Roman" w:cs="Times New Roman"/>
                <w:lang w:val="en-US"/>
              </w:rPr>
              <w:t>II</w:t>
            </w:r>
            <w:r w:rsidRPr="009E3ECB">
              <w:rPr>
                <w:rFonts w:ascii="Times New Roman" w:hAnsi="Times New Roman" w:cs="Times New Roman"/>
              </w:rPr>
              <w:t xml:space="preserve">- системы кровообращения:     </w:t>
            </w:r>
            <w:r w:rsidRPr="009E3ECB">
              <w:rPr>
                <w:rFonts w:ascii="Times New Roman" w:hAnsi="Times New Roman" w:cs="Times New Roman"/>
                <w:lang w:val="en-US"/>
              </w:rPr>
              <w:t>III</w:t>
            </w:r>
            <w:r w:rsidRPr="009E3ECB">
              <w:rPr>
                <w:rFonts w:ascii="Times New Roman" w:hAnsi="Times New Roman" w:cs="Times New Roman"/>
              </w:rPr>
              <w:t>-психические расстройства:</w:t>
            </w:r>
          </w:p>
        </w:tc>
        <w:tc>
          <w:tcPr>
            <w:tcW w:w="2771" w:type="dxa"/>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3,8</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3,1</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2,6</w:t>
            </w:r>
          </w:p>
        </w:tc>
        <w:tc>
          <w:tcPr>
            <w:tcW w:w="2731" w:type="dxa"/>
            <w:gridSpan w:val="2"/>
          </w:tcPr>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8,0</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6,6</w:t>
            </w:r>
          </w:p>
          <w:p w:rsidR="00621A37" w:rsidRPr="009E3ECB" w:rsidRDefault="00621A37" w:rsidP="002D43B3">
            <w:pPr>
              <w:jc w:val="center"/>
              <w:rPr>
                <w:rFonts w:ascii="Times New Roman" w:hAnsi="Times New Roman" w:cs="Times New Roman"/>
              </w:rPr>
            </w:pPr>
            <w:r w:rsidRPr="009E3ECB">
              <w:rPr>
                <w:rFonts w:ascii="Times New Roman" w:hAnsi="Times New Roman" w:cs="Times New Roman"/>
              </w:rPr>
              <w:t>5,6</w:t>
            </w:r>
          </w:p>
        </w:tc>
      </w:tr>
    </w:tbl>
    <w:p w:rsidR="00621A37" w:rsidRPr="009E3ECB" w:rsidRDefault="00621A37" w:rsidP="002D43B3">
      <w:pPr>
        <w:ind w:firstLine="709"/>
        <w:rPr>
          <w:rFonts w:ascii="Times New Roman" w:hAnsi="Times New Roman" w:cs="Times New Roman"/>
          <w:sz w:val="28"/>
          <w:szCs w:val="28"/>
        </w:rPr>
      </w:pPr>
    </w:p>
    <w:p w:rsidR="00621A37" w:rsidRPr="009E3ECB" w:rsidRDefault="00621A37"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 xml:space="preserve">Результаты медицинского освидетельствования граждан при первоначальной постановке на воинский учет по группам болезней в Республике Саха (Якутия) за 2014-2016 гг., (в </w:t>
      </w:r>
      <w:proofErr w:type="spellStart"/>
      <w:r w:rsidRPr="009E3ECB">
        <w:rPr>
          <w:rFonts w:ascii="Times New Roman" w:hAnsi="Times New Roman" w:cs="Times New Roman"/>
          <w:sz w:val="28"/>
          <w:szCs w:val="28"/>
        </w:rPr>
        <w:t>абсол</w:t>
      </w:r>
      <w:proofErr w:type="spellEnd"/>
      <w:r w:rsidRPr="009E3ECB">
        <w:rPr>
          <w:rFonts w:ascii="Times New Roman" w:hAnsi="Times New Roman" w:cs="Times New Roman"/>
          <w:sz w:val="28"/>
          <w:szCs w:val="28"/>
        </w:rPr>
        <w:t>. ч.)</w:t>
      </w:r>
    </w:p>
    <w:tbl>
      <w:tblPr>
        <w:tblW w:w="5515" w:type="pct"/>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713"/>
        <w:gridCol w:w="704"/>
        <w:gridCol w:w="570"/>
        <w:gridCol w:w="481"/>
        <w:gridCol w:w="506"/>
        <w:gridCol w:w="569"/>
        <w:gridCol w:w="569"/>
        <w:gridCol w:w="569"/>
        <w:gridCol w:w="569"/>
        <w:gridCol w:w="569"/>
        <w:gridCol w:w="569"/>
        <w:gridCol w:w="571"/>
        <w:gridCol w:w="571"/>
        <w:gridCol w:w="569"/>
        <w:gridCol w:w="569"/>
        <w:gridCol w:w="569"/>
        <w:gridCol w:w="560"/>
        <w:gridCol w:w="667"/>
      </w:tblGrid>
      <w:tr w:rsidR="00DE6A58" w:rsidRPr="009E3ECB" w:rsidTr="00DE6A58">
        <w:trPr>
          <w:jc w:val="center"/>
        </w:trPr>
        <w:tc>
          <w:tcPr>
            <w:tcW w:w="385" w:type="pct"/>
            <w:vMerge w:val="restar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2D43B3">
            <w:pPr>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Республика Саха (Якутия)</w:t>
            </w:r>
          </w:p>
        </w:tc>
        <w:tc>
          <w:tcPr>
            <w:tcW w:w="314" w:type="pct"/>
            <w:vMerge w:val="restar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 освидетельствовано</w:t>
            </w:r>
          </w:p>
        </w:tc>
        <w:tc>
          <w:tcPr>
            <w:tcW w:w="310" w:type="pct"/>
            <w:vMerge w:val="restar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Граждане призванные по категории годности Б</w:t>
            </w:r>
            <w:proofErr w:type="gramStart"/>
            <w:r w:rsidRPr="009E3ECB">
              <w:rPr>
                <w:rFonts w:ascii="Times New Roman" w:hAnsi="Times New Roman" w:cs="Times New Roman"/>
                <w:lang w:eastAsia="en-US"/>
              </w:rPr>
              <w:t>,В</w:t>
            </w:r>
            <w:proofErr w:type="gramEnd"/>
            <w:r w:rsidRPr="009E3ECB">
              <w:rPr>
                <w:rFonts w:ascii="Times New Roman" w:hAnsi="Times New Roman" w:cs="Times New Roman"/>
                <w:lang w:eastAsia="en-US"/>
              </w:rPr>
              <w:t>,Г,Д</w:t>
            </w:r>
          </w:p>
        </w:tc>
        <w:tc>
          <w:tcPr>
            <w:tcW w:w="3990" w:type="pct"/>
            <w:gridSpan w:val="16"/>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ind w:firstLine="709"/>
              <w:jc w:val="center"/>
              <w:rPr>
                <w:rFonts w:ascii="Times New Roman" w:eastAsia="Times New Roman" w:hAnsi="Times New Roman" w:cs="Times New Roman"/>
                <w:lang w:eastAsia="en-US"/>
              </w:rPr>
            </w:pPr>
            <w:r w:rsidRPr="009E3ECB">
              <w:rPr>
                <w:rFonts w:ascii="Times New Roman" w:hAnsi="Times New Roman" w:cs="Times New Roman"/>
                <w:lang w:eastAsia="en-US"/>
              </w:rPr>
              <w:t>в том числе по группам болезней:</w:t>
            </w:r>
          </w:p>
        </w:tc>
      </w:tr>
      <w:tr w:rsidR="00DE6A58" w:rsidRPr="009E3ECB" w:rsidTr="00DE6A58">
        <w:trPr>
          <w:trHeight w:val="2497"/>
          <w:jc w:val="center"/>
        </w:trPr>
        <w:tc>
          <w:tcPr>
            <w:tcW w:w="385"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eastAsia="Times New Roman" w:hAnsi="Times New Roman" w:cs="Times New Roman"/>
                <w:lang w:eastAsia="en-US"/>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eastAsia="Times New Roman" w:hAnsi="Times New Roman" w:cs="Times New Roman"/>
                <w:lang w:eastAsia="en-US"/>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ind w:firstLine="709"/>
              <w:jc w:val="center"/>
              <w:rPr>
                <w:rFonts w:ascii="Times New Roman" w:eastAsia="Times New Roman" w:hAnsi="Times New Roman" w:cs="Times New Roman"/>
                <w:lang w:eastAsia="en-US"/>
              </w:rPr>
            </w:pP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инфекционные и паразитарные</w:t>
            </w:r>
          </w:p>
        </w:tc>
        <w:tc>
          <w:tcPr>
            <w:tcW w:w="212"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новообразования</w:t>
            </w:r>
          </w:p>
        </w:tc>
        <w:tc>
          <w:tcPr>
            <w:tcW w:w="223"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крови и кроветворных органов</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эндокринные расстройства</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психические расстройства</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нервной системы</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глаза и придаточного аппарата</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уха и сосцевидного отростка</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системы кровообращения</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органов дыхания</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органов пищеварения</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кожи и подкожной клетчатки</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костно-мышечной системы</w:t>
            </w:r>
          </w:p>
        </w:tc>
        <w:tc>
          <w:tcPr>
            <w:tcW w:w="25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68"/>
              <w:jc w:val="center"/>
              <w:rPr>
                <w:rFonts w:ascii="Times New Roman" w:eastAsia="Times New Roman" w:hAnsi="Times New Roman" w:cs="Times New Roman"/>
                <w:lang w:eastAsia="en-US"/>
              </w:rPr>
            </w:pPr>
            <w:proofErr w:type="gramStart"/>
            <w:r w:rsidRPr="009E3ECB">
              <w:rPr>
                <w:rFonts w:ascii="Times New Roman" w:hAnsi="Times New Roman" w:cs="Times New Roman"/>
                <w:lang w:eastAsia="en-US"/>
              </w:rPr>
              <w:t>моче-половой</w:t>
            </w:r>
            <w:proofErr w:type="gramEnd"/>
            <w:r w:rsidRPr="009E3ECB">
              <w:rPr>
                <w:rFonts w:ascii="Times New Roman" w:hAnsi="Times New Roman" w:cs="Times New Roman"/>
                <w:lang w:eastAsia="en-US"/>
              </w:rPr>
              <w:t xml:space="preserve"> системы</w:t>
            </w:r>
          </w:p>
        </w:tc>
        <w:tc>
          <w:tcPr>
            <w:tcW w:w="247"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autoSpaceDE w:val="0"/>
              <w:autoSpaceDN w:val="0"/>
              <w:adjustRightInd w:val="0"/>
              <w:spacing w:line="200" w:lineRule="exact"/>
              <w:ind w:right="68" w:firstLine="709"/>
              <w:jc w:val="center"/>
              <w:rPr>
                <w:rFonts w:ascii="Times New Roman" w:eastAsia="Times New Roman" w:hAnsi="Times New Roman" w:cs="Times New Roman"/>
                <w:lang w:eastAsia="en-US"/>
              </w:rPr>
            </w:pPr>
            <w:r w:rsidRPr="009E3ECB">
              <w:rPr>
                <w:rFonts w:ascii="Times New Roman" w:hAnsi="Times New Roman" w:cs="Times New Roman"/>
                <w:lang w:eastAsia="en-US"/>
              </w:rPr>
              <w:t>травмы, отравления</w:t>
            </w:r>
          </w:p>
        </w:tc>
        <w:tc>
          <w:tcPr>
            <w:tcW w:w="29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left="113" w:right="68"/>
              <w:jc w:val="center"/>
              <w:rPr>
                <w:rFonts w:ascii="Times New Roman" w:eastAsia="Times New Roman" w:hAnsi="Times New Roman" w:cs="Times New Roman"/>
                <w:lang w:eastAsia="en-US"/>
              </w:rPr>
            </w:pPr>
            <w:r w:rsidRPr="009E3ECB">
              <w:rPr>
                <w:rFonts w:ascii="Times New Roman" w:hAnsi="Times New Roman" w:cs="Times New Roman"/>
                <w:lang w:eastAsia="en-US"/>
              </w:rPr>
              <w:t>Прочие болезни</w:t>
            </w:r>
          </w:p>
        </w:tc>
      </w:tr>
      <w:tr w:rsidR="00DE6A58" w:rsidRPr="009E3ECB" w:rsidTr="00DE6A58">
        <w:trPr>
          <w:trHeight w:val="361"/>
          <w:jc w:val="center"/>
        </w:trPr>
        <w:tc>
          <w:tcPr>
            <w:tcW w:w="385"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w:t>
            </w:r>
          </w:p>
        </w:tc>
        <w:tc>
          <w:tcPr>
            <w:tcW w:w="31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w:t>
            </w:r>
          </w:p>
        </w:tc>
        <w:tc>
          <w:tcPr>
            <w:tcW w:w="310"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w:t>
            </w:r>
          </w:p>
        </w:tc>
        <w:tc>
          <w:tcPr>
            <w:tcW w:w="21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w:t>
            </w:r>
          </w:p>
        </w:tc>
        <w:tc>
          <w:tcPr>
            <w:tcW w:w="223"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8</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9</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10</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11</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12</w:t>
            </w:r>
          </w:p>
        </w:tc>
        <w:tc>
          <w:tcPr>
            <w:tcW w:w="25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13</w:t>
            </w:r>
          </w:p>
        </w:tc>
        <w:tc>
          <w:tcPr>
            <w:tcW w:w="25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14</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16</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17</w:t>
            </w:r>
          </w:p>
        </w:tc>
        <w:tc>
          <w:tcPr>
            <w:tcW w:w="24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18</w:t>
            </w:r>
          </w:p>
        </w:tc>
        <w:tc>
          <w:tcPr>
            <w:tcW w:w="29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19</w:t>
            </w:r>
          </w:p>
        </w:tc>
      </w:tr>
      <w:tr w:rsidR="00DE6A58" w:rsidRPr="009E3ECB" w:rsidTr="00DE6A58">
        <w:trPr>
          <w:jc w:val="center"/>
        </w:trPr>
        <w:tc>
          <w:tcPr>
            <w:tcW w:w="385" w:type="pct"/>
            <w:tcBorders>
              <w:top w:val="single" w:sz="4" w:space="0" w:color="auto"/>
              <w:left w:val="single" w:sz="4" w:space="0" w:color="auto"/>
              <w:bottom w:val="single" w:sz="4" w:space="0" w:color="auto"/>
              <w:right w:val="single" w:sz="4" w:space="0" w:color="auto"/>
            </w:tcBorders>
          </w:tcPr>
          <w:p w:rsidR="00621A37" w:rsidRPr="009E3ECB" w:rsidRDefault="00621A37" w:rsidP="002D43B3">
            <w:pPr>
              <w:ind w:right="-110"/>
              <w:rPr>
                <w:rFonts w:ascii="Times New Roman" w:eastAsia="Times New Roman" w:hAnsi="Times New Roman" w:cs="Times New Roman"/>
                <w:sz w:val="22"/>
                <w:szCs w:val="22"/>
                <w:lang w:eastAsia="en-US"/>
              </w:rPr>
            </w:pPr>
          </w:p>
          <w:p w:rsidR="00621A37" w:rsidRPr="009E3ECB" w:rsidRDefault="00C44DAD" w:rsidP="002D43B3">
            <w:pPr>
              <w:ind w:right="-11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w:t>
            </w:r>
            <w:r w:rsidR="00621A37" w:rsidRPr="009E3ECB">
              <w:rPr>
                <w:rFonts w:ascii="Times New Roman" w:hAnsi="Times New Roman" w:cs="Times New Roman"/>
                <w:sz w:val="22"/>
                <w:szCs w:val="22"/>
                <w:lang w:eastAsia="en-US"/>
              </w:rPr>
              <w:t>014г.</w:t>
            </w:r>
          </w:p>
        </w:tc>
        <w:tc>
          <w:tcPr>
            <w:tcW w:w="31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5969</w:t>
            </w:r>
          </w:p>
        </w:tc>
        <w:tc>
          <w:tcPr>
            <w:tcW w:w="310"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3883</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23</w:t>
            </w:r>
          </w:p>
        </w:tc>
        <w:tc>
          <w:tcPr>
            <w:tcW w:w="21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11</w:t>
            </w:r>
          </w:p>
        </w:tc>
        <w:tc>
          <w:tcPr>
            <w:tcW w:w="223"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46</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513</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302</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529</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256</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85</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664</w:t>
            </w:r>
          </w:p>
        </w:tc>
        <w:tc>
          <w:tcPr>
            <w:tcW w:w="25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175</w:t>
            </w:r>
          </w:p>
        </w:tc>
        <w:tc>
          <w:tcPr>
            <w:tcW w:w="25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436</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128</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276</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172</w:t>
            </w:r>
          </w:p>
        </w:tc>
        <w:tc>
          <w:tcPr>
            <w:tcW w:w="24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163</w:t>
            </w:r>
          </w:p>
        </w:tc>
        <w:tc>
          <w:tcPr>
            <w:tcW w:w="29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104</w:t>
            </w:r>
          </w:p>
        </w:tc>
      </w:tr>
      <w:tr w:rsidR="00DE6A58" w:rsidRPr="009E3ECB" w:rsidTr="00DE6A58">
        <w:trPr>
          <w:jc w:val="center"/>
        </w:trPr>
        <w:tc>
          <w:tcPr>
            <w:tcW w:w="385" w:type="pct"/>
            <w:tcBorders>
              <w:top w:val="single" w:sz="4" w:space="0" w:color="auto"/>
              <w:left w:val="single" w:sz="4" w:space="0" w:color="auto"/>
              <w:bottom w:val="single" w:sz="4" w:space="0" w:color="auto"/>
              <w:right w:val="single" w:sz="4" w:space="0" w:color="auto"/>
            </w:tcBorders>
            <w:hideMark/>
          </w:tcPr>
          <w:p w:rsidR="00621A37" w:rsidRPr="009E3ECB" w:rsidRDefault="00C44DAD"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w:t>
            </w:r>
            <w:r w:rsidR="00621A37" w:rsidRPr="009E3ECB">
              <w:rPr>
                <w:rFonts w:ascii="Times New Roman" w:hAnsi="Times New Roman" w:cs="Times New Roman"/>
                <w:sz w:val="22"/>
                <w:szCs w:val="22"/>
                <w:lang w:eastAsia="en-US"/>
              </w:rPr>
              <w:t>015</w:t>
            </w:r>
            <w:r w:rsidR="00DE6A58" w:rsidRPr="009E3ECB">
              <w:rPr>
                <w:rFonts w:ascii="Times New Roman" w:hAnsi="Times New Roman" w:cs="Times New Roman"/>
                <w:sz w:val="22"/>
                <w:szCs w:val="22"/>
                <w:lang w:eastAsia="en-US"/>
              </w:rPr>
              <w:t>г</w:t>
            </w:r>
            <w:r w:rsidR="00621A37" w:rsidRPr="009E3ECB">
              <w:rPr>
                <w:rFonts w:ascii="Times New Roman" w:hAnsi="Times New Roman" w:cs="Times New Roman"/>
                <w:sz w:val="22"/>
                <w:szCs w:val="22"/>
                <w:lang w:eastAsia="en-US"/>
              </w:rPr>
              <w:t>.</w:t>
            </w:r>
          </w:p>
        </w:tc>
        <w:tc>
          <w:tcPr>
            <w:tcW w:w="31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6118</w:t>
            </w:r>
          </w:p>
        </w:tc>
        <w:tc>
          <w:tcPr>
            <w:tcW w:w="310"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3217</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8</w:t>
            </w:r>
          </w:p>
        </w:tc>
        <w:tc>
          <w:tcPr>
            <w:tcW w:w="21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9</w:t>
            </w:r>
          </w:p>
        </w:tc>
        <w:tc>
          <w:tcPr>
            <w:tcW w:w="223"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39</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633</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203</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320</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560</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57</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405</w:t>
            </w:r>
          </w:p>
        </w:tc>
        <w:tc>
          <w:tcPr>
            <w:tcW w:w="25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162</w:t>
            </w:r>
          </w:p>
        </w:tc>
        <w:tc>
          <w:tcPr>
            <w:tcW w:w="252"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240</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ind w:firstLine="709"/>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 xml:space="preserve"> 139</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173</w:t>
            </w:r>
          </w:p>
        </w:tc>
        <w:tc>
          <w:tcPr>
            <w:tcW w:w="25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138</w:t>
            </w:r>
          </w:p>
        </w:tc>
        <w:tc>
          <w:tcPr>
            <w:tcW w:w="24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38</w:t>
            </w:r>
          </w:p>
        </w:tc>
        <w:tc>
          <w:tcPr>
            <w:tcW w:w="29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93</w:t>
            </w:r>
          </w:p>
        </w:tc>
      </w:tr>
      <w:tr w:rsidR="00DE6A58" w:rsidRPr="009E3ECB" w:rsidTr="00DE6A58">
        <w:trPr>
          <w:jc w:val="center"/>
        </w:trPr>
        <w:tc>
          <w:tcPr>
            <w:tcW w:w="385" w:type="pct"/>
            <w:tcBorders>
              <w:top w:val="single" w:sz="4" w:space="0" w:color="auto"/>
              <w:left w:val="single" w:sz="4" w:space="0" w:color="auto"/>
              <w:bottom w:val="single" w:sz="4" w:space="0" w:color="auto"/>
              <w:right w:val="single" w:sz="4" w:space="0" w:color="auto"/>
            </w:tcBorders>
            <w:hideMark/>
          </w:tcPr>
          <w:p w:rsidR="00621A37" w:rsidRPr="009E3ECB" w:rsidRDefault="00C44DAD"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2016г</w:t>
            </w:r>
            <w:r w:rsidR="00621A37" w:rsidRPr="009E3ECB">
              <w:rPr>
                <w:rFonts w:ascii="Times New Roman" w:hAnsi="Times New Roman" w:cs="Times New Roman"/>
                <w:sz w:val="22"/>
                <w:szCs w:val="22"/>
                <w:lang w:eastAsia="en-US"/>
              </w:rPr>
              <w:t>.</w:t>
            </w:r>
          </w:p>
        </w:tc>
        <w:tc>
          <w:tcPr>
            <w:tcW w:w="31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5632</w:t>
            </w:r>
          </w:p>
        </w:tc>
        <w:tc>
          <w:tcPr>
            <w:tcW w:w="310"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BF401D" w:rsidP="002D43B3">
            <w:pP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w:t>
            </w:r>
            <w:r w:rsidR="00621A37" w:rsidRPr="009E3ECB">
              <w:rPr>
                <w:rFonts w:ascii="Times New Roman" w:hAnsi="Times New Roman" w:cs="Times New Roman"/>
                <w:sz w:val="22"/>
                <w:szCs w:val="22"/>
                <w:lang w:eastAsia="en-US"/>
              </w:rPr>
              <w:t>093</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w:t>
            </w:r>
          </w:p>
        </w:tc>
        <w:tc>
          <w:tcPr>
            <w:tcW w:w="21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8</w:t>
            </w:r>
          </w:p>
        </w:tc>
        <w:tc>
          <w:tcPr>
            <w:tcW w:w="223"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24</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494</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198</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430</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DE6A58"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w:t>
            </w:r>
            <w:r w:rsidR="00621A37" w:rsidRPr="009E3ECB">
              <w:rPr>
                <w:rFonts w:ascii="Times New Roman" w:hAnsi="Times New Roman" w:cs="Times New Roman"/>
                <w:sz w:val="22"/>
                <w:szCs w:val="22"/>
                <w:lang w:eastAsia="en-US"/>
              </w:rPr>
              <w:t>11</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75</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306</w:t>
            </w:r>
          </w:p>
        </w:tc>
        <w:tc>
          <w:tcPr>
            <w:tcW w:w="25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161</w:t>
            </w:r>
          </w:p>
        </w:tc>
        <w:tc>
          <w:tcPr>
            <w:tcW w:w="252"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189</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DE6A58"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w:t>
            </w:r>
            <w:r w:rsidR="00621A37" w:rsidRPr="009E3ECB">
              <w:rPr>
                <w:rFonts w:ascii="Times New Roman" w:hAnsi="Times New Roman" w:cs="Times New Roman"/>
                <w:sz w:val="22"/>
                <w:szCs w:val="22"/>
                <w:lang w:eastAsia="en-US"/>
              </w:rPr>
              <w:t>09</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367</w:t>
            </w:r>
          </w:p>
        </w:tc>
        <w:tc>
          <w:tcPr>
            <w:tcW w:w="25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122</w:t>
            </w:r>
          </w:p>
        </w:tc>
        <w:tc>
          <w:tcPr>
            <w:tcW w:w="24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bCs/>
                <w:sz w:val="22"/>
                <w:szCs w:val="22"/>
                <w:lang w:eastAsia="en-US"/>
              </w:rPr>
            </w:pPr>
            <w:r w:rsidRPr="009E3ECB">
              <w:rPr>
                <w:rFonts w:ascii="Times New Roman" w:hAnsi="Times New Roman" w:cs="Times New Roman"/>
                <w:bCs/>
                <w:sz w:val="22"/>
                <w:szCs w:val="22"/>
                <w:lang w:eastAsia="en-US"/>
              </w:rPr>
              <w:t>52</w:t>
            </w:r>
          </w:p>
        </w:tc>
        <w:tc>
          <w:tcPr>
            <w:tcW w:w="29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39</w:t>
            </w:r>
          </w:p>
        </w:tc>
      </w:tr>
    </w:tbl>
    <w:p w:rsidR="00621A37" w:rsidRPr="009E3ECB" w:rsidRDefault="00621A37" w:rsidP="002D43B3">
      <w:pPr>
        <w:ind w:firstLine="709"/>
        <w:rPr>
          <w:rFonts w:ascii="Times New Roman" w:eastAsia="Times New Roman" w:hAnsi="Times New Roman" w:cs="Times New Roman"/>
          <w:sz w:val="28"/>
          <w:szCs w:val="28"/>
        </w:rPr>
      </w:pPr>
    </w:p>
    <w:p w:rsidR="00F6753F" w:rsidRDefault="00F6753F" w:rsidP="002D43B3">
      <w:pPr>
        <w:ind w:firstLine="709"/>
        <w:jc w:val="center"/>
        <w:rPr>
          <w:rFonts w:ascii="Times New Roman" w:hAnsi="Times New Roman" w:cs="Times New Roman"/>
          <w:sz w:val="28"/>
          <w:szCs w:val="28"/>
        </w:rPr>
      </w:pPr>
    </w:p>
    <w:p w:rsidR="00F6753F" w:rsidRDefault="00F6753F" w:rsidP="002D43B3">
      <w:pPr>
        <w:ind w:firstLine="709"/>
        <w:jc w:val="center"/>
        <w:rPr>
          <w:rFonts w:ascii="Times New Roman" w:hAnsi="Times New Roman" w:cs="Times New Roman"/>
          <w:sz w:val="28"/>
          <w:szCs w:val="28"/>
        </w:rPr>
      </w:pPr>
    </w:p>
    <w:p w:rsidR="00F6753F" w:rsidRDefault="00F6753F" w:rsidP="002D43B3">
      <w:pPr>
        <w:ind w:firstLine="709"/>
        <w:jc w:val="center"/>
        <w:rPr>
          <w:rFonts w:ascii="Times New Roman" w:hAnsi="Times New Roman" w:cs="Times New Roman"/>
          <w:sz w:val="28"/>
          <w:szCs w:val="28"/>
        </w:rPr>
      </w:pPr>
    </w:p>
    <w:p w:rsidR="00F6753F" w:rsidRDefault="00F6753F" w:rsidP="002D43B3">
      <w:pPr>
        <w:ind w:firstLine="709"/>
        <w:jc w:val="center"/>
        <w:rPr>
          <w:rFonts w:ascii="Times New Roman" w:hAnsi="Times New Roman" w:cs="Times New Roman"/>
          <w:sz w:val="28"/>
          <w:szCs w:val="28"/>
        </w:rPr>
      </w:pPr>
    </w:p>
    <w:p w:rsidR="00F6753F" w:rsidRDefault="00F6753F" w:rsidP="002D43B3">
      <w:pPr>
        <w:ind w:firstLine="709"/>
        <w:jc w:val="center"/>
        <w:rPr>
          <w:rFonts w:ascii="Times New Roman" w:hAnsi="Times New Roman" w:cs="Times New Roman"/>
          <w:sz w:val="28"/>
          <w:szCs w:val="28"/>
        </w:rPr>
      </w:pPr>
    </w:p>
    <w:p w:rsidR="00621A37" w:rsidRPr="009E3ECB" w:rsidRDefault="00621A37"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 xml:space="preserve">Результаты медицинского освидетельствования граждан  при призыве на военную службу по группам болезней  в Республике Саха (Якутия) за период 2014-2016 гг. (в </w:t>
      </w:r>
      <w:proofErr w:type="spellStart"/>
      <w:r w:rsidRPr="009E3ECB">
        <w:rPr>
          <w:rFonts w:ascii="Times New Roman" w:hAnsi="Times New Roman" w:cs="Times New Roman"/>
          <w:sz w:val="28"/>
          <w:szCs w:val="28"/>
        </w:rPr>
        <w:t>абсол</w:t>
      </w:r>
      <w:proofErr w:type="spellEnd"/>
      <w:r w:rsidRPr="009E3ECB">
        <w:rPr>
          <w:rFonts w:ascii="Times New Roman" w:hAnsi="Times New Roman" w:cs="Times New Roman"/>
          <w:sz w:val="28"/>
          <w:szCs w:val="28"/>
        </w:rPr>
        <w:t>. ч.)</w:t>
      </w:r>
    </w:p>
    <w:tbl>
      <w:tblPr>
        <w:tblW w:w="56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854"/>
        <w:gridCol w:w="714"/>
        <w:gridCol w:w="567"/>
        <w:gridCol w:w="567"/>
        <w:gridCol w:w="567"/>
        <w:gridCol w:w="567"/>
        <w:gridCol w:w="567"/>
        <w:gridCol w:w="567"/>
        <w:gridCol w:w="567"/>
        <w:gridCol w:w="567"/>
        <w:gridCol w:w="567"/>
        <w:gridCol w:w="567"/>
        <w:gridCol w:w="567"/>
        <w:gridCol w:w="567"/>
        <w:gridCol w:w="707"/>
        <w:gridCol w:w="567"/>
        <w:gridCol w:w="567"/>
        <w:gridCol w:w="556"/>
      </w:tblGrid>
      <w:tr w:rsidR="00D12F53" w:rsidRPr="009E3ECB" w:rsidTr="00F6753F">
        <w:tc>
          <w:tcPr>
            <w:tcW w:w="367" w:type="pct"/>
            <w:vMerge w:val="restart"/>
            <w:tcBorders>
              <w:top w:val="single" w:sz="4" w:space="0" w:color="auto"/>
              <w:left w:val="single" w:sz="4" w:space="0" w:color="auto"/>
              <w:bottom w:val="single" w:sz="4" w:space="0" w:color="auto"/>
              <w:right w:val="single" w:sz="4" w:space="0" w:color="auto"/>
            </w:tcBorders>
            <w:hideMark/>
          </w:tcPr>
          <w:p w:rsidR="00621A37" w:rsidRPr="009E3ECB" w:rsidRDefault="00621A37" w:rsidP="00F6753F">
            <w:pPr>
              <w:widowControl w:val="0"/>
              <w:spacing w:line="200" w:lineRule="exact"/>
              <w:rPr>
                <w:rFonts w:ascii="Times New Roman" w:eastAsia="Times New Roman" w:hAnsi="Times New Roman" w:cs="Times New Roman"/>
                <w:lang w:eastAsia="en-US"/>
              </w:rPr>
            </w:pPr>
            <w:r w:rsidRPr="009E3ECB">
              <w:rPr>
                <w:rFonts w:ascii="Times New Roman" w:hAnsi="Times New Roman" w:cs="Times New Roman"/>
                <w:lang w:eastAsia="en-US"/>
              </w:rPr>
              <w:t>Республика Саха (Якутия)</w:t>
            </w:r>
          </w:p>
        </w:tc>
        <w:tc>
          <w:tcPr>
            <w:tcW w:w="367" w:type="pct"/>
            <w:vMerge w:val="restart"/>
            <w:tcBorders>
              <w:top w:val="single" w:sz="4" w:space="0" w:color="auto"/>
              <w:left w:val="single" w:sz="4" w:space="0" w:color="auto"/>
              <w:bottom w:val="single" w:sz="4" w:space="0" w:color="auto"/>
              <w:right w:val="single" w:sz="4" w:space="0" w:color="auto"/>
            </w:tcBorders>
            <w:hideMark/>
          </w:tcPr>
          <w:p w:rsidR="00621A37" w:rsidRPr="009E3ECB" w:rsidRDefault="00621A37" w:rsidP="00F6753F">
            <w:pPr>
              <w:widowControl w:val="0"/>
              <w:spacing w:line="200" w:lineRule="exact"/>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  освидетельствовано</w:t>
            </w:r>
          </w:p>
        </w:tc>
        <w:tc>
          <w:tcPr>
            <w:tcW w:w="307" w:type="pct"/>
            <w:vMerge w:val="restart"/>
            <w:tcBorders>
              <w:top w:val="single" w:sz="4" w:space="0" w:color="auto"/>
              <w:left w:val="single" w:sz="4" w:space="0" w:color="auto"/>
              <w:bottom w:val="single" w:sz="4" w:space="0" w:color="auto"/>
              <w:right w:val="single" w:sz="4" w:space="0" w:color="auto"/>
            </w:tcBorders>
            <w:hideMark/>
          </w:tcPr>
          <w:p w:rsidR="00621A37" w:rsidRPr="009E3ECB" w:rsidRDefault="00621A37" w:rsidP="00F6753F">
            <w:pPr>
              <w:widowControl w:val="0"/>
              <w:spacing w:line="200" w:lineRule="exact"/>
              <w:jc w:val="center"/>
              <w:rPr>
                <w:rFonts w:ascii="Times New Roman" w:eastAsia="Times New Roman" w:hAnsi="Times New Roman" w:cs="Times New Roman"/>
                <w:lang w:eastAsia="en-US"/>
              </w:rPr>
            </w:pPr>
            <w:r w:rsidRPr="009E3ECB">
              <w:rPr>
                <w:rFonts w:ascii="Times New Roman" w:hAnsi="Times New Roman" w:cs="Times New Roman"/>
                <w:lang w:eastAsia="en-US"/>
              </w:rPr>
              <w:t>Граждане призванные по категории годности Б</w:t>
            </w:r>
            <w:proofErr w:type="gramStart"/>
            <w:r w:rsidRPr="009E3ECB">
              <w:rPr>
                <w:rFonts w:ascii="Times New Roman" w:hAnsi="Times New Roman" w:cs="Times New Roman"/>
                <w:lang w:eastAsia="en-US"/>
              </w:rPr>
              <w:t>,В</w:t>
            </w:r>
            <w:proofErr w:type="gramEnd"/>
            <w:r w:rsidRPr="009E3ECB">
              <w:rPr>
                <w:rFonts w:ascii="Times New Roman" w:hAnsi="Times New Roman" w:cs="Times New Roman"/>
                <w:lang w:eastAsia="en-US"/>
              </w:rPr>
              <w:t>,Г,Д</w:t>
            </w:r>
          </w:p>
        </w:tc>
        <w:tc>
          <w:tcPr>
            <w:tcW w:w="3959" w:type="pct"/>
            <w:gridSpan w:val="16"/>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в том числе по группам болезней:</w:t>
            </w:r>
          </w:p>
        </w:tc>
      </w:tr>
      <w:tr w:rsidR="00D12F53" w:rsidRPr="009E3ECB" w:rsidTr="00D12F53">
        <w:trPr>
          <w:trHeight w:val="2497"/>
        </w:trPr>
        <w:tc>
          <w:tcPr>
            <w:tcW w:w="367"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rPr>
                <w:rFonts w:ascii="Times New Roman" w:eastAsia="Times New Roman" w:hAnsi="Times New Roman" w:cs="Times New Roman"/>
                <w:lang w:eastAsia="en-US"/>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jc w:val="center"/>
              <w:rPr>
                <w:rFonts w:ascii="Times New Roman" w:eastAsia="Times New Roman" w:hAnsi="Times New Roman" w:cs="Times New Roman"/>
                <w:lang w:eastAsia="en-US"/>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621A37" w:rsidRPr="009E3ECB" w:rsidRDefault="00621A37" w:rsidP="002D43B3">
            <w:pPr>
              <w:jc w:val="center"/>
              <w:rPr>
                <w:rFonts w:ascii="Times New Roman" w:eastAsia="Times New Roman" w:hAnsi="Times New Roman" w:cs="Times New Roman"/>
                <w:lang w:eastAsia="en-US"/>
              </w:rPr>
            </w:pP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инфекционные и паразитарные</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новообразования</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крови и кроветворных органов</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эндокринные расстройства</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психические расстройства</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нервной системы</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глаза и придаточного аппарата</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уха и сосцевидного отростка</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системы кровообращения</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органов дыхания</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органов пищеварения</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кожи и подкожной клетчатки</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костно-мышечной системы</w:t>
            </w:r>
          </w:p>
        </w:tc>
        <w:tc>
          <w:tcPr>
            <w:tcW w:w="244"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proofErr w:type="gramStart"/>
            <w:r w:rsidRPr="009E3ECB">
              <w:rPr>
                <w:rFonts w:ascii="Times New Roman" w:hAnsi="Times New Roman" w:cs="Times New Roman"/>
                <w:lang w:eastAsia="en-US"/>
              </w:rPr>
              <w:t>моче-половой</w:t>
            </w:r>
            <w:proofErr w:type="gramEnd"/>
            <w:r w:rsidRPr="009E3ECB">
              <w:rPr>
                <w:rFonts w:ascii="Times New Roman" w:hAnsi="Times New Roman" w:cs="Times New Roman"/>
                <w:lang w:eastAsia="en-US"/>
              </w:rPr>
              <w:t xml:space="preserve"> системы</w:t>
            </w:r>
          </w:p>
        </w:tc>
        <w:tc>
          <w:tcPr>
            <w:tcW w:w="244" w:type="pct"/>
            <w:tcBorders>
              <w:top w:val="single" w:sz="4" w:space="0" w:color="auto"/>
              <w:left w:val="single" w:sz="4" w:space="0" w:color="auto"/>
              <w:bottom w:val="single" w:sz="4" w:space="0" w:color="auto"/>
              <w:right w:val="single" w:sz="4" w:space="0" w:color="auto"/>
            </w:tcBorders>
            <w:textDirection w:val="btLr"/>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травмы, отравления</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621A37" w:rsidRPr="009E3ECB" w:rsidRDefault="00621A37" w:rsidP="00B624C0">
            <w:pPr>
              <w:spacing w:line="200" w:lineRule="exact"/>
              <w:ind w:right="113"/>
              <w:jc w:val="center"/>
              <w:rPr>
                <w:rFonts w:ascii="Times New Roman" w:eastAsia="Times New Roman" w:hAnsi="Times New Roman" w:cs="Times New Roman"/>
                <w:lang w:eastAsia="en-US"/>
              </w:rPr>
            </w:pPr>
            <w:r w:rsidRPr="009E3ECB">
              <w:rPr>
                <w:rFonts w:ascii="Times New Roman" w:hAnsi="Times New Roman" w:cs="Times New Roman"/>
                <w:lang w:eastAsia="en-US"/>
              </w:rPr>
              <w:t>Прочие болезни</w:t>
            </w:r>
          </w:p>
        </w:tc>
      </w:tr>
      <w:tr w:rsidR="00D12F53" w:rsidRPr="009E3ECB" w:rsidTr="00D12F53">
        <w:tc>
          <w:tcPr>
            <w:tcW w:w="36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w:t>
            </w:r>
          </w:p>
        </w:tc>
        <w:tc>
          <w:tcPr>
            <w:tcW w:w="36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w:t>
            </w:r>
          </w:p>
        </w:tc>
        <w:tc>
          <w:tcPr>
            <w:tcW w:w="30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4</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5</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6</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7</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8</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9</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10</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11</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12</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13</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15</w:t>
            </w:r>
          </w:p>
        </w:tc>
        <w:tc>
          <w:tcPr>
            <w:tcW w:w="30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16</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17</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tabs>
                <w:tab w:val="left" w:pos="255"/>
              </w:tabs>
              <w:autoSpaceDE w:val="0"/>
              <w:autoSpaceDN w:val="0"/>
              <w:adjustRightInd w:val="0"/>
              <w:jc w:val="center"/>
              <w:rPr>
                <w:rFonts w:ascii="Times New Roman" w:eastAsia="Times New Roman" w:hAnsi="Times New Roman" w:cs="Times New Roman"/>
                <w:lang w:eastAsia="en-US"/>
              </w:rPr>
            </w:pPr>
            <w:r w:rsidRPr="009E3ECB">
              <w:rPr>
                <w:rFonts w:ascii="Times New Roman" w:hAnsi="Times New Roman" w:cs="Times New Roman"/>
                <w:lang w:eastAsia="en-US"/>
              </w:rPr>
              <w:t>18</w:t>
            </w:r>
          </w:p>
        </w:tc>
        <w:tc>
          <w:tcPr>
            <w:tcW w:w="24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19</w:t>
            </w:r>
          </w:p>
        </w:tc>
      </w:tr>
      <w:tr w:rsidR="00D12F53" w:rsidRPr="009E3ECB" w:rsidTr="00D12F53">
        <w:tc>
          <w:tcPr>
            <w:tcW w:w="36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2014г.</w:t>
            </w:r>
          </w:p>
        </w:tc>
        <w:tc>
          <w:tcPr>
            <w:tcW w:w="36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13432</w:t>
            </w:r>
          </w:p>
        </w:tc>
        <w:tc>
          <w:tcPr>
            <w:tcW w:w="30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5913</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53</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29</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20</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593</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358</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648</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585</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160</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751</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289</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681</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252</w:t>
            </w:r>
          </w:p>
        </w:tc>
        <w:tc>
          <w:tcPr>
            <w:tcW w:w="30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1045</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258</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136</w:t>
            </w:r>
          </w:p>
        </w:tc>
        <w:tc>
          <w:tcPr>
            <w:tcW w:w="24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55</w:t>
            </w:r>
          </w:p>
        </w:tc>
      </w:tr>
      <w:tr w:rsidR="00D12F53" w:rsidRPr="009E3ECB" w:rsidTr="00D12F53">
        <w:tc>
          <w:tcPr>
            <w:tcW w:w="367"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2015г.</w:t>
            </w:r>
          </w:p>
        </w:tc>
        <w:tc>
          <w:tcPr>
            <w:tcW w:w="36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12967</w:t>
            </w:r>
          </w:p>
        </w:tc>
        <w:tc>
          <w:tcPr>
            <w:tcW w:w="30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5700</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42</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30</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33</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489</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415</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628</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720</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75</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689</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278</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464</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277</w:t>
            </w:r>
          </w:p>
        </w:tc>
        <w:tc>
          <w:tcPr>
            <w:tcW w:w="30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1147</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214</w:t>
            </w:r>
          </w:p>
        </w:tc>
        <w:tc>
          <w:tcPr>
            <w:tcW w:w="244"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150</w:t>
            </w:r>
          </w:p>
        </w:tc>
        <w:tc>
          <w:tcPr>
            <w:tcW w:w="241"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49</w:t>
            </w:r>
          </w:p>
        </w:tc>
      </w:tr>
      <w:tr w:rsidR="00D12F53" w:rsidRPr="009E3ECB" w:rsidTr="00D12F53">
        <w:tc>
          <w:tcPr>
            <w:tcW w:w="367" w:type="pct"/>
            <w:tcBorders>
              <w:top w:val="single" w:sz="4" w:space="0" w:color="auto"/>
              <w:left w:val="single" w:sz="4" w:space="0" w:color="auto"/>
              <w:bottom w:val="single" w:sz="4" w:space="0" w:color="auto"/>
              <w:right w:val="single" w:sz="4" w:space="0" w:color="auto"/>
            </w:tcBorders>
            <w:hideMark/>
          </w:tcPr>
          <w:p w:rsidR="00621A37" w:rsidRPr="009E3ECB" w:rsidRDefault="00DE6A58"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2016</w:t>
            </w:r>
            <w:r w:rsidR="00621A37" w:rsidRPr="009E3ECB">
              <w:rPr>
                <w:rFonts w:ascii="Times New Roman" w:hAnsi="Times New Roman" w:cs="Times New Roman"/>
                <w:sz w:val="22"/>
                <w:szCs w:val="22"/>
                <w:lang w:eastAsia="en-US"/>
              </w:rPr>
              <w:t>г.</w:t>
            </w:r>
          </w:p>
        </w:tc>
        <w:tc>
          <w:tcPr>
            <w:tcW w:w="36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12514</w:t>
            </w:r>
          </w:p>
        </w:tc>
        <w:tc>
          <w:tcPr>
            <w:tcW w:w="307" w:type="pct"/>
            <w:tcBorders>
              <w:top w:val="single" w:sz="4" w:space="0" w:color="auto"/>
              <w:left w:val="single" w:sz="4" w:space="0" w:color="auto"/>
              <w:bottom w:val="single" w:sz="4" w:space="0" w:color="auto"/>
              <w:right w:val="single" w:sz="4" w:space="0" w:color="auto"/>
            </w:tcBorders>
            <w:vAlign w:val="bottom"/>
            <w:hideMark/>
          </w:tcPr>
          <w:p w:rsidR="00621A37" w:rsidRPr="009E3ECB" w:rsidRDefault="00621A37" w:rsidP="002D43B3">
            <w:pPr>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5908</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32</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13</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27</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716</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336</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542</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777</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122</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772</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335</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511</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250</w:t>
            </w:r>
          </w:p>
        </w:tc>
        <w:tc>
          <w:tcPr>
            <w:tcW w:w="30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1035</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254</w:t>
            </w:r>
          </w:p>
        </w:tc>
        <w:tc>
          <w:tcPr>
            <w:tcW w:w="244"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bCs/>
                <w:sz w:val="22"/>
                <w:szCs w:val="22"/>
                <w:lang w:eastAsia="en-US"/>
              </w:rPr>
            </w:pPr>
            <w:r w:rsidRPr="009E3ECB">
              <w:rPr>
                <w:rFonts w:ascii="Times New Roman" w:hAnsi="Times New Roman" w:cs="Times New Roman"/>
                <w:bCs/>
                <w:sz w:val="22"/>
                <w:szCs w:val="22"/>
                <w:lang w:eastAsia="en-US"/>
              </w:rPr>
              <w:t>147</w:t>
            </w:r>
          </w:p>
        </w:tc>
        <w:tc>
          <w:tcPr>
            <w:tcW w:w="241" w:type="pct"/>
            <w:tcBorders>
              <w:top w:val="single" w:sz="4" w:space="0" w:color="auto"/>
              <w:left w:val="single" w:sz="4" w:space="0" w:color="auto"/>
              <w:bottom w:val="single" w:sz="4" w:space="0" w:color="auto"/>
              <w:right w:val="single" w:sz="4" w:space="0" w:color="auto"/>
            </w:tcBorders>
            <w:hideMark/>
          </w:tcPr>
          <w:p w:rsidR="00621A37" w:rsidRPr="009E3ECB" w:rsidRDefault="00621A37" w:rsidP="002D43B3">
            <w:pPr>
              <w:autoSpaceDE w:val="0"/>
              <w:autoSpaceDN w:val="0"/>
              <w:adjustRightInd w:val="0"/>
              <w:jc w:val="center"/>
              <w:rPr>
                <w:rFonts w:ascii="Times New Roman" w:eastAsia="Times New Roman" w:hAnsi="Times New Roman" w:cs="Times New Roman"/>
                <w:sz w:val="22"/>
                <w:szCs w:val="22"/>
                <w:lang w:eastAsia="en-US"/>
              </w:rPr>
            </w:pPr>
            <w:r w:rsidRPr="009E3ECB">
              <w:rPr>
                <w:rFonts w:ascii="Times New Roman" w:hAnsi="Times New Roman" w:cs="Times New Roman"/>
                <w:sz w:val="22"/>
                <w:szCs w:val="22"/>
                <w:lang w:eastAsia="en-US"/>
              </w:rPr>
              <w:t>67</w:t>
            </w:r>
          </w:p>
        </w:tc>
      </w:tr>
    </w:tbl>
    <w:p w:rsidR="00621A37" w:rsidRPr="009E3ECB" w:rsidRDefault="00621A37" w:rsidP="002D43B3">
      <w:pPr>
        <w:ind w:firstLine="709"/>
        <w:rPr>
          <w:rFonts w:ascii="Times New Roman" w:eastAsia="Times New Roman" w:hAnsi="Times New Roman" w:cs="Times New Roman"/>
          <w:sz w:val="28"/>
          <w:szCs w:val="28"/>
        </w:rPr>
      </w:pPr>
    </w:p>
    <w:p w:rsidR="00DB50C7" w:rsidRPr="009E3ECB" w:rsidRDefault="00DB50C7"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Образование, трудоустройство, занятость молодежи: российский опыт, якутские реалии, современные тенденции</w:t>
      </w:r>
    </w:p>
    <w:p w:rsidR="00DB50C7" w:rsidRPr="009E3ECB" w:rsidRDefault="00DB50C7"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Образование молодежи: ресурсы и возможности</w:t>
      </w:r>
    </w:p>
    <w:p w:rsidR="00EE16BD" w:rsidRPr="009E3ECB" w:rsidRDefault="00EE16BD" w:rsidP="002D43B3">
      <w:pPr>
        <w:ind w:firstLine="709"/>
        <w:jc w:val="center"/>
        <w:rPr>
          <w:rFonts w:ascii="Times New Roman" w:hAnsi="Times New Roman" w:cs="Times New Roman"/>
          <w:b/>
          <w:sz w:val="28"/>
          <w:szCs w:val="28"/>
        </w:rPr>
      </w:pPr>
    </w:p>
    <w:p w:rsidR="00EE16BD" w:rsidRPr="009E3ECB" w:rsidRDefault="00EE16BD"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Министерство образования и науки Республики Саха (Якутия) по системе профессионального образования осуществляет реализацию государственных программ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Развитие профессионального образования на 2014-2019 годы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На начало 2014/2015 учебного года количество профессиональных образовательных организаций составило 55 ед., в том числе 53 государственных и 2 негосударственных.</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 xml:space="preserve">Общий контингент </w:t>
      </w:r>
      <w:proofErr w:type="gramStart"/>
      <w:r w:rsidRPr="009E3ECB">
        <w:rPr>
          <w:rFonts w:ascii="Times New Roman" w:eastAsia="Calibri" w:hAnsi="Times New Roman" w:cs="Times New Roman"/>
          <w:sz w:val="28"/>
          <w:szCs w:val="28"/>
          <w:lang w:eastAsia="en-US"/>
        </w:rPr>
        <w:t>на конец</w:t>
      </w:r>
      <w:proofErr w:type="gramEnd"/>
      <w:r w:rsidRPr="009E3ECB">
        <w:rPr>
          <w:rFonts w:ascii="Times New Roman" w:eastAsia="Calibri" w:hAnsi="Times New Roman" w:cs="Times New Roman"/>
          <w:sz w:val="28"/>
          <w:szCs w:val="28"/>
          <w:lang w:eastAsia="en-US"/>
        </w:rPr>
        <w:t xml:space="preserve"> 2014 года составляет 22011 студент, из них по программам подготовки квалифицированных рабочих, служащих 5204 чел. (23,6%), подготовки специалистов среднего звена 16807 чел. (76,4%).</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На начало 2015/2016 учебного года количество профессиональных образовательных организаций составило 53 ед., в том числе 50 государственных и 3 негосударственных.</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 xml:space="preserve">Общий контингент </w:t>
      </w:r>
      <w:proofErr w:type="gramStart"/>
      <w:r w:rsidRPr="009E3ECB">
        <w:rPr>
          <w:rFonts w:ascii="Times New Roman" w:eastAsia="Calibri" w:hAnsi="Times New Roman" w:cs="Times New Roman"/>
          <w:sz w:val="28"/>
          <w:szCs w:val="28"/>
          <w:lang w:eastAsia="en-US"/>
        </w:rPr>
        <w:t>на конец</w:t>
      </w:r>
      <w:proofErr w:type="gramEnd"/>
      <w:r w:rsidRPr="009E3ECB">
        <w:rPr>
          <w:rFonts w:ascii="Times New Roman" w:eastAsia="Calibri" w:hAnsi="Times New Roman" w:cs="Times New Roman"/>
          <w:sz w:val="28"/>
          <w:szCs w:val="28"/>
          <w:lang w:eastAsia="en-US"/>
        </w:rPr>
        <w:t xml:space="preserve"> 2015 года составляет 23118 студент, из них по программам подготовки квалифицированных рабочих, служащих 5224 чел. (22,6%), подготовки специалистов среднего звена 17894 чел. (77,4%).</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На начало 2016/2017 учебного года количество профессиональных образовательных организаций составило 48 ед., в том числе 45 государственных и 3 негосударственных.</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hAnsi="Times New Roman" w:cs="Times New Roman"/>
          <w:sz w:val="28"/>
          <w:szCs w:val="28"/>
        </w:rPr>
        <w:t>Профессиональные образовательные организации расположены в 24 муниципальных образованиях и 2 городских округах, что</w:t>
      </w:r>
      <w:r w:rsidRPr="009E3ECB">
        <w:rPr>
          <w:rFonts w:ascii="Times New Roman" w:eastAsia="Calibri" w:hAnsi="Times New Roman" w:cs="Times New Roman"/>
          <w:sz w:val="28"/>
          <w:szCs w:val="28"/>
          <w:lang w:eastAsia="en-US"/>
        </w:rPr>
        <w:t xml:space="preserve"> составляет 74,3% охвата улусов республики, в том числе в 10 городах (64,5% ПОУ), 13 поселках (16,7% ПОУ) и 12 селах (18,8% ПОУ).</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 xml:space="preserve">На бюджетной и внебюджетной основе проводится обучение по 61 профессии (35%) и 115 специальностям среднего профессионального образования (65%). </w:t>
      </w:r>
    </w:p>
    <w:p w:rsidR="00EE16BD" w:rsidRPr="009E3ECB" w:rsidRDefault="00EE16BD" w:rsidP="002D43B3">
      <w:pPr>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lastRenderedPageBreak/>
        <w:t>Общий контингент на 1 октября 2016 года составляет 23811 студент, из них по программам подготовки квалифицированных рабочих, служащих 4996 чел. (21%), подготовки специалистов среднего звена 18815 чел. (79%).</w:t>
      </w:r>
    </w:p>
    <w:p w:rsidR="00EE16BD" w:rsidRPr="009E3ECB" w:rsidRDefault="00EE16BD" w:rsidP="002D43B3">
      <w:pPr>
        <w:autoSpaceDE w:val="0"/>
        <w:autoSpaceDN w:val="0"/>
        <w:adjustRightInd w:val="0"/>
        <w:jc w:val="both"/>
        <w:rPr>
          <w:rFonts w:ascii="Times New Roman" w:eastAsia="Calibri" w:hAnsi="Times New Roman" w:cs="Times New Roman"/>
          <w:sz w:val="28"/>
          <w:szCs w:val="28"/>
          <w:lang w:eastAsia="en-US"/>
        </w:rPr>
      </w:pPr>
      <w:proofErr w:type="gramStart"/>
      <w:r w:rsidRPr="009E3ECB">
        <w:rPr>
          <w:rFonts w:ascii="Times New Roman" w:eastAsia="Calibri" w:hAnsi="Times New Roman" w:cs="Times New Roman"/>
          <w:sz w:val="28"/>
          <w:szCs w:val="28"/>
          <w:lang w:eastAsia="en-US"/>
        </w:rPr>
        <w:t>На базе основного общего образования 9125 чел., на базе среднего общего образования 14686 чел.; по очной форме обучения 18978 чел., очно-заочной форме обучения 65 чел., заочной форме обучения 4768 чел.; за счет бюджета 16879 чел., с полным возмещением затрат 6932 чел.; по договорам целевого обучения 565 чел. Выпуск в 2017 году составляет 5883 чел.</w:t>
      </w:r>
      <w:proofErr w:type="gramEnd"/>
    </w:p>
    <w:p w:rsidR="00EE16BD" w:rsidRPr="009E3ECB" w:rsidRDefault="00EE16BD" w:rsidP="002D43B3">
      <w:pPr>
        <w:autoSpaceDE w:val="0"/>
        <w:autoSpaceDN w:val="0"/>
        <w:adjustRightInd w:val="0"/>
        <w:ind w:firstLine="709"/>
        <w:jc w:val="both"/>
        <w:rPr>
          <w:rFonts w:ascii="Times New Roman" w:eastAsia="Calibri" w:hAnsi="Times New Roman" w:cs="Times New Roman"/>
          <w:sz w:val="28"/>
          <w:szCs w:val="28"/>
          <w:lang w:eastAsia="en-US"/>
        </w:rPr>
      </w:pPr>
      <w:r w:rsidRPr="009E3ECB">
        <w:rPr>
          <w:rFonts w:ascii="Times New Roman" w:eastAsia="Calibri" w:hAnsi="Times New Roman" w:cs="Times New Roman"/>
          <w:sz w:val="28"/>
          <w:szCs w:val="28"/>
          <w:lang w:eastAsia="en-US"/>
        </w:rPr>
        <w:t>В организациях среднего профессионального образования по очной форме обучения 1042 детей-сирот и лиц</w:t>
      </w:r>
      <w:r w:rsidR="00D02400" w:rsidRPr="009E3ECB">
        <w:rPr>
          <w:rFonts w:ascii="Times New Roman" w:eastAsia="Calibri" w:hAnsi="Times New Roman" w:cs="Times New Roman"/>
          <w:sz w:val="28"/>
          <w:szCs w:val="28"/>
          <w:lang w:eastAsia="en-US"/>
        </w:rPr>
        <w:t>,</w:t>
      </w:r>
      <w:r w:rsidRPr="009E3ECB">
        <w:rPr>
          <w:rFonts w:ascii="Times New Roman" w:eastAsia="Calibri" w:hAnsi="Times New Roman" w:cs="Times New Roman"/>
          <w:sz w:val="28"/>
          <w:szCs w:val="28"/>
          <w:lang w:eastAsia="en-US"/>
        </w:rPr>
        <w:t xml:space="preserve"> оставшихся без попечения родителей, 261 инвалидов и лиц с ограниченными возможностями здоровья, 1246 представителей коренных малочисленных народов Севера, 6690 обучающихся из числа малообеспеченных, 5015 несовершеннолетних.</w:t>
      </w:r>
    </w:p>
    <w:p w:rsidR="00D02400"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Основная часть техникумов и колледжей в Центральной части Якутии (32 учреждения, 65% контингента в ГО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Город Якутск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ГО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Поселок </w:t>
      </w:r>
      <w:proofErr w:type="spellStart"/>
      <w:r w:rsidRPr="009E3ECB">
        <w:rPr>
          <w:rFonts w:ascii="Times New Roman" w:hAnsi="Times New Roman" w:cs="Times New Roman"/>
          <w:sz w:val="28"/>
          <w:szCs w:val="28"/>
        </w:rPr>
        <w:t>Жатай</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Амгинский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Кобяйский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Мегино-Кангаласский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Намский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Таттинский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Усть-Алданский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Хангаласский</w:t>
      </w:r>
      <w:proofErr w:type="spellEnd"/>
      <w:r w:rsidRPr="009E3ECB">
        <w:rPr>
          <w:rFonts w:ascii="Times New Roman" w:hAnsi="Times New Roman" w:cs="Times New Roman"/>
          <w:sz w:val="28"/>
          <w:szCs w:val="28"/>
        </w:rPr>
        <w:t xml:space="preserve"> и </w:t>
      </w:r>
      <w:proofErr w:type="spellStart"/>
      <w:r w:rsidRPr="009E3ECB">
        <w:rPr>
          <w:rFonts w:ascii="Times New Roman" w:hAnsi="Times New Roman" w:cs="Times New Roman"/>
          <w:sz w:val="28"/>
          <w:szCs w:val="28"/>
        </w:rPr>
        <w:t>Чурапчинский</w:t>
      </w:r>
      <w:proofErr w:type="spellEnd"/>
      <w:r w:rsidRPr="009E3ECB">
        <w:rPr>
          <w:rFonts w:ascii="Times New Roman" w:hAnsi="Times New Roman" w:cs="Times New Roman"/>
          <w:sz w:val="28"/>
          <w:szCs w:val="28"/>
        </w:rPr>
        <w:t xml:space="preserve"> муниципальные районы), что в целом отвечает миграционным процессам (53,7% населения проживают в Центральной экономической зоне).</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экономических зонах, где развита промышленность (Южной, Западной, Восточной), кадры готовят 12 учреждений.</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При этом 6 из них являются учреждениями без определенного профиля подготовки и не имеют соответствующей материально-технической базы (</w:t>
      </w:r>
      <w:proofErr w:type="spellStart"/>
      <w:r w:rsidRPr="009E3ECB">
        <w:rPr>
          <w:rFonts w:ascii="Times New Roman" w:hAnsi="Times New Roman" w:cs="Times New Roman"/>
          <w:sz w:val="28"/>
          <w:szCs w:val="28"/>
        </w:rPr>
        <w:t>Верхневилюйский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Нюрбинский</w:t>
      </w:r>
      <w:proofErr w:type="spell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Вилюйский</w:t>
      </w:r>
      <w:proofErr w:type="gram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Сунтарский</w:t>
      </w:r>
      <w:proofErr w:type="spellEnd"/>
      <w:r w:rsidRPr="009E3ECB">
        <w:rPr>
          <w:rFonts w:ascii="Times New Roman" w:hAnsi="Times New Roman" w:cs="Times New Roman"/>
          <w:sz w:val="28"/>
          <w:szCs w:val="28"/>
        </w:rPr>
        <w:t xml:space="preserve">, Ленский, </w:t>
      </w:r>
      <w:proofErr w:type="spellStart"/>
      <w:r w:rsidRPr="009E3ECB">
        <w:rPr>
          <w:rFonts w:ascii="Times New Roman" w:hAnsi="Times New Roman" w:cs="Times New Roman"/>
          <w:sz w:val="28"/>
          <w:szCs w:val="28"/>
        </w:rPr>
        <w:t>Олекминский</w:t>
      </w:r>
      <w:proofErr w:type="spellEnd"/>
      <w:r w:rsidRPr="009E3ECB">
        <w:rPr>
          <w:rFonts w:ascii="Times New Roman" w:hAnsi="Times New Roman" w:cs="Times New Roman"/>
          <w:sz w:val="28"/>
          <w:szCs w:val="28"/>
        </w:rPr>
        <w:t>).</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Другие 6 учреждений, ориентированы на конкретные отрасли, но 2 учреждения из них (</w:t>
      </w:r>
      <w:proofErr w:type="spellStart"/>
      <w:r w:rsidRPr="009E3ECB">
        <w:rPr>
          <w:rFonts w:ascii="Times New Roman" w:hAnsi="Times New Roman" w:cs="Times New Roman"/>
          <w:sz w:val="28"/>
          <w:szCs w:val="28"/>
        </w:rPr>
        <w:t>Светлинский</w:t>
      </w:r>
      <w:proofErr w:type="spellEnd"/>
      <w:r w:rsidRPr="009E3ECB">
        <w:rPr>
          <w:rFonts w:ascii="Times New Roman" w:hAnsi="Times New Roman" w:cs="Times New Roman"/>
          <w:sz w:val="28"/>
          <w:szCs w:val="28"/>
        </w:rPr>
        <w:t xml:space="preserve"> и </w:t>
      </w:r>
      <w:proofErr w:type="gramStart"/>
      <w:r w:rsidRPr="009E3ECB">
        <w:rPr>
          <w:rFonts w:ascii="Times New Roman" w:hAnsi="Times New Roman" w:cs="Times New Roman"/>
          <w:sz w:val="28"/>
          <w:szCs w:val="28"/>
        </w:rPr>
        <w:t>Горно-геологический</w:t>
      </w:r>
      <w:proofErr w:type="gramEnd"/>
      <w:r w:rsidRPr="009E3ECB">
        <w:rPr>
          <w:rFonts w:ascii="Times New Roman" w:hAnsi="Times New Roman" w:cs="Times New Roman"/>
          <w:sz w:val="28"/>
          <w:szCs w:val="28"/>
        </w:rPr>
        <w:t xml:space="preserve"> техникумы) не работают в полную мощность в связи со своим расположением в малонаселенных пунктах.</w:t>
      </w:r>
    </w:p>
    <w:p w:rsidR="00EE16BD" w:rsidRPr="009E3ECB" w:rsidRDefault="00EE16BD"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Кроме того, в Арктической зоне Якутии расположены 4 малокомплектных учреждения, ориентированных на поддержание традиционного уклада жизни коренных малочисленных народов Севера.</w:t>
      </w:r>
      <w:proofErr w:type="gramEnd"/>
    </w:p>
    <w:p w:rsidR="00EE16BD" w:rsidRPr="009E3ECB" w:rsidRDefault="00EE16BD" w:rsidP="002D43B3">
      <w:pPr>
        <w:ind w:firstLine="709"/>
        <w:jc w:val="both"/>
        <w:rPr>
          <w:rFonts w:ascii="Times New Roman" w:hAnsi="Times New Roman" w:cs="Times New Roman"/>
          <w:sz w:val="28"/>
          <w:szCs w:val="28"/>
        </w:rPr>
      </w:pP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Участие в олимпиадах, чемпионатах</w:t>
      </w:r>
    </w:p>
    <w:p w:rsidR="00EE16BD" w:rsidRPr="009E3ECB" w:rsidRDefault="00EE16BD" w:rsidP="002D43B3">
      <w:pPr>
        <w:ind w:firstLine="709"/>
        <w:jc w:val="both"/>
        <w:rPr>
          <w:rFonts w:ascii="Times New Roman" w:hAnsi="Times New Roman" w:cs="Times New Roman"/>
          <w:sz w:val="28"/>
          <w:szCs w:val="28"/>
        </w:rPr>
      </w:pP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олимпиадах, чемпионатах и конкурсах приняли участие 114 студентов из 25 образовательных организаций (38,46% от общего числа организаций).</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Победителями и призерами стали 56 студентов (49,1%) из 15 образовательных учреждений (60% от числа участвовавших организаций).</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Наибольшую активность в участии проявили Якутский технологический техникум сервиса – 21 участников, из них 11 (52,38%) стали победителями и призерами; Якутский торгово-экономический колледж потребительской кооперации – 15 участников, из них 10 (66,66%) стали победителями и призерами.</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Доля преподавателей и мастеров производственного обучения в среднем профессиональном образовании возрастной категории моложе 40 лет в республике составляет 45,4%, что значительно показателя в России – 33,5%.</w:t>
      </w:r>
    </w:p>
    <w:p w:rsidR="00EE16BD" w:rsidRPr="009E3ECB" w:rsidRDefault="00EE16BD" w:rsidP="002D43B3">
      <w:pPr>
        <w:shd w:val="clear" w:color="auto" w:fill="FFFFFF"/>
        <w:ind w:firstLine="709"/>
        <w:jc w:val="both"/>
        <w:textAlignment w:val="baseline"/>
        <w:rPr>
          <w:rFonts w:ascii="Times New Roman" w:hAnsi="Times New Roman" w:cs="Times New Roman"/>
          <w:b/>
          <w:sz w:val="28"/>
          <w:szCs w:val="28"/>
        </w:rPr>
      </w:pP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proofErr w:type="spellStart"/>
      <w:r w:rsidRPr="009E3ECB">
        <w:rPr>
          <w:rFonts w:ascii="Times New Roman" w:hAnsi="Times New Roman" w:cs="Times New Roman"/>
          <w:sz w:val="28"/>
          <w:szCs w:val="28"/>
          <w:lang w:val="en-US"/>
        </w:rPr>
        <w:t>WorldSkills</w:t>
      </w:r>
      <w:proofErr w:type="spellEnd"/>
      <w:r w:rsidRPr="009E3ECB">
        <w:rPr>
          <w:rFonts w:ascii="Times New Roman" w:hAnsi="Times New Roman" w:cs="Times New Roman"/>
          <w:sz w:val="28"/>
          <w:szCs w:val="28"/>
        </w:rPr>
        <w:t xml:space="preserve"> </w:t>
      </w:r>
      <w:r w:rsidRPr="009E3ECB">
        <w:rPr>
          <w:rFonts w:ascii="Times New Roman" w:hAnsi="Times New Roman" w:cs="Times New Roman"/>
          <w:sz w:val="28"/>
          <w:szCs w:val="28"/>
          <w:lang w:val="en-US"/>
        </w:rPr>
        <w:t>Russia</w:t>
      </w: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Развитие движения </w:t>
      </w:r>
      <w:proofErr w:type="spellStart"/>
      <w:r w:rsidRPr="009E3ECB">
        <w:rPr>
          <w:rFonts w:ascii="Times New Roman" w:hAnsi="Times New Roman" w:cs="Times New Roman"/>
          <w:bCs/>
          <w:sz w:val="28"/>
          <w:szCs w:val="28"/>
        </w:rPr>
        <w:t>WorldSkills</w:t>
      </w:r>
      <w:proofErr w:type="spellEnd"/>
      <w:r w:rsidRPr="009E3ECB">
        <w:rPr>
          <w:rFonts w:ascii="Times New Roman" w:hAnsi="Times New Roman" w:cs="Times New Roman"/>
          <w:bCs/>
          <w:sz w:val="28"/>
          <w:szCs w:val="28"/>
        </w:rPr>
        <w:t xml:space="preserve"> </w:t>
      </w:r>
      <w:proofErr w:type="spellStart"/>
      <w:r w:rsidRPr="009E3ECB">
        <w:rPr>
          <w:rFonts w:ascii="Times New Roman" w:hAnsi="Times New Roman" w:cs="Times New Roman"/>
          <w:bCs/>
          <w:sz w:val="28"/>
          <w:szCs w:val="28"/>
        </w:rPr>
        <w:t>Russia</w:t>
      </w:r>
      <w:proofErr w:type="spellEnd"/>
      <w:r w:rsidRPr="009E3ECB">
        <w:rPr>
          <w:rFonts w:ascii="Times New Roman" w:hAnsi="Times New Roman" w:cs="Times New Roman"/>
          <w:sz w:val="28"/>
          <w:szCs w:val="28"/>
        </w:rPr>
        <w:t xml:space="preserve"> – один из значимых проектов по совершенствованию системы профессионального образования в Российской Федерации и внедрения лучших международных практик в систему подготовки рабочих кадров. На сегодняшний день уже все субъекты Российской Федерации присоединились к движению </w:t>
      </w:r>
      <w:proofErr w:type="spellStart"/>
      <w:r w:rsidRPr="009E3ECB">
        <w:rPr>
          <w:rFonts w:ascii="Times New Roman" w:hAnsi="Times New Roman" w:cs="Times New Roman"/>
          <w:sz w:val="28"/>
          <w:szCs w:val="28"/>
        </w:rPr>
        <w:t>WorldSkills</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Russia</w:t>
      </w:r>
      <w:proofErr w:type="spellEnd"/>
      <w:r w:rsidRPr="009E3ECB">
        <w:rPr>
          <w:rFonts w:ascii="Times New Roman" w:hAnsi="Times New Roman" w:cs="Times New Roman"/>
          <w:sz w:val="28"/>
          <w:szCs w:val="28"/>
        </w:rPr>
        <w:t>.</w:t>
      </w: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В Республике Саха (Якутия) движение </w:t>
      </w:r>
      <w:proofErr w:type="spellStart"/>
      <w:r w:rsidRPr="009E3ECB">
        <w:rPr>
          <w:rFonts w:ascii="Times New Roman" w:hAnsi="Times New Roman" w:cs="Times New Roman"/>
          <w:sz w:val="28"/>
          <w:szCs w:val="28"/>
        </w:rPr>
        <w:t>WorldSkills</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Russia</w:t>
      </w:r>
      <w:proofErr w:type="spellEnd"/>
      <w:r w:rsidRPr="009E3ECB">
        <w:rPr>
          <w:rFonts w:ascii="Times New Roman" w:hAnsi="Times New Roman" w:cs="Times New Roman"/>
          <w:sz w:val="28"/>
          <w:szCs w:val="28"/>
        </w:rPr>
        <w:t xml:space="preserve"> развивается, увеличивается количество участников. </w:t>
      </w: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eastAsia="Calibri" w:hAnsi="Times New Roman" w:cs="Times New Roman"/>
          <w:bCs/>
          <w:sz w:val="28"/>
          <w:szCs w:val="28"/>
        </w:rPr>
        <w:t xml:space="preserve">Команда Республики Саха (Якутия) с каждым годом улучшает показатели, так в медальном зачете Финала IV Национального чемпионата </w:t>
      </w:r>
      <w:r w:rsidR="00855989" w:rsidRPr="009E3ECB">
        <w:rPr>
          <w:rFonts w:ascii="Times New Roman" w:eastAsia="Calibri" w:hAnsi="Times New Roman" w:cs="Times New Roman"/>
          <w:bCs/>
          <w:sz w:val="28"/>
          <w:szCs w:val="28"/>
        </w:rPr>
        <w:t>«</w:t>
      </w:r>
      <w:r w:rsidRPr="009E3ECB">
        <w:rPr>
          <w:rFonts w:ascii="Times New Roman" w:eastAsia="Calibri" w:hAnsi="Times New Roman" w:cs="Times New Roman"/>
          <w:bCs/>
          <w:sz w:val="28"/>
          <w:szCs w:val="28"/>
        </w:rPr>
        <w:t>Молодые профессионалы</w:t>
      </w:r>
      <w:r w:rsidR="00855989" w:rsidRPr="009E3ECB">
        <w:rPr>
          <w:rFonts w:ascii="Times New Roman" w:eastAsia="Calibri" w:hAnsi="Times New Roman" w:cs="Times New Roman"/>
          <w:bCs/>
          <w:sz w:val="28"/>
          <w:szCs w:val="28"/>
        </w:rPr>
        <w:t>»</w:t>
      </w:r>
      <w:r w:rsidRPr="009E3ECB">
        <w:rPr>
          <w:rFonts w:ascii="Times New Roman" w:eastAsia="Calibri" w:hAnsi="Times New Roman" w:cs="Times New Roman"/>
          <w:bCs/>
          <w:sz w:val="28"/>
          <w:szCs w:val="28"/>
        </w:rPr>
        <w:t xml:space="preserve"> (</w:t>
      </w:r>
      <w:proofErr w:type="spellStart"/>
      <w:r w:rsidRPr="009E3ECB">
        <w:rPr>
          <w:rFonts w:ascii="Times New Roman" w:eastAsia="Calibri" w:hAnsi="Times New Roman" w:cs="Times New Roman"/>
          <w:bCs/>
          <w:sz w:val="28"/>
          <w:szCs w:val="28"/>
        </w:rPr>
        <w:t>WorldSkills</w:t>
      </w:r>
      <w:proofErr w:type="spellEnd"/>
      <w:r w:rsidRPr="009E3ECB">
        <w:rPr>
          <w:rFonts w:ascii="Times New Roman" w:eastAsia="Calibri" w:hAnsi="Times New Roman" w:cs="Times New Roman"/>
          <w:bCs/>
          <w:sz w:val="28"/>
          <w:szCs w:val="28"/>
        </w:rPr>
        <w:t xml:space="preserve"> </w:t>
      </w:r>
      <w:proofErr w:type="spellStart"/>
      <w:r w:rsidRPr="009E3ECB">
        <w:rPr>
          <w:rFonts w:ascii="Times New Roman" w:eastAsia="Calibri" w:hAnsi="Times New Roman" w:cs="Times New Roman"/>
          <w:bCs/>
          <w:sz w:val="28"/>
          <w:szCs w:val="28"/>
        </w:rPr>
        <w:t>Russia</w:t>
      </w:r>
      <w:proofErr w:type="spellEnd"/>
      <w:r w:rsidRPr="009E3ECB">
        <w:rPr>
          <w:rFonts w:ascii="Times New Roman" w:eastAsia="Calibri" w:hAnsi="Times New Roman" w:cs="Times New Roman"/>
          <w:bCs/>
          <w:sz w:val="28"/>
          <w:szCs w:val="28"/>
        </w:rPr>
        <w:t>) в 2016 году мы завоевали:</w:t>
      </w:r>
    </w:p>
    <w:p w:rsidR="00EE16BD" w:rsidRPr="009E3ECB" w:rsidRDefault="00EE16BD" w:rsidP="002D43B3">
      <w:pPr>
        <w:numPr>
          <w:ilvl w:val="0"/>
          <w:numId w:val="23"/>
        </w:numPr>
        <w:tabs>
          <w:tab w:val="left" w:pos="1134"/>
        </w:tabs>
        <w:ind w:left="0" w:firstLine="709"/>
        <w:jc w:val="both"/>
        <w:rPr>
          <w:rFonts w:ascii="Times New Roman" w:eastAsia="Calibri" w:hAnsi="Times New Roman" w:cs="Times New Roman"/>
          <w:bCs/>
          <w:sz w:val="28"/>
          <w:szCs w:val="28"/>
          <w:lang w:val="x-none" w:eastAsia="en-US"/>
        </w:rPr>
      </w:pPr>
      <w:r w:rsidRPr="009E3ECB">
        <w:rPr>
          <w:rFonts w:ascii="Times New Roman" w:eastAsia="Calibri" w:hAnsi="Times New Roman" w:cs="Times New Roman"/>
          <w:bCs/>
          <w:sz w:val="28"/>
          <w:szCs w:val="28"/>
          <w:lang w:val="x-none" w:eastAsia="en-US"/>
        </w:rPr>
        <w:t xml:space="preserve">2 золотые медали: по компетенции </w:t>
      </w:r>
      <w:r w:rsidR="00855989" w:rsidRPr="009E3ECB">
        <w:rPr>
          <w:rFonts w:ascii="Times New Roman" w:eastAsia="Calibri" w:hAnsi="Times New Roman" w:cs="Times New Roman"/>
          <w:bCs/>
          <w:sz w:val="28"/>
          <w:szCs w:val="28"/>
          <w:lang w:val="x-none" w:eastAsia="en-US"/>
        </w:rPr>
        <w:t>«</w:t>
      </w:r>
      <w:r w:rsidRPr="009E3ECB">
        <w:rPr>
          <w:rFonts w:ascii="Times New Roman" w:eastAsia="Calibri" w:hAnsi="Times New Roman" w:cs="Times New Roman"/>
          <w:bCs/>
          <w:sz w:val="28"/>
          <w:szCs w:val="28"/>
          <w:lang w:val="x-none" w:eastAsia="en-US"/>
        </w:rPr>
        <w:t>Кондитерское дело</w:t>
      </w:r>
      <w:r w:rsidR="00855989" w:rsidRPr="009E3ECB">
        <w:rPr>
          <w:rFonts w:ascii="Times New Roman" w:eastAsia="Calibri" w:hAnsi="Times New Roman" w:cs="Times New Roman"/>
          <w:bCs/>
          <w:sz w:val="28"/>
          <w:szCs w:val="28"/>
          <w:lang w:val="x-none" w:eastAsia="en-US"/>
        </w:rPr>
        <w:t>»</w:t>
      </w:r>
      <w:r w:rsidR="00AD0642" w:rsidRPr="009E3ECB">
        <w:rPr>
          <w:rFonts w:ascii="Times New Roman" w:eastAsia="Calibri" w:hAnsi="Times New Roman" w:cs="Times New Roman"/>
          <w:bCs/>
          <w:sz w:val="28"/>
          <w:szCs w:val="28"/>
          <w:lang w:val="x-none" w:eastAsia="en-US"/>
        </w:rPr>
        <w:t xml:space="preserve"> −</w:t>
      </w:r>
      <w:r w:rsidRPr="009E3ECB">
        <w:rPr>
          <w:rFonts w:ascii="Times New Roman" w:eastAsia="Calibri" w:hAnsi="Times New Roman" w:cs="Times New Roman"/>
          <w:bCs/>
          <w:sz w:val="28"/>
          <w:szCs w:val="28"/>
          <w:lang w:val="x-none" w:eastAsia="en-US"/>
        </w:rPr>
        <w:t xml:space="preserve"> Степан Кириллин и по компетенции </w:t>
      </w:r>
      <w:r w:rsidR="00855989" w:rsidRPr="009E3ECB">
        <w:rPr>
          <w:rFonts w:ascii="Times New Roman" w:eastAsia="Calibri" w:hAnsi="Times New Roman" w:cs="Times New Roman"/>
          <w:bCs/>
          <w:sz w:val="28"/>
          <w:szCs w:val="28"/>
          <w:lang w:val="x-none" w:eastAsia="en-US"/>
        </w:rPr>
        <w:t>«</w:t>
      </w:r>
      <w:r w:rsidRPr="009E3ECB">
        <w:rPr>
          <w:rFonts w:ascii="Times New Roman" w:eastAsia="Calibri" w:hAnsi="Times New Roman" w:cs="Times New Roman"/>
          <w:bCs/>
          <w:sz w:val="28"/>
          <w:szCs w:val="28"/>
          <w:lang w:val="x-none" w:eastAsia="en-US"/>
        </w:rPr>
        <w:t>Ювелирное дело</w:t>
      </w:r>
      <w:r w:rsidR="00855989" w:rsidRPr="009E3ECB">
        <w:rPr>
          <w:rFonts w:ascii="Times New Roman" w:eastAsia="Calibri" w:hAnsi="Times New Roman" w:cs="Times New Roman"/>
          <w:bCs/>
          <w:sz w:val="28"/>
          <w:szCs w:val="28"/>
          <w:lang w:val="x-none" w:eastAsia="en-US"/>
        </w:rPr>
        <w:t>»</w:t>
      </w:r>
      <w:r w:rsidR="00D02400" w:rsidRPr="009E3ECB">
        <w:rPr>
          <w:rFonts w:ascii="Times New Roman" w:eastAsia="Calibri" w:hAnsi="Times New Roman" w:cs="Times New Roman"/>
          <w:bCs/>
          <w:sz w:val="28"/>
          <w:szCs w:val="28"/>
          <w:lang w:val="x-none" w:eastAsia="en-US"/>
        </w:rPr>
        <w:t xml:space="preserve"> - Иван Тимофеев</w:t>
      </w:r>
      <w:r w:rsidR="00D02400" w:rsidRPr="009E3ECB">
        <w:rPr>
          <w:rFonts w:ascii="Times New Roman" w:eastAsia="Calibri" w:hAnsi="Times New Roman" w:cs="Times New Roman"/>
          <w:bCs/>
          <w:sz w:val="28"/>
          <w:szCs w:val="28"/>
          <w:lang w:eastAsia="en-US"/>
        </w:rPr>
        <w:t>;</w:t>
      </w:r>
    </w:p>
    <w:p w:rsidR="00EE16BD" w:rsidRPr="009E3ECB" w:rsidRDefault="00EE16BD" w:rsidP="002D43B3">
      <w:pPr>
        <w:numPr>
          <w:ilvl w:val="0"/>
          <w:numId w:val="23"/>
        </w:numPr>
        <w:tabs>
          <w:tab w:val="left" w:pos="1134"/>
        </w:tabs>
        <w:ind w:left="0" w:firstLine="709"/>
        <w:jc w:val="both"/>
        <w:rPr>
          <w:rFonts w:ascii="Times New Roman" w:eastAsia="Calibri" w:hAnsi="Times New Roman" w:cs="Times New Roman"/>
          <w:bCs/>
          <w:sz w:val="28"/>
          <w:szCs w:val="28"/>
          <w:lang w:val="x-none" w:eastAsia="en-US"/>
        </w:rPr>
      </w:pPr>
      <w:r w:rsidRPr="009E3ECB">
        <w:rPr>
          <w:rFonts w:ascii="Times New Roman" w:eastAsia="Calibri" w:hAnsi="Times New Roman" w:cs="Times New Roman"/>
          <w:bCs/>
          <w:sz w:val="28"/>
          <w:szCs w:val="28"/>
          <w:lang w:val="x-none" w:eastAsia="en-US"/>
        </w:rPr>
        <w:t xml:space="preserve">3 серебряные медали: по компетенции </w:t>
      </w:r>
      <w:r w:rsidR="00855989" w:rsidRPr="009E3ECB">
        <w:rPr>
          <w:rFonts w:ascii="Times New Roman" w:eastAsia="Calibri" w:hAnsi="Times New Roman" w:cs="Times New Roman"/>
          <w:bCs/>
          <w:sz w:val="28"/>
          <w:szCs w:val="28"/>
          <w:lang w:val="x-none" w:eastAsia="en-US"/>
        </w:rPr>
        <w:t>«</w:t>
      </w:r>
      <w:r w:rsidRPr="009E3ECB">
        <w:rPr>
          <w:rFonts w:ascii="Times New Roman" w:eastAsia="Calibri" w:hAnsi="Times New Roman" w:cs="Times New Roman"/>
          <w:bCs/>
          <w:sz w:val="28"/>
          <w:szCs w:val="28"/>
          <w:lang w:val="x-none" w:eastAsia="en-US"/>
        </w:rPr>
        <w:t>Флористика</w:t>
      </w:r>
      <w:r w:rsidR="00855989" w:rsidRPr="009E3ECB">
        <w:rPr>
          <w:rFonts w:ascii="Times New Roman" w:eastAsia="Calibri" w:hAnsi="Times New Roman" w:cs="Times New Roman"/>
          <w:bCs/>
          <w:sz w:val="28"/>
          <w:szCs w:val="28"/>
          <w:lang w:val="x-none" w:eastAsia="en-US"/>
        </w:rPr>
        <w:t>»</w:t>
      </w:r>
      <w:r w:rsidR="00AD0642" w:rsidRPr="009E3ECB">
        <w:rPr>
          <w:rFonts w:ascii="Times New Roman" w:eastAsia="Calibri" w:hAnsi="Times New Roman" w:cs="Times New Roman"/>
          <w:bCs/>
          <w:sz w:val="28"/>
          <w:szCs w:val="28"/>
          <w:lang w:val="x-none" w:eastAsia="en-US"/>
        </w:rPr>
        <w:t xml:space="preserve"> −</w:t>
      </w:r>
      <w:r w:rsidRPr="009E3ECB">
        <w:rPr>
          <w:rFonts w:ascii="Times New Roman" w:eastAsia="Calibri" w:hAnsi="Times New Roman" w:cs="Times New Roman"/>
          <w:bCs/>
          <w:sz w:val="28"/>
          <w:szCs w:val="28"/>
          <w:lang w:val="x-none" w:eastAsia="en-US"/>
        </w:rPr>
        <w:t xml:space="preserve"> Сергей Мельников, </w:t>
      </w:r>
      <w:r w:rsidR="00855989" w:rsidRPr="009E3ECB">
        <w:rPr>
          <w:rFonts w:ascii="Times New Roman" w:eastAsia="Calibri" w:hAnsi="Times New Roman" w:cs="Times New Roman"/>
          <w:bCs/>
          <w:sz w:val="28"/>
          <w:szCs w:val="28"/>
          <w:lang w:val="x-none" w:eastAsia="en-US"/>
        </w:rPr>
        <w:t>«</w:t>
      </w:r>
      <w:r w:rsidRPr="009E3ECB">
        <w:rPr>
          <w:rFonts w:ascii="Times New Roman" w:eastAsia="Calibri" w:hAnsi="Times New Roman" w:cs="Times New Roman"/>
          <w:bCs/>
          <w:sz w:val="28"/>
          <w:szCs w:val="28"/>
          <w:lang w:val="x-none" w:eastAsia="en-US"/>
        </w:rPr>
        <w:t>Видеомонтаж</w:t>
      </w:r>
      <w:r w:rsidR="00855989" w:rsidRPr="009E3ECB">
        <w:rPr>
          <w:rFonts w:ascii="Times New Roman" w:eastAsia="Calibri" w:hAnsi="Times New Roman" w:cs="Times New Roman"/>
          <w:bCs/>
          <w:sz w:val="28"/>
          <w:szCs w:val="28"/>
          <w:lang w:val="x-none" w:eastAsia="en-US"/>
        </w:rPr>
        <w:t>»</w:t>
      </w:r>
      <w:r w:rsidR="00AD0642" w:rsidRPr="009E3ECB">
        <w:rPr>
          <w:rFonts w:ascii="Times New Roman" w:eastAsia="Calibri" w:hAnsi="Times New Roman" w:cs="Times New Roman"/>
          <w:bCs/>
          <w:sz w:val="28"/>
          <w:szCs w:val="28"/>
          <w:lang w:val="x-none" w:eastAsia="en-US"/>
        </w:rPr>
        <w:t xml:space="preserve"> −</w:t>
      </w:r>
      <w:r w:rsidRPr="009E3ECB">
        <w:rPr>
          <w:rFonts w:ascii="Times New Roman" w:eastAsia="Calibri" w:hAnsi="Times New Roman" w:cs="Times New Roman"/>
          <w:bCs/>
          <w:sz w:val="28"/>
          <w:szCs w:val="28"/>
          <w:lang w:val="x-none" w:eastAsia="en-US"/>
        </w:rPr>
        <w:t xml:space="preserve"> Денис Петров, </w:t>
      </w:r>
      <w:r w:rsidR="00855989" w:rsidRPr="009E3ECB">
        <w:rPr>
          <w:rFonts w:ascii="Times New Roman" w:eastAsia="Calibri" w:hAnsi="Times New Roman" w:cs="Times New Roman"/>
          <w:bCs/>
          <w:sz w:val="28"/>
          <w:szCs w:val="28"/>
          <w:lang w:val="x-none" w:eastAsia="en-US"/>
        </w:rPr>
        <w:t>«</w:t>
      </w:r>
      <w:r w:rsidRPr="009E3ECB">
        <w:rPr>
          <w:rFonts w:ascii="Times New Roman" w:eastAsia="Calibri" w:hAnsi="Times New Roman" w:cs="Times New Roman"/>
          <w:bCs/>
          <w:sz w:val="28"/>
          <w:szCs w:val="28"/>
          <w:lang w:val="x-none" w:eastAsia="en-US"/>
        </w:rPr>
        <w:t>Сетевое и системное администрирование</w:t>
      </w:r>
      <w:r w:rsidR="00855989" w:rsidRPr="009E3ECB">
        <w:rPr>
          <w:rFonts w:ascii="Times New Roman" w:eastAsia="Calibri" w:hAnsi="Times New Roman" w:cs="Times New Roman"/>
          <w:bCs/>
          <w:sz w:val="28"/>
          <w:szCs w:val="28"/>
          <w:lang w:val="x-none" w:eastAsia="en-US"/>
        </w:rPr>
        <w:t>»</w:t>
      </w:r>
      <w:r w:rsidR="00AD0642" w:rsidRPr="009E3ECB">
        <w:rPr>
          <w:rFonts w:ascii="Times New Roman" w:eastAsia="Calibri" w:hAnsi="Times New Roman" w:cs="Times New Roman"/>
          <w:bCs/>
          <w:sz w:val="28"/>
          <w:szCs w:val="28"/>
          <w:lang w:val="x-none" w:eastAsia="en-US"/>
        </w:rPr>
        <w:t xml:space="preserve"> −</w:t>
      </w:r>
      <w:r w:rsidRPr="009E3ECB">
        <w:rPr>
          <w:rFonts w:ascii="Times New Roman" w:eastAsia="Calibri" w:hAnsi="Times New Roman" w:cs="Times New Roman"/>
          <w:bCs/>
          <w:sz w:val="28"/>
          <w:szCs w:val="28"/>
          <w:lang w:val="x-none" w:eastAsia="en-US"/>
        </w:rPr>
        <w:t xml:space="preserve"> Игорь Крымов. </w:t>
      </w:r>
    </w:p>
    <w:p w:rsidR="00EE16BD" w:rsidRPr="009E3ECB" w:rsidRDefault="00EE16BD" w:rsidP="002D43B3">
      <w:pPr>
        <w:shd w:val="clear" w:color="auto" w:fill="FFFFFF"/>
        <w:ind w:firstLine="709"/>
        <w:jc w:val="both"/>
        <w:textAlignment w:val="baseline"/>
        <w:rPr>
          <w:rFonts w:ascii="Times New Roman" w:eastAsia="Times New Roman" w:hAnsi="Times New Roman" w:cs="Times New Roman"/>
          <w:sz w:val="28"/>
          <w:szCs w:val="28"/>
        </w:rPr>
      </w:pPr>
      <w:r w:rsidRPr="009E3ECB">
        <w:rPr>
          <w:rFonts w:ascii="Times New Roman" w:hAnsi="Times New Roman" w:cs="Times New Roman"/>
          <w:sz w:val="28"/>
          <w:szCs w:val="28"/>
        </w:rPr>
        <w:t xml:space="preserve">В финале </w:t>
      </w:r>
      <w:r w:rsidRPr="009E3ECB">
        <w:rPr>
          <w:rFonts w:ascii="Times New Roman" w:hAnsi="Times New Roman" w:cs="Times New Roman"/>
          <w:sz w:val="28"/>
          <w:szCs w:val="28"/>
          <w:lang w:val="en-US"/>
        </w:rPr>
        <w:t>II</w:t>
      </w:r>
      <w:r w:rsidRPr="009E3ECB">
        <w:rPr>
          <w:rFonts w:ascii="Times New Roman" w:hAnsi="Times New Roman" w:cs="Times New Roman"/>
          <w:sz w:val="28"/>
          <w:szCs w:val="28"/>
        </w:rPr>
        <w:t xml:space="preserve"> Национального чемпионата </w:t>
      </w:r>
      <w:proofErr w:type="spellStart"/>
      <w:r w:rsidRPr="009E3ECB">
        <w:rPr>
          <w:rFonts w:ascii="Times New Roman" w:hAnsi="Times New Roman" w:cs="Times New Roman"/>
          <w:sz w:val="28"/>
          <w:szCs w:val="28"/>
          <w:lang w:val="en-US"/>
        </w:rPr>
        <w:t>JuniorSkills</w:t>
      </w:r>
      <w:proofErr w:type="spellEnd"/>
      <w:r w:rsidRPr="009E3ECB">
        <w:rPr>
          <w:rFonts w:ascii="Times New Roman" w:hAnsi="Times New Roman" w:cs="Times New Roman"/>
          <w:sz w:val="28"/>
          <w:szCs w:val="28"/>
        </w:rPr>
        <w:t xml:space="preserve"> в г. Красногорск, Московской области наши ребята Трапезников Артур, </w:t>
      </w:r>
      <w:proofErr w:type="spellStart"/>
      <w:r w:rsidRPr="009E3ECB">
        <w:rPr>
          <w:rFonts w:ascii="Times New Roman" w:hAnsi="Times New Roman" w:cs="Times New Roman"/>
          <w:sz w:val="28"/>
          <w:szCs w:val="28"/>
        </w:rPr>
        <w:t>Кейсевич</w:t>
      </w:r>
      <w:proofErr w:type="spellEnd"/>
      <w:r w:rsidRPr="009E3ECB">
        <w:rPr>
          <w:rFonts w:ascii="Times New Roman" w:hAnsi="Times New Roman" w:cs="Times New Roman"/>
          <w:sz w:val="28"/>
          <w:szCs w:val="28"/>
        </w:rPr>
        <w:t xml:space="preserve"> Вадим, Иванов Игорь завоевали золотую и серебряную медаль по компетенции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Прототипирование</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Серебряная медаль по компетенции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Инженерный дизайн</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Тихонов Андрей, </w:t>
      </w:r>
      <w:proofErr w:type="spellStart"/>
      <w:r w:rsidRPr="009E3ECB">
        <w:rPr>
          <w:rFonts w:ascii="Times New Roman" w:hAnsi="Times New Roman" w:cs="Times New Roman"/>
          <w:sz w:val="28"/>
          <w:szCs w:val="28"/>
        </w:rPr>
        <w:t>Сысолятина</w:t>
      </w:r>
      <w:proofErr w:type="spellEnd"/>
      <w:r w:rsidRPr="009E3ECB">
        <w:rPr>
          <w:rFonts w:ascii="Times New Roman" w:hAnsi="Times New Roman" w:cs="Times New Roman"/>
          <w:sz w:val="28"/>
          <w:szCs w:val="28"/>
        </w:rPr>
        <w:t xml:space="preserve"> Юлия, Григорьева Лариса. </w:t>
      </w:r>
    </w:p>
    <w:p w:rsidR="00EE16BD" w:rsidRPr="009E3ECB" w:rsidRDefault="00EE16BD" w:rsidP="002D43B3">
      <w:pPr>
        <w:shd w:val="clear" w:color="auto" w:fill="FFFFFF"/>
        <w:ind w:firstLine="709"/>
        <w:jc w:val="both"/>
        <w:textAlignment w:val="baseline"/>
        <w:rPr>
          <w:rFonts w:ascii="Times New Roman" w:hAnsi="Times New Roman" w:cs="Times New Roman"/>
          <w:sz w:val="28"/>
          <w:szCs w:val="28"/>
        </w:rPr>
      </w:pPr>
      <w:r w:rsidRPr="009E3ECB">
        <w:rPr>
          <w:rFonts w:ascii="Times New Roman" w:hAnsi="Times New Roman" w:cs="Times New Roman"/>
          <w:sz w:val="28"/>
          <w:szCs w:val="28"/>
        </w:rPr>
        <w:t xml:space="preserve">И в этом 2017 году благодаря успехам наших ребят Республика выиграла конкурс и провела Отборочные соревнования для участия в Финале </w:t>
      </w:r>
      <w:r w:rsidRPr="009E3ECB">
        <w:rPr>
          <w:rFonts w:ascii="Times New Roman" w:hAnsi="Times New Roman" w:cs="Times New Roman"/>
          <w:sz w:val="28"/>
          <w:szCs w:val="28"/>
          <w:lang w:val="en-US"/>
        </w:rPr>
        <w:t>V</w:t>
      </w:r>
      <w:r w:rsidRPr="009E3ECB">
        <w:rPr>
          <w:rFonts w:ascii="Times New Roman" w:hAnsi="Times New Roman" w:cs="Times New Roman"/>
          <w:sz w:val="28"/>
          <w:szCs w:val="28"/>
        </w:rPr>
        <w:t xml:space="preserve"> Национального чемпионата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Молодые профессионалы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lang w:val="en-US"/>
        </w:rPr>
        <w:t>WorldSkills</w:t>
      </w:r>
      <w:proofErr w:type="spellEnd"/>
      <w:r w:rsidRPr="009E3ECB">
        <w:rPr>
          <w:rFonts w:ascii="Times New Roman" w:hAnsi="Times New Roman" w:cs="Times New Roman"/>
          <w:sz w:val="28"/>
          <w:szCs w:val="28"/>
        </w:rPr>
        <w:t xml:space="preserve"> </w:t>
      </w:r>
      <w:r w:rsidRPr="009E3ECB">
        <w:rPr>
          <w:rFonts w:ascii="Times New Roman" w:hAnsi="Times New Roman" w:cs="Times New Roman"/>
          <w:sz w:val="28"/>
          <w:szCs w:val="28"/>
          <w:lang w:val="en-US"/>
        </w:rPr>
        <w:t>Russia</w:t>
      </w:r>
      <w:r w:rsidRPr="009E3ECB">
        <w:rPr>
          <w:rFonts w:ascii="Times New Roman" w:hAnsi="Times New Roman" w:cs="Times New Roman"/>
          <w:sz w:val="28"/>
          <w:szCs w:val="28"/>
        </w:rPr>
        <w:t xml:space="preserve">) по блоку профессий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Сфера услуг</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Надо отметить, что это самый крупный блок по 16 компетенциям.</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прошлом году Сборная команда Республики Саха (Якутия) в общем зачете заняла 12 позицию и 1 место среди регионов Дальнего Востока, в 2015 это была 19 позиция.</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копилке Республики Саха (Якутия) 8 победителей и призеров Национального чемпионата, 7 членов сборной команды Российской Федерации.</w:t>
      </w:r>
    </w:p>
    <w:p w:rsidR="00EE16BD" w:rsidRPr="009E3ECB" w:rsidRDefault="00EE16BD" w:rsidP="002D43B3">
      <w:pPr>
        <w:ind w:firstLine="709"/>
        <w:jc w:val="both"/>
        <w:rPr>
          <w:rFonts w:ascii="Times New Roman" w:hAnsi="Times New Roman" w:cs="Times New Roman"/>
          <w:sz w:val="28"/>
          <w:szCs w:val="28"/>
        </w:rPr>
      </w:pPr>
      <w:proofErr w:type="spellStart"/>
      <w:r w:rsidRPr="009E3ECB">
        <w:rPr>
          <w:rFonts w:ascii="Times New Roman" w:hAnsi="Times New Roman" w:cs="Times New Roman"/>
          <w:sz w:val="28"/>
          <w:szCs w:val="28"/>
        </w:rPr>
        <w:t>Справочно</w:t>
      </w:r>
      <w:proofErr w:type="spellEnd"/>
      <w:r w:rsidRPr="009E3ECB">
        <w:rPr>
          <w:rFonts w:ascii="Times New Roman" w:hAnsi="Times New Roman" w:cs="Times New Roman"/>
          <w:sz w:val="28"/>
          <w:szCs w:val="28"/>
        </w:rPr>
        <w:t>:</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2013 год – 5 компетенций, 102 участника в регионе, 4 участника на Национальном чемпионате, 1 член сборной РФ;</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2014 год – 13 компетенций, 102 участника в регионе, 19 участников на Национальном чемпионате, 1 призер, 5 членов сборной РФ;</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2015 год – 10 компетенций, 107 участников в регионе, 9 участников на Национальном чемпионате, 2 призера;</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2016 год – 25 компетенций, 159 участников в регионе, 13 участников на Национальном чемпионате, 2 победителя и 3 призера, 1 член сборной РФ.</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2017 год – 43 компетенции, 235 участников в регионе, 37 участников Отборочных соревнований и Национального чемпионата.</w:t>
      </w:r>
    </w:p>
    <w:p w:rsidR="00EE16BD" w:rsidRPr="009E3ECB" w:rsidRDefault="00EE16BD" w:rsidP="002D43B3">
      <w:pPr>
        <w:ind w:firstLine="709"/>
        <w:jc w:val="both"/>
        <w:rPr>
          <w:rFonts w:ascii="Times New Roman" w:hAnsi="Times New Roman" w:cs="Times New Roman"/>
          <w:sz w:val="28"/>
          <w:szCs w:val="28"/>
        </w:rPr>
      </w:pP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Независимая</w:t>
      </w:r>
      <w:r w:rsidR="004101A3" w:rsidRPr="009E3ECB">
        <w:rPr>
          <w:rFonts w:ascii="Times New Roman" w:hAnsi="Times New Roman" w:cs="Times New Roman"/>
          <w:sz w:val="28"/>
          <w:szCs w:val="28"/>
        </w:rPr>
        <w:t xml:space="preserve"> оценка качества оказания услуг</w:t>
      </w:r>
    </w:p>
    <w:p w:rsidR="00EE16BD" w:rsidRPr="009E3ECB" w:rsidRDefault="00EE16BD" w:rsidP="002D43B3">
      <w:pPr>
        <w:jc w:val="both"/>
        <w:rPr>
          <w:rFonts w:ascii="Times New Roman" w:hAnsi="Times New Roman" w:cs="Times New Roman"/>
          <w:sz w:val="28"/>
          <w:szCs w:val="28"/>
        </w:rPr>
      </w:pP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2017 году независимой оценкой качества образовательной деятельности охвачено 12 профессиональных образовательных учреждений.</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Таким образом, достигнут охват всех профессиональных образовательных учреждений республики. Оценка качества проводилась по 4 критериям и 17 показателям методом онлайн-анкетирования участников образовательного процесса. Участниками анкетирования являлись: родители, работники учреждения, студенты, выпускники, представители работодателей, случайные посетители сайта учреждения. </w:t>
      </w:r>
    </w:p>
    <w:p w:rsidR="00EE16BD" w:rsidRPr="009E3ECB" w:rsidRDefault="00EE16BD"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Лучшие результаты по итогам независимой оценкой качества образовательной деятельности в 2017 году показали Якутская балетная школа (колледж) им. </w:t>
      </w:r>
      <w:proofErr w:type="spellStart"/>
      <w:r w:rsidRPr="009E3ECB">
        <w:rPr>
          <w:rFonts w:ascii="Times New Roman" w:hAnsi="Times New Roman" w:cs="Times New Roman"/>
          <w:sz w:val="28"/>
          <w:szCs w:val="28"/>
        </w:rPr>
        <w:t>Аксении</w:t>
      </w:r>
      <w:proofErr w:type="spellEnd"/>
      <w:r w:rsidRPr="009E3ECB">
        <w:rPr>
          <w:rFonts w:ascii="Times New Roman" w:hAnsi="Times New Roman" w:cs="Times New Roman"/>
          <w:sz w:val="28"/>
          <w:szCs w:val="28"/>
        </w:rPr>
        <w:t xml:space="preserve"> и Натальи </w:t>
      </w:r>
      <w:proofErr w:type="spellStart"/>
      <w:r w:rsidRPr="009E3ECB">
        <w:rPr>
          <w:rFonts w:ascii="Times New Roman" w:hAnsi="Times New Roman" w:cs="Times New Roman"/>
          <w:sz w:val="28"/>
          <w:szCs w:val="28"/>
        </w:rPr>
        <w:t>Посельских</w:t>
      </w:r>
      <w:proofErr w:type="spellEnd"/>
      <w:r w:rsidRPr="009E3ECB">
        <w:rPr>
          <w:rFonts w:ascii="Times New Roman" w:hAnsi="Times New Roman" w:cs="Times New Roman"/>
          <w:sz w:val="28"/>
          <w:szCs w:val="28"/>
        </w:rPr>
        <w:t>, Якутский гуманитарный колледж и Якутский колледж культуры и искусств.</w:t>
      </w:r>
    </w:p>
    <w:p w:rsidR="00DB50C7" w:rsidRPr="009E3ECB" w:rsidRDefault="00DB50C7" w:rsidP="002D43B3">
      <w:pPr>
        <w:ind w:firstLine="709"/>
        <w:rPr>
          <w:rFonts w:ascii="Times New Roman" w:eastAsia="Times New Roman" w:hAnsi="Times New Roman" w:cs="Times New Roman"/>
          <w:sz w:val="28"/>
          <w:szCs w:val="28"/>
        </w:rPr>
      </w:pPr>
    </w:p>
    <w:p w:rsidR="007D014F" w:rsidRPr="009E3ECB" w:rsidRDefault="007D014F" w:rsidP="002D43B3">
      <w:pPr>
        <w:ind w:firstLine="709"/>
        <w:jc w:val="center"/>
        <w:rPr>
          <w:rFonts w:ascii="Times New Roman" w:eastAsia="Times New Roman" w:hAnsi="Times New Roman" w:cs="Times New Roman"/>
          <w:b/>
          <w:sz w:val="28"/>
          <w:szCs w:val="28"/>
        </w:rPr>
      </w:pPr>
      <w:r w:rsidRPr="009E3ECB">
        <w:rPr>
          <w:rFonts w:ascii="Times New Roman" w:eastAsia="Times New Roman" w:hAnsi="Times New Roman" w:cs="Times New Roman"/>
          <w:b/>
          <w:sz w:val="28"/>
          <w:szCs w:val="28"/>
        </w:rPr>
        <w:t>Занятость и трудоустройство молодежи</w:t>
      </w:r>
    </w:p>
    <w:p w:rsidR="007D014F" w:rsidRPr="009E3ECB" w:rsidRDefault="007D014F" w:rsidP="002D43B3">
      <w:pPr>
        <w:ind w:firstLine="709"/>
        <w:jc w:val="both"/>
        <w:rPr>
          <w:rFonts w:ascii="Times New Roman" w:eastAsia="Times New Roman" w:hAnsi="Times New Roman" w:cs="Times New Roman"/>
          <w:sz w:val="28"/>
          <w:szCs w:val="28"/>
        </w:rPr>
      </w:pPr>
    </w:p>
    <w:p w:rsidR="007D014F" w:rsidRPr="009E3ECB" w:rsidRDefault="007D014F"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рамках соглашения с Пенсионным фондом РФ и Министерством образования и науки РФ проведен мониторинг трудоустройства выпускников, по итогам которой Якутия вышла на 35 место рейтинга по России с 55% 2013 года выпуска и 60% из числа выпускников 2014 года. Трудоустройство по России – 57%. Республика заняла лидирующее 5 место в рейтинге по доле индивидуальных предпринимателей среди выпускников СПО – 2,3% ИП в 2013 году и 3,1% ИП 2014 году. По доле уровня заработной платы выпускников СПО Якутия заняла 10 позицию в списке регионов – в 2013 году – 30431 рублей и в 2014 году – 31938 рублей. Средняя заработная плата выпускников колледжей и техникумов по России в те годы составила 20589 рублей.</w:t>
      </w:r>
    </w:p>
    <w:p w:rsidR="007D014F" w:rsidRPr="009E3ECB" w:rsidRDefault="007D014F"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Начинается автоматизация образовательной деятельности, внедрена автоматизированная информационная система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Сетевой город. Образование</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(модуль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Профессиональные образовательные организации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рамках Регионального сегмента системы учета контингента обучающихся по основным образовательным программам. </w:t>
      </w:r>
    </w:p>
    <w:p w:rsidR="007D014F" w:rsidRPr="009E3ECB" w:rsidRDefault="007D014F"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сфере среднего профессионального образования 2016 год ознаменовался внедрением федеральных и региональных мониторинговых информационных систем во исполнение мероприятий Федеральной целевой программы развития образования на 2016-2020 годы, утвержденной в мае 2015 года. </w:t>
      </w:r>
    </w:p>
    <w:p w:rsidR="007D014F" w:rsidRPr="009E3ECB" w:rsidRDefault="007D014F" w:rsidP="002D43B3">
      <w:pPr>
        <w:autoSpaceDE w:val="0"/>
        <w:autoSpaceDN w:val="0"/>
        <w:adjustRightInd w:val="0"/>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С целью приведения структуры подготовки кадров в соответствие с потребностями рынка труда в 2016-2017 у</w:t>
      </w:r>
      <w:r w:rsidR="00B33F27">
        <w:rPr>
          <w:rFonts w:ascii="Times New Roman" w:hAnsi="Times New Roman" w:cs="Times New Roman"/>
          <w:sz w:val="28"/>
          <w:szCs w:val="28"/>
        </w:rPr>
        <w:t>ч</w:t>
      </w:r>
      <w:r w:rsidRPr="009E3ECB">
        <w:rPr>
          <w:rFonts w:ascii="Times New Roman" w:hAnsi="Times New Roman" w:cs="Times New Roman"/>
          <w:sz w:val="28"/>
          <w:szCs w:val="28"/>
        </w:rPr>
        <w:t>.</w:t>
      </w:r>
      <w:r w:rsidR="00B33F27">
        <w:rPr>
          <w:rFonts w:ascii="Times New Roman" w:hAnsi="Times New Roman" w:cs="Times New Roman"/>
          <w:sz w:val="28"/>
          <w:szCs w:val="28"/>
        </w:rPr>
        <w:t xml:space="preserve"> </w:t>
      </w:r>
      <w:r w:rsidRPr="009E3ECB">
        <w:rPr>
          <w:rFonts w:ascii="Times New Roman" w:hAnsi="Times New Roman" w:cs="Times New Roman"/>
          <w:sz w:val="28"/>
          <w:szCs w:val="28"/>
        </w:rPr>
        <w:t xml:space="preserve">г. открыты 10 новых специальностей и профессий среднего профессионального образования: 05.01.01 </w:t>
      </w:r>
      <w:proofErr w:type="spellStart"/>
      <w:r w:rsidRPr="009E3ECB">
        <w:rPr>
          <w:rFonts w:ascii="Times New Roman" w:hAnsi="Times New Roman" w:cs="Times New Roman"/>
          <w:sz w:val="28"/>
          <w:szCs w:val="28"/>
        </w:rPr>
        <w:t>Гидрометнаблюдатель</w:t>
      </w:r>
      <w:proofErr w:type="spellEnd"/>
      <w:r w:rsidRPr="009E3ECB">
        <w:rPr>
          <w:rFonts w:ascii="Times New Roman" w:hAnsi="Times New Roman" w:cs="Times New Roman"/>
          <w:sz w:val="28"/>
          <w:szCs w:val="28"/>
        </w:rPr>
        <w:t xml:space="preserve">, 20.02.01 Рациональное использование </w:t>
      </w:r>
      <w:proofErr w:type="spellStart"/>
      <w:r w:rsidRPr="009E3ECB">
        <w:rPr>
          <w:rFonts w:ascii="Times New Roman" w:hAnsi="Times New Roman" w:cs="Times New Roman"/>
          <w:sz w:val="28"/>
          <w:szCs w:val="28"/>
        </w:rPr>
        <w:t>природохозяйственных</w:t>
      </w:r>
      <w:proofErr w:type="spellEnd"/>
      <w:r w:rsidRPr="009E3ECB">
        <w:rPr>
          <w:rFonts w:ascii="Times New Roman" w:hAnsi="Times New Roman" w:cs="Times New Roman"/>
          <w:sz w:val="28"/>
          <w:szCs w:val="28"/>
        </w:rPr>
        <w:t xml:space="preserve"> комплексов, 21.01.13 Проходчик, 21.01.15 Электрослесарь подземный, 21.01.03 Бурильщик эксплуатационных и разведочных скважин, 23.02.05 Эксплуатация транспортного электрооборудования и автоматики (по видам транспорта за исключением водного), 26.02.05 Эксплуатация судовых </w:t>
      </w:r>
      <w:r w:rsidRPr="009E3ECB">
        <w:rPr>
          <w:rFonts w:ascii="Times New Roman" w:hAnsi="Times New Roman" w:cs="Times New Roman"/>
          <w:sz w:val="28"/>
          <w:szCs w:val="28"/>
        </w:rPr>
        <w:lastRenderedPageBreak/>
        <w:t>энергетических установок</w:t>
      </w:r>
      <w:proofErr w:type="gramEnd"/>
      <w:r w:rsidRPr="009E3ECB">
        <w:rPr>
          <w:rFonts w:ascii="Times New Roman" w:hAnsi="Times New Roman" w:cs="Times New Roman"/>
          <w:sz w:val="28"/>
          <w:szCs w:val="28"/>
        </w:rPr>
        <w:t>, 29.01.10 Модистка головных уборов, 53.02.08 Музыкальное звукооператорское мастерство, 55.02.01 Театральная и аудиовизуальная техника (по видам).</w:t>
      </w:r>
    </w:p>
    <w:p w:rsidR="007D014F" w:rsidRPr="009E3ECB" w:rsidRDefault="007D014F" w:rsidP="002D43B3">
      <w:pPr>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 сожалением отмечаем, что на 3,2 % сократился объем контрольных цифр приема по профессиям и специальностям среднего профессионального образования. Когда как в целом по России идет увеличение объемов подготовки, а соответственно и объемов государственного задания. </w:t>
      </w:r>
    </w:p>
    <w:p w:rsidR="007D014F" w:rsidRPr="009E3ECB" w:rsidRDefault="007D014F" w:rsidP="002D43B3">
      <w:pPr>
        <w:ind w:firstLine="708"/>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С целью приведения структуры подготовки кадров в соответствие с потребностями рынка труда в 2017-2018 у</w:t>
      </w:r>
      <w:r w:rsidR="00B33F27">
        <w:rPr>
          <w:rFonts w:ascii="Times New Roman" w:hAnsi="Times New Roman" w:cs="Times New Roman"/>
          <w:sz w:val="28"/>
          <w:szCs w:val="28"/>
          <w:shd w:val="clear" w:color="auto" w:fill="FFFFFF"/>
        </w:rPr>
        <w:t>ч</w:t>
      </w:r>
      <w:r w:rsidRPr="009E3ECB">
        <w:rPr>
          <w:rFonts w:ascii="Times New Roman" w:hAnsi="Times New Roman" w:cs="Times New Roman"/>
          <w:sz w:val="28"/>
          <w:szCs w:val="28"/>
          <w:shd w:val="clear" w:color="auto" w:fill="FFFFFF"/>
        </w:rPr>
        <w:t>.</w:t>
      </w:r>
      <w:r w:rsidR="00B33F27">
        <w:rPr>
          <w:rFonts w:ascii="Times New Roman" w:hAnsi="Times New Roman" w:cs="Times New Roman"/>
          <w:sz w:val="28"/>
          <w:szCs w:val="28"/>
          <w:shd w:val="clear" w:color="auto" w:fill="FFFFFF"/>
        </w:rPr>
        <w:t xml:space="preserve"> </w:t>
      </w:r>
      <w:r w:rsidRPr="009E3ECB">
        <w:rPr>
          <w:rFonts w:ascii="Times New Roman" w:hAnsi="Times New Roman" w:cs="Times New Roman"/>
          <w:sz w:val="28"/>
          <w:szCs w:val="28"/>
          <w:shd w:val="clear" w:color="auto" w:fill="FFFFFF"/>
        </w:rPr>
        <w:t xml:space="preserve">г. открыты новые профессии и специальности среднего профессионального образования по 15 профессиям и специальностям (552 места, из них 225 на базе 9 </w:t>
      </w:r>
      <w:proofErr w:type="spellStart"/>
      <w:r w:rsidRPr="009E3ECB">
        <w:rPr>
          <w:rFonts w:ascii="Times New Roman" w:hAnsi="Times New Roman" w:cs="Times New Roman"/>
          <w:sz w:val="28"/>
          <w:szCs w:val="28"/>
          <w:shd w:val="clear" w:color="auto" w:fill="FFFFFF"/>
        </w:rPr>
        <w:t>кл</w:t>
      </w:r>
      <w:proofErr w:type="spellEnd"/>
      <w:r w:rsidRPr="009E3ECB">
        <w:rPr>
          <w:rFonts w:ascii="Times New Roman" w:hAnsi="Times New Roman" w:cs="Times New Roman"/>
          <w:sz w:val="28"/>
          <w:szCs w:val="28"/>
          <w:shd w:val="clear" w:color="auto" w:fill="FFFFFF"/>
        </w:rPr>
        <w:t xml:space="preserve">. и 327 на базе 11 </w:t>
      </w:r>
      <w:proofErr w:type="spellStart"/>
      <w:r w:rsidRPr="009E3ECB">
        <w:rPr>
          <w:rFonts w:ascii="Times New Roman" w:hAnsi="Times New Roman" w:cs="Times New Roman"/>
          <w:sz w:val="28"/>
          <w:szCs w:val="28"/>
          <w:shd w:val="clear" w:color="auto" w:fill="FFFFFF"/>
        </w:rPr>
        <w:t>кл</w:t>
      </w:r>
      <w:proofErr w:type="spellEnd"/>
      <w:r w:rsidRPr="009E3ECB">
        <w:rPr>
          <w:rFonts w:ascii="Times New Roman" w:hAnsi="Times New Roman" w:cs="Times New Roman"/>
          <w:sz w:val="28"/>
          <w:szCs w:val="28"/>
          <w:shd w:val="clear" w:color="auto" w:fill="FFFFFF"/>
        </w:rPr>
        <w:t>.), в т.</w:t>
      </w:r>
      <w:r w:rsidR="00B33F27">
        <w:rPr>
          <w:rFonts w:ascii="Times New Roman" w:hAnsi="Times New Roman" w:cs="Times New Roman"/>
          <w:sz w:val="28"/>
          <w:szCs w:val="28"/>
          <w:shd w:val="clear" w:color="auto" w:fill="FFFFFF"/>
        </w:rPr>
        <w:t xml:space="preserve"> </w:t>
      </w:r>
      <w:r w:rsidRPr="009E3ECB">
        <w:rPr>
          <w:rFonts w:ascii="Times New Roman" w:hAnsi="Times New Roman" w:cs="Times New Roman"/>
          <w:sz w:val="28"/>
          <w:szCs w:val="28"/>
          <w:shd w:val="clear" w:color="auto" w:fill="FFFFFF"/>
        </w:rPr>
        <w:t>ч.:</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08.01.02 Монтажник трубопроводов,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08.01.19 Электромонтажник по силовым сетям и электрооборудованию,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08.02.04 Водоснабжение и водоотведение,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08.02.11 Управление, эксплуатация и обслуживание многоквартирного дома,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11.01.06 Электромонтер оборудования электросвязи и проводного вещания,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11.02.09 Многоканальные телекоммуникационные системы,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13.01.03 Электрослесарь по ремонту оборудования электростанций,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13.02.05 Технология воды, топлива и смазочных материалов на электрических станциях,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18.01.29 Мастер по обслуживанию магистральных трубопроводов,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19.01.12 Переработчик скота и мяса,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21.02.03 Сооружение и эксплуатация </w:t>
      </w:r>
      <w:proofErr w:type="spellStart"/>
      <w:r w:rsidRPr="009E3ECB">
        <w:rPr>
          <w:rFonts w:ascii="Times New Roman" w:hAnsi="Times New Roman" w:cs="Times New Roman"/>
          <w:sz w:val="28"/>
          <w:szCs w:val="28"/>
          <w:shd w:val="clear" w:color="auto" w:fill="FFFFFF"/>
        </w:rPr>
        <w:t>газонефтепроводов</w:t>
      </w:r>
      <w:proofErr w:type="spellEnd"/>
      <w:r w:rsidRPr="009E3ECB">
        <w:rPr>
          <w:rFonts w:ascii="Times New Roman" w:hAnsi="Times New Roman" w:cs="Times New Roman"/>
          <w:sz w:val="28"/>
          <w:szCs w:val="28"/>
          <w:shd w:val="clear" w:color="auto" w:fill="FFFFFF"/>
        </w:rPr>
        <w:t xml:space="preserve"> и </w:t>
      </w:r>
      <w:proofErr w:type="spellStart"/>
      <w:r w:rsidRPr="009E3ECB">
        <w:rPr>
          <w:rFonts w:ascii="Times New Roman" w:hAnsi="Times New Roman" w:cs="Times New Roman"/>
          <w:sz w:val="28"/>
          <w:szCs w:val="28"/>
          <w:shd w:val="clear" w:color="auto" w:fill="FFFFFF"/>
        </w:rPr>
        <w:t>газонефтехранилищ</w:t>
      </w:r>
      <w:proofErr w:type="spellEnd"/>
      <w:r w:rsidRPr="009E3ECB">
        <w:rPr>
          <w:rFonts w:ascii="Times New Roman" w:hAnsi="Times New Roman" w:cs="Times New Roman"/>
          <w:sz w:val="28"/>
          <w:szCs w:val="28"/>
          <w:shd w:val="clear" w:color="auto" w:fill="FFFFFF"/>
        </w:rPr>
        <w:t xml:space="preserve">,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23.01.01 Оператор транспортного терминала,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23.01.08 Слесарь по ремонту строительных машин,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 xml:space="preserve">36.01.02 Мастер животноводства, </w:t>
      </w:r>
    </w:p>
    <w:p w:rsidR="007D014F" w:rsidRPr="009E3ECB" w:rsidRDefault="007D014F" w:rsidP="002D43B3">
      <w:pPr>
        <w:ind w:firstLine="709"/>
        <w:jc w:val="both"/>
        <w:rPr>
          <w:rFonts w:ascii="Times New Roman" w:hAnsi="Times New Roman" w:cs="Times New Roman"/>
          <w:sz w:val="28"/>
          <w:szCs w:val="28"/>
          <w:shd w:val="clear" w:color="auto" w:fill="FFFFFF"/>
        </w:rPr>
      </w:pPr>
      <w:r w:rsidRPr="009E3ECB">
        <w:rPr>
          <w:rFonts w:ascii="Times New Roman" w:hAnsi="Times New Roman" w:cs="Times New Roman"/>
          <w:sz w:val="28"/>
          <w:szCs w:val="28"/>
          <w:shd w:val="clear" w:color="auto" w:fill="FFFFFF"/>
        </w:rPr>
        <w:t>43.01.05 Оператор по обработке перевозочных документов на железнодорожном транспорте.</w:t>
      </w:r>
    </w:p>
    <w:p w:rsidR="007D014F" w:rsidRPr="009E3ECB" w:rsidRDefault="007D014F" w:rsidP="002D43B3">
      <w:pPr>
        <w:jc w:val="both"/>
        <w:rPr>
          <w:rFonts w:ascii="Times New Roman" w:hAnsi="Times New Roman" w:cs="Times New Roman"/>
          <w:b/>
          <w:sz w:val="28"/>
          <w:szCs w:val="28"/>
        </w:rPr>
      </w:pPr>
    </w:p>
    <w:p w:rsidR="007D014F" w:rsidRPr="009E3ECB" w:rsidRDefault="007D014F" w:rsidP="002D43B3">
      <w:pPr>
        <w:ind w:firstLine="708"/>
        <w:jc w:val="both"/>
        <w:rPr>
          <w:rFonts w:ascii="Times New Roman" w:hAnsi="Times New Roman" w:cs="Times New Roman"/>
          <w:sz w:val="28"/>
          <w:szCs w:val="28"/>
        </w:rPr>
      </w:pPr>
      <w:r w:rsidRPr="009E3ECB">
        <w:rPr>
          <w:rFonts w:ascii="Times New Roman" w:hAnsi="Times New Roman" w:cs="Times New Roman"/>
          <w:sz w:val="28"/>
          <w:szCs w:val="28"/>
        </w:rPr>
        <w:t>Информация о содействии занятости молодежи в Республике Саха (Якутия)</w:t>
      </w:r>
    </w:p>
    <w:p w:rsidR="007D014F" w:rsidRPr="009E3ECB" w:rsidRDefault="004101A3" w:rsidP="002D43B3">
      <w:pPr>
        <w:jc w:val="both"/>
        <w:rPr>
          <w:rFonts w:ascii="Times New Roman" w:hAnsi="Times New Roman" w:cs="Times New Roman"/>
          <w:sz w:val="28"/>
          <w:szCs w:val="28"/>
        </w:rPr>
      </w:pPr>
      <w:r w:rsidRPr="009E3ECB">
        <w:rPr>
          <w:rFonts w:ascii="Times New Roman" w:hAnsi="Times New Roman" w:cs="Times New Roman"/>
          <w:sz w:val="28"/>
          <w:szCs w:val="28"/>
        </w:rPr>
        <w:t>(за 2014-2016 годы)</w:t>
      </w:r>
    </w:p>
    <w:p w:rsidR="007D014F" w:rsidRPr="009E3ECB" w:rsidRDefault="007D014F" w:rsidP="002D43B3">
      <w:pPr>
        <w:jc w:val="both"/>
        <w:rPr>
          <w:rFonts w:ascii="Times New Roman" w:hAnsi="Times New Roman" w:cs="Times New Roman"/>
          <w:i/>
          <w:sz w:val="28"/>
          <w:szCs w:val="28"/>
          <w:highlight w:val="yellow"/>
        </w:rPr>
      </w:pPr>
    </w:p>
    <w:p w:rsidR="007D014F" w:rsidRPr="009E3ECB" w:rsidRDefault="007D014F"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За 2014-2016 годы в органы службы занятости населения РС (Я) за содействием в поиске подходящей работы обратилось 55 380 молодых граждан в возрасте 14-29 лет, или 49,6% от общей численности обратившихся граждан (111,6 тыс. чел.). Из них трудоустроено 35 451 человек, или 64% от обратившейся молодежи. Признано безработными за этот период 23 847 молодых граждан.</w:t>
      </w:r>
    </w:p>
    <w:p w:rsidR="007D014F" w:rsidRDefault="007D014F" w:rsidP="002D43B3">
      <w:pPr>
        <w:jc w:val="both"/>
        <w:rPr>
          <w:rFonts w:ascii="Times New Roman" w:hAnsi="Times New Roman" w:cs="Times New Roman"/>
          <w:sz w:val="28"/>
          <w:szCs w:val="28"/>
        </w:rPr>
      </w:pPr>
    </w:p>
    <w:p w:rsidR="00F6753F" w:rsidRDefault="00F6753F" w:rsidP="002D43B3">
      <w:pPr>
        <w:jc w:val="both"/>
        <w:rPr>
          <w:rFonts w:ascii="Times New Roman" w:hAnsi="Times New Roman" w:cs="Times New Roman"/>
          <w:sz w:val="28"/>
          <w:szCs w:val="28"/>
        </w:rPr>
      </w:pPr>
    </w:p>
    <w:p w:rsidR="00F6753F" w:rsidRDefault="00F6753F" w:rsidP="002D43B3">
      <w:pPr>
        <w:jc w:val="both"/>
        <w:rPr>
          <w:rFonts w:ascii="Times New Roman" w:hAnsi="Times New Roman" w:cs="Times New Roman"/>
          <w:sz w:val="28"/>
          <w:szCs w:val="28"/>
        </w:rPr>
      </w:pPr>
    </w:p>
    <w:p w:rsidR="00F6753F" w:rsidRDefault="00F6753F" w:rsidP="002D43B3">
      <w:pPr>
        <w:jc w:val="both"/>
        <w:rPr>
          <w:rFonts w:ascii="Times New Roman" w:hAnsi="Times New Roman" w:cs="Times New Roman"/>
          <w:sz w:val="28"/>
          <w:szCs w:val="28"/>
        </w:rPr>
      </w:pPr>
    </w:p>
    <w:p w:rsidR="00F6753F" w:rsidRDefault="00F6753F" w:rsidP="002D43B3">
      <w:pPr>
        <w:jc w:val="both"/>
        <w:rPr>
          <w:rFonts w:ascii="Times New Roman" w:hAnsi="Times New Roman" w:cs="Times New Roman"/>
          <w:sz w:val="28"/>
          <w:szCs w:val="28"/>
        </w:rPr>
      </w:pPr>
    </w:p>
    <w:p w:rsidR="00F6753F" w:rsidRPr="009E3ECB" w:rsidRDefault="00F6753F" w:rsidP="002D43B3">
      <w:pPr>
        <w:jc w:val="both"/>
        <w:rPr>
          <w:rFonts w:ascii="Times New Roman" w:hAnsi="Times New Roman" w:cs="Times New Roman"/>
          <w:sz w:val="28"/>
          <w:szCs w:val="28"/>
        </w:rPr>
      </w:pPr>
    </w:p>
    <w:p w:rsidR="007D014F" w:rsidRPr="009E3ECB" w:rsidRDefault="007D014F" w:rsidP="002D43B3">
      <w:pPr>
        <w:jc w:val="center"/>
        <w:rPr>
          <w:rFonts w:ascii="Times New Roman" w:hAnsi="Times New Roman" w:cs="Times New Roman"/>
          <w:sz w:val="28"/>
          <w:szCs w:val="28"/>
        </w:rPr>
      </w:pPr>
      <w:r w:rsidRPr="009E3ECB">
        <w:rPr>
          <w:rFonts w:ascii="Times New Roman" w:hAnsi="Times New Roman" w:cs="Times New Roman"/>
          <w:sz w:val="28"/>
          <w:szCs w:val="28"/>
        </w:rPr>
        <w:lastRenderedPageBreak/>
        <w:t>Численность граждан, обратившихся в органы службы занятости населения РС (Я) за содействием в поиске работы</w:t>
      </w:r>
    </w:p>
    <w:p w:rsidR="007D014F" w:rsidRPr="009E3ECB" w:rsidRDefault="007D014F" w:rsidP="002D43B3">
      <w:pPr>
        <w:jc w:val="center"/>
        <w:rPr>
          <w:rFonts w:ascii="Times New Roman" w:hAnsi="Times New Roman" w:cs="Times New Roman"/>
          <w:sz w:val="28"/>
          <w:szCs w:val="28"/>
        </w:rPr>
      </w:pPr>
      <w:r w:rsidRPr="009E3ECB">
        <w:rPr>
          <w:rFonts w:ascii="Times New Roman" w:hAnsi="Times New Roman" w:cs="Times New Roman"/>
          <w:sz w:val="28"/>
          <w:szCs w:val="28"/>
        </w:rPr>
        <w:t>(за 2014-2016 годы)</w:t>
      </w:r>
    </w:p>
    <w:p w:rsidR="007D014F" w:rsidRPr="009E3ECB" w:rsidRDefault="007D014F"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(человек)</w:t>
      </w:r>
    </w:p>
    <w:tbl>
      <w:tblPr>
        <w:tblW w:w="989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851"/>
        <w:gridCol w:w="992"/>
        <w:gridCol w:w="850"/>
        <w:gridCol w:w="993"/>
        <w:gridCol w:w="850"/>
        <w:gridCol w:w="992"/>
        <w:gridCol w:w="1701"/>
        <w:gridCol w:w="1560"/>
      </w:tblGrid>
      <w:tr w:rsidR="00D25F72" w:rsidRPr="009E3ECB" w:rsidTr="00D25F72">
        <w:tc>
          <w:tcPr>
            <w:tcW w:w="1109" w:type="dxa"/>
            <w:vMerge w:val="restart"/>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Январь-декабрь</w:t>
            </w:r>
          </w:p>
        </w:tc>
        <w:tc>
          <w:tcPr>
            <w:tcW w:w="1843" w:type="dxa"/>
            <w:gridSpan w:val="2"/>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Обратилось в органы службы занятости, чел.</w:t>
            </w:r>
          </w:p>
        </w:tc>
        <w:tc>
          <w:tcPr>
            <w:tcW w:w="1843" w:type="dxa"/>
            <w:gridSpan w:val="2"/>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Трудоустроено, чел.</w:t>
            </w:r>
          </w:p>
        </w:tc>
        <w:tc>
          <w:tcPr>
            <w:tcW w:w="1842" w:type="dxa"/>
            <w:gridSpan w:val="2"/>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Признано безработными, чел.</w:t>
            </w:r>
          </w:p>
        </w:tc>
        <w:tc>
          <w:tcPr>
            <w:tcW w:w="3261" w:type="dxa"/>
            <w:gridSpan w:val="2"/>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Численность безработных, состоящих на учете на 1 января, чел.</w:t>
            </w:r>
          </w:p>
        </w:tc>
      </w:tr>
      <w:tr w:rsidR="00D25F72" w:rsidRPr="009E3ECB" w:rsidTr="00D25F72">
        <w:trPr>
          <w:trHeight w:val="555"/>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7D014F" w:rsidRPr="009E3ECB" w:rsidRDefault="007D014F" w:rsidP="002D43B3">
            <w:pPr>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Молод</w:t>
            </w:r>
          </w:p>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14-29</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Молод</w:t>
            </w:r>
          </w:p>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14-29</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Молод 16-29</w:t>
            </w:r>
          </w:p>
        </w:tc>
        <w:tc>
          <w:tcPr>
            <w:tcW w:w="170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всего</w:t>
            </w:r>
          </w:p>
        </w:tc>
        <w:tc>
          <w:tcPr>
            <w:tcW w:w="156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Молод</w:t>
            </w:r>
            <w:r w:rsidR="00D25F72" w:rsidRPr="009E3ECB">
              <w:rPr>
                <w:rFonts w:ascii="Times New Roman" w:hAnsi="Times New Roman" w:cs="Times New Roman"/>
                <w:lang w:eastAsia="en-US"/>
              </w:rPr>
              <w:t xml:space="preserve"> </w:t>
            </w:r>
            <w:r w:rsidRPr="009E3ECB">
              <w:rPr>
                <w:rFonts w:ascii="Times New Roman" w:hAnsi="Times New Roman" w:cs="Times New Roman"/>
                <w:lang w:eastAsia="en-US"/>
              </w:rPr>
              <w:t>16-29</w:t>
            </w:r>
          </w:p>
        </w:tc>
      </w:tr>
      <w:tr w:rsidR="00D25F72" w:rsidRPr="009E3ECB" w:rsidTr="00D25F72">
        <w:trPr>
          <w:trHeight w:val="355"/>
        </w:trPr>
        <w:tc>
          <w:tcPr>
            <w:tcW w:w="1109"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2014</w:t>
            </w:r>
          </w:p>
        </w:tc>
        <w:tc>
          <w:tcPr>
            <w:tcW w:w="85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37057</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20146</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23837</w:t>
            </w:r>
          </w:p>
        </w:tc>
        <w:tc>
          <w:tcPr>
            <w:tcW w:w="993"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14228</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16778</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7219</w:t>
            </w:r>
          </w:p>
        </w:tc>
        <w:tc>
          <w:tcPr>
            <w:tcW w:w="170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8170</w:t>
            </w:r>
          </w:p>
        </w:tc>
        <w:tc>
          <w:tcPr>
            <w:tcW w:w="156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2679</w:t>
            </w:r>
          </w:p>
        </w:tc>
      </w:tr>
      <w:tr w:rsidR="00D25F72" w:rsidRPr="009E3ECB" w:rsidTr="00D25F72">
        <w:trPr>
          <w:trHeight w:val="338"/>
        </w:trPr>
        <w:tc>
          <w:tcPr>
            <w:tcW w:w="1109"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2015</w:t>
            </w:r>
          </w:p>
        </w:tc>
        <w:tc>
          <w:tcPr>
            <w:tcW w:w="85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37169</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18646</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21957</w:t>
            </w:r>
          </w:p>
        </w:tc>
        <w:tc>
          <w:tcPr>
            <w:tcW w:w="993"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11962</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19175</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8148</w:t>
            </w:r>
          </w:p>
        </w:tc>
        <w:tc>
          <w:tcPr>
            <w:tcW w:w="170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9789</w:t>
            </w:r>
          </w:p>
        </w:tc>
        <w:tc>
          <w:tcPr>
            <w:tcW w:w="156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3298</w:t>
            </w:r>
          </w:p>
        </w:tc>
      </w:tr>
      <w:tr w:rsidR="00D25F72" w:rsidRPr="009E3ECB" w:rsidTr="00D25F72">
        <w:trPr>
          <w:trHeight w:val="338"/>
        </w:trPr>
        <w:tc>
          <w:tcPr>
            <w:tcW w:w="1109"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37371</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16588</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18739</w:t>
            </w:r>
          </w:p>
        </w:tc>
        <w:tc>
          <w:tcPr>
            <w:tcW w:w="993"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9261</w:t>
            </w:r>
          </w:p>
        </w:tc>
        <w:tc>
          <w:tcPr>
            <w:tcW w:w="85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21470</w:t>
            </w:r>
          </w:p>
        </w:tc>
        <w:tc>
          <w:tcPr>
            <w:tcW w:w="992"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8480</w:t>
            </w:r>
          </w:p>
        </w:tc>
        <w:tc>
          <w:tcPr>
            <w:tcW w:w="1701"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11870</w:t>
            </w:r>
          </w:p>
        </w:tc>
        <w:tc>
          <w:tcPr>
            <w:tcW w:w="1560" w:type="dxa"/>
            <w:tcBorders>
              <w:top w:val="single" w:sz="4" w:space="0" w:color="auto"/>
              <w:left w:val="single" w:sz="4" w:space="0" w:color="auto"/>
              <w:bottom w:val="single" w:sz="4" w:space="0" w:color="auto"/>
              <w:right w:val="single" w:sz="4" w:space="0" w:color="auto"/>
            </w:tcBorders>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3563</w:t>
            </w:r>
          </w:p>
        </w:tc>
      </w:tr>
    </w:tbl>
    <w:p w:rsidR="007D014F" w:rsidRPr="009E3ECB" w:rsidRDefault="007D014F" w:rsidP="002D43B3">
      <w:pPr>
        <w:jc w:val="both"/>
        <w:rPr>
          <w:rFonts w:ascii="Times New Roman" w:eastAsia="Times New Roman" w:hAnsi="Times New Roman" w:cs="Times New Roman"/>
          <w:sz w:val="28"/>
          <w:szCs w:val="28"/>
        </w:rPr>
      </w:pPr>
    </w:p>
    <w:p w:rsidR="007D014F" w:rsidRPr="009E3ECB" w:rsidRDefault="007D014F"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 xml:space="preserve">За 2014-2016 годы различные виды </w:t>
      </w:r>
      <w:proofErr w:type="spellStart"/>
      <w:r w:rsidRPr="009E3ECB">
        <w:rPr>
          <w:rFonts w:ascii="Times New Roman" w:eastAsia="Calibri" w:hAnsi="Times New Roman" w:cs="Times New Roman"/>
          <w:sz w:val="28"/>
          <w:szCs w:val="28"/>
        </w:rPr>
        <w:t>профориентационных</w:t>
      </w:r>
      <w:proofErr w:type="spellEnd"/>
      <w:r w:rsidRPr="009E3ECB">
        <w:rPr>
          <w:rFonts w:ascii="Times New Roman" w:eastAsia="Calibri" w:hAnsi="Times New Roman" w:cs="Times New Roman"/>
          <w:sz w:val="28"/>
          <w:szCs w:val="28"/>
        </w:rPr>
        <w:t xml:space="preserve"> услуг оказаны 31027 молодым гражданам, что составило 60% от общей численности граждан, получивших услугу по профориентации. Целями </w:t>
      </w:r>
      <w:proofErr w:type="spellStart"/>
      <w:r w:rsidRPr="009E3ECB">
        <w:rPr>
          <w:rFonts w:ascii="Times New Roman" w:eastAsia="Calibri" w:hAnsi="Times New Roman" w:cs="Times New Roman"/>
          <w:sz w:val="28"/>
          <w:szCs w:val="28"/>
        </w:rPr>
        <w:t>профориентационной</w:t>
      </w:r>
      <w:proofErr w:type="spellEnd"/>
      <w:r w:rsidRPr="009E3ECB">
        <w:rPr>
          <w:rFonts w:ascii="Times New Roman" w:eastAsia="Calibri" w:hAnsi="Times New Roman" w:cs="Times New Roman"/>
          <w:sz w:val="28"/>
          <w:szCs w:val="28"/>
        </w:rPr>
        <w:t xml:space="preserve"> работы с молодыми людьми являются ориентация на получение базового профессионального образования, оказание услуг в выборе, перемене профессии, и обучение методам адаптивного поведения на рынке труда.</w:t>
      </w:r>
    </w:p>
    <w:p w:rsidR="007D014F" w:rsidRPr="009E3ECB" w:rsidRDefault="007D014F"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В целях формирования адекватного представления молодежи о состоянии и перспективах развития рынка труда, повышения конкурентоспособности выпускников образовательных учр</w:t>
      </w:r>
      <w:r w:rsidR="00D02400" w:rsidRPr="009E3ECB">
        <w:rPr>
          <w:rFonts w:ascii="Times New Roman" w:eastAsia="Calibri" w:hAnsi="Times New Roman" w:cs="Times New Roman"/>
          <w:sz w:val="28"/>
          <w:szCs w:val="28"/>
        </w:rPr>
        <w:t>еждений в центрах</w:t>
      </w:r>
      <w:r w:rsidR="00D2797E" w:rsidRPr="009E3ECB">
        <w:rPr>
          <w:rFonts w:ascii="Times New Roman" w:eastAsia="Calibri" w:hAnsi="Times New Roman" w:cs="Times New Roman"/>
          <w:sz w:val="28"/>
          <w:szCs w:val="28"/>
        </w:rPr>
        <w:t xml:space="preserve"> проведены: </w:t>
      </w:r>
    </w:p>
    <w:p w:rsidR="007D014F" w:rsidRPr="009E3ECB" w:rsidRDefault="007D014F" w:rsidP="002D43B3">
      <w:pPr>
        <w:pStyle w:val="a9"/>
        <w:numPr>
          <w:ilvl w:val="0"/>
          <w:numId w:val="23"/>
        </w:numPr>
        <w:tabs>
          <w:tab w:val="left" w:pos="1134"/>
        </w:tabs>
        <w:spacing w:after="0" w:line="240" w:lineRule="auto"/>
        <w:ind w:left="0"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индивидуальные и групповые профессиональные консультации с целью информирования молодежи о ситуации и перспективах развития рынка труда (все ЦЗН);</w:t>
      </w:r>
    </w:p>
    <w:p w:rsidR="007D014F" w:rsidRPr="009E3ECB" w:rsidRDefault="007D014F" w:rsidP="002D43B3">
      <w:pPr>
        <w:pStyle w:val="a9"/>
        <w:numPr>
          <w:ilvl w:val="0"/>
          <w:numId w:val="23"/>
        </w:numPr>
        <w:tabs>
          <w:tab w:val="left" w:pos="1134"/>
        </w:tabs>
        <w:spacing w:after="0" w:line="240" w:lineRule="auto"/>
        <w:ind w:left="0"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ярмарки профессий и учебных мест, информационных ярмарок вакансий, специализированные ярмарки вакансий для несовершеннолетних;</w:t>
      </w:r>
    </w:p>
    <w:p w:rsidR="007D014F" w:rsidRPr="009E3ECB" w:rsidRDefault="007D014F" w:rsidP="002D43B3">
      <w:pPr>
        <w:pStyle w:val="a9"/>
        <w:numPr>
          <w:ilvl w:val="0"/>
          <w:numId w:val="23"/>
        </w:numPr>
        <w:tabs>
          <w:tab w:val="left" w:pos="1134"/>
        </w:tabs>
        <w:spacing w:after="0" w:line="240" w:lineRule="auto"/>
        <w:ind w:left="0"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выездная работа в общеобразовательных, специальных коррекционных школах, детских домах, профессиональных образовательных организациях и образовательных организациях высшего образования.</w:t>
      </w:r>
    </w:p>
    <w:p w:rsidR="007D014F" w:rsidRPr="009E3ECB" w:rsidRDefault="007D014F" w:rsidP="002D43B3">
      <w:pPr>
        <w:ind w:firstLine="709"/>
        <w:jc w:val="both"/>
        <w:rPr>
          <w:rFonts w:ascii="Times New Roman" w:eastAsia="Times New Roman" w:hAnsi="Times New Roman" w:cs="Times New Roman"/>
          <w:b/>
          <w:bCs/>
          <w:sz w:val="28"/>
          <w:szCs w:val="28"/>
        </w:rPr>
      </w:pPr>
      <w:r w:rsidRPr="009E3ECB">
        <w:rPr>
          <w:rFonts w:ascii="Times New Roman" w:eastAsia="Calibri" w:hAnsi="Times New Roman" w:cs="Times New Roman"/>
          <w:sz w:val="28"/>
          <w:szCs w:val="28"/>
        </w:rPr>
        <w:t xml:space="preserve">Профессиональное обучение прошли 3159 молодых граждан в возрасте от 16 до 29 лет (55% от общего числа направленных на </w:t>
      </w:r>
      <w:proofErr w:type="spellStart"/>
      <w:r w:rsidRPr="009E3ECB">
        <w:rPr>
          <w:rFonts w:ascii="Times New Roman" w:eastAsia="Calibri" w:hAnsi="Times New Roman" w:cs="Times New Roman"/>
          <w:sz w:val="28"/>
          <w:szCs w:val="28"/>
        </w:rPr>
        <w:t>профобучение</w:t>
      </w:r>
      <w:proofErr w:type="spellEnd"/>
      <w:r w:rsidRPr="009E3ECB">
        <w:rPr>
          <w:rFonts w:ascii="Times New Roman" w:eastAsia="Calibri" w:hAnsi="Times New Roman" w:cs="Times New Roman"/>
          <w:sz w:val="28"/>
          <w:szCs w:val="28"/>
        </w:rPr>
        <w:t xml:space="preserve"> безработных граждан). </w:t>
      </w:r>
      <w:proofErr w:type="gramStart"/>
      <w:r w:rsidRPr="009E3ECB">
        <w:rPr>
          <w:rFonts w:ascii="Times New Roman" w:eastAsia="Calibri" w:hAnsi="Times New Roman" w:cs="Times New Roman"/>
          <w:sz w:val="28"/>
          <w:szCs w:val="28"/>
        </w:rPr>
        <w:t xml:space="preserve">Профессиональное обучение проводилось по профессиям: водители разных категорий, машинисты бульдозера, экскаватора, автомобильного крана, погрузочной машины, проходчик, горнорабочий подземный, оператор котельной, </w:t>
      </w:r>
      <w:proofErr w:type="spellStart"/>
      <w:r w:rsidRPr="009E3ECB">
        <w:rPr>
          <w:rFonts w:ascii="Times New Roman" w:eastAsia="Calibri" w:hAnsi="Times New Roman" w:cs="Times New Roman"/>
          <w:sz w:val="28"/>
          <w:szCs w:val="28"/>
        </w:rPr>
        <w:t>электрогазосварщик</w:t>
      </w:r>
      <w:proofErr w:type="spellEnd"/>
      <w:r w:rsidRPr="009E3ECB">
        <w:rPr>
          <w:rFonts w:ascii="Times New Roman" w:eastAsia="Calibri" w:hAnsi="Times New Roman" w:cs="Times New Roman"/>
          <w:sz w:val="28"/>
          <w:szCs w:val="28"/>
        </w:rPr>
        <w:t>, наполнитель газовых баллонов, промывальщик геологических проб, парикмахер и др.</w:t>
      </w:r>
      <w:proofErr w:type="gramEnd"/>
    </w:p>
    <w:p w:rsidR="007D014F" w:rsidRPr="009E3ECB" w:rsidRDefault="007D014F"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За 2014-2016 годы в рамках реализации Государственной программы Республики Саха (Якутия)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Содействие занятости населения в Республике Саха (Якутия) на 2012-2019 годы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на организацию временного трудоустройства несовершеннолетних граждан в возрасте от 14 до 18 лет из средств государственного бюджета Республики Саха (Якутия) освоено 45,2 млн. рублей. Трудоустроено 16 453 несовершеннолетних граждан. </w:t>
      </w:r>
    </w:p>
    <w:p w:rsidR="007D014F" w:rsidRPr="009E3ECB" w:rsidRDefault="007D014F" w:rsidP="002D43B3">
      <w:pPr>
        <w:ind w:firstLine="709"/>
        <w:jc w:val="center"/>
        <w:rPr>
          <w:rFonts w:ascii="Times New Roman" w:hAnsi="Times New Roman" w:cs="Times New Roman"/>
          <w:sz w:val="28"/>
          <w:szCs w:val="28"/>
        </w:rPr>
      </w:pPr>
    </w:p>
    <w:p w:rsidR="007D014F" w:rsidRPr="009E3ECB" w:rsidRDefault="007D014F" w:rsidP="002D43B3">
      <w:pPr>
        <w:jc w:val="center"/>
        <w:rPr>
          <w:rFonts w:ascii="Times New Roman" w:hAnsi="Times New Roman" w:cs="Times New Roman"/>
          <w:sz w:val="28"/>
          <w:szCs w:val="28"/>
        </w:rPr>
      </w:pPr>
      <w:r w:rsidRPr="009E3ECB">
        <w:rPr>
          <w:rFonts w:ascii="Times New Roman" w:hAnsi="Times New Roman" w:cs="Times New Roman"/>
          <w:sz w:val="28"/>
          <w:szCs w:val="28"/>
        </w:rPr>
        <w:lastRenderedPageBreak/>
        <w:t>Финансирование мероприятий временного трудоустройства несовершеннолетних граждан в возрасте от 14 до 18 лет</w:t>
      </w:r>
      <w:r w:rsidR="003648CE" w:rsidRPr="009E3ECB">
        <w:rPr>
          <w:rFonts w:ascii="Times New Roman" w:hAnsi="Times New Roman" w:cs="Times New Roman"/>
          <w:sz w:val="28"/>
          <w:szCs w:val="28"/>
        </w:rPr>
        <w:t xml:space="preserve"> </w:t>
      </w:r>
      <w:r w:rsidRPr="009E3ECB">
        <w:rPr>
          <w:rFonts w:ascii="Times New Roman" w:hAnsi="Times New Roman" w:cs="Times New Roman"/>
          <w:sz w:val="28"/>
          <w:szCs w:val="28"/>
        </w:rPr>
        <w:t>в свободное от учебы время</w:t>
      </w:r>
    </w:p>
    <w:tbl>
      <w:tblPr>
        <w:tblW w:w="988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993"/>
        <w:gridCol w:w="1276"/>
        <w:gridCol w:w="2409"/>
        <w:gridCol w:w="2127"/>
      </w:tblGrid>
      <w:tr w:rsidR="007D014F" w:rsidRPr="009E3ECB" w:rsidTr="003648CE">
        <w:tc>
          <w:tcPr>
            <w:tcW w:w="1080" w:type="dxa"/>
            <w:vMerge w:val="restart"/>
            <w:tcBorders>
              <w:top w:val="single" w:sz="4" w:space="0" w:color="000000"/>
              <w:left w:val="single" w:sz="4" w:space="0" w:color="000000"/>
              <w:bottom w:val="single" w:sz="4" w:space="0" w:color="000000"/>
              <w:right w:val="single" w:sz="4" w:space="0" w:color="000000"/>
            </w:tcBorders>
          </w:tcPr>
          <w:p w:rsidR="007D014F" w:rsidRPr="009E3ECB" w:rsidRDefault="007D014F" w:rsidP="002D43B3">
            <w:pPr>
              <w:jc w:val="center"/>
              <w:rPr>
                <w:rFonts w:ascii="Times New Roman" w:eastAsia="Times New Roman" w:hAnsi="Times New Roman" w:cs="Times New Roman"/>
                <w:lang w:eastAsia="en-US"/>
              </w:rPr>
            </w:pPr>
          </w:p>
        </w:tc>
        <w:tc>
          <w:tcPr>
            <w:tcW w:w="4269" w:type="dxa"/>
            <w:gridSpan w:val="2"/>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План</w:t>
            </w: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Факт</w:t>
            </w:r>
          </w:p>
        </w:tc>
      </w:tr>
      <w:tr w:rsidR="003648CE" w:rsidRPr="009E3ECB" w:rsidTr="003648CE">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Годовой объем финансирования,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Численность, чел.</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ind w:hanging="108"/>
              <w:jc w:val="center"/>
              <w:rPr>
                <w:rFonts w:ascii="Times New Roman" w:eastAsia="Times New Roman" w:hAnsi="Times New Roman" w:cs="Times New Roman"/>
                <w:lang w:eastAsia="en-US"/>
              </w:rPr>
            </w:pPr>
            <w:r w:rsidRPr="009E3ECB">
              <w:rPr>
                <w:rFonts w:ascii="Times New Roman" w:hAnsi="Times New Roman" w:cs="Times New Roman"/>
                <w:lang w:eastAsia="en-US"/>
              </w:rPr>
              <w:t>Освоение средств на 31 декабря, тыс. руб.</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Трудоустроено на 31 декабря, чел.</w:t>
            </w:r>
          </w:p>
        </w:tc>
      </w:tr>
      <w:tr w:rsidR="003648CE" w:rsidRPr="009E3ECB" w:rsidTr="003648CE">
        <w:trPr>
          <w:trHeight w:val="439"/>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2014 г.</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14 581,5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7 695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14 581,5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7 765</w:t>
            </w:r>
          </w:p>
        </w:tc>
      </w:tr>
      <w:tr w:rsidR="003648CE" w:rsidRPr="009E3ECB" w:rsidTr="003648CE">
        <w:trPr>
          <w:trHeight w:val="417"/>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2015 г.</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17 844,9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5 215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17 825,1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5 363</w:t>
            </w:r>
          </w:p>
        </w:tc>
      </w:tr>
      <w:tr w:rsidR="003648CE" w:rsidRPr="009E3ECB" w:rsidTr="003648CE">
        <w:trPr>
          <w:trHeight w:val="409"/>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2016 г.</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12 830,5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3 239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12 768,4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014F" w:rsidRPr="009E3ECB" w:rsidRDefault="007D014F" w:rsidP="002D43B3">
            <w:pPr>
              <w:jc w:val="center"/>
              <w:rPr>
                <w:rFonts w:ascii="Times New Roman" w:eastAsia="Times New Roman" w:hAnsi="Times New Roman" w:cs="Times New Roman"/>
                <w:lang w:eastAsia="en-US"/>
              </w:rPr>
            </w:pPr>
            <w:r w:rsidRPr="009E3ECB">
              <w:rPr>
                <w:rFonts w:ascii="Times New Roman" w:hAnsi="Times New Roman" w:cs="Times New Roman"/>
                <w:lang w:eastAsia="en-US"/>
              </w:rPr>
              <w:t>3 325</w:t>
            </w:r>
          </w:p>
        </w:tc>
      </w:tr>
    </w:tbl>
    <w:p w:rsidR="007D014F" w:rsidRPr="009E3ECB" w:rsidRDefault="007D014F" w:rsidP="002D43B3">
      <w:pPr>
        <w:ind w:firstLine="709"/>
        <w:jc w:val="both"/>
        <w:rPr>
          <w:rFonts w:ascii="Times New Roman" w:eastAsia="Times New Roman" w:hAnsi="Times New Roman" w:cs="Times New Roman"/>
          <w:sz w:val="28"/>
          <w:szCs w:val="28"/>
        </w:rPr>
      </w:pPr>
    </w:p>
    <w:p w:rsidR="007D014F" w:rsidRPr="009E3ECB" w:rsidRDefault="007D014F"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Основными видами работ для несовершеннолетних граждан являются: благоустройство и озеленение территорий, овощеводство, цветоводство, заготовка сена, работа в оленеводческих стадах, курьерские работы, оказание социальной помощи ветеранам, организация культурно-массовых мероприятий и другие. </w:t>
      </w:r>
    </w:p>
    <w:p w:rsidR="007D014F" w:rsidRPr="009E3ECB" w:rsidRDefault="007D014F"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Ежегодно, в целях привлечения к трудоустройству школьников в летнее время, центрами за</w:t>
      </w:r>
      <w:r w:rsidR="00AD0642" w:rsidRPr="009E3ECB">
        <w:rPr>
          <w:rFonts w:ascii="Times New Roman" w:hAnsi="Times New Roman" w:cs="Times New Roman"/>
          <w:sz w:val="28"/>
          <w:szCs w:val="28"/>
        </w:rPr>
        <w:t xml:space="preserve">нятости населения в конце </w:t>
      </w:r>
      <w:proofErr w:type="gramStart"/>
      <w:r w:rsidR="00AD0642" w:rsidRPr="009E3ECB">
        <w:rPr>
          <w:rFonts w:ascii="Times New Roman" w:hAnsi="Times New Roman" w:cs="Times New Roman"/>
          <w:sz w:val="28"/>
          <w:szCs w:val="28"/>
        </w:rPr>
        <w:t>мая-</w:t>
      </w:r>
      <w:r w:rsidRPr="009E3ECB">
        <w:rPr>
          <w:rFonts w:ascii="Times New Roman" w:hAnsi="Times New Roman" w:cs="Times New Roman"/>
          <w:sz w:val="28"/>
          <w:szCs w:val="28"/>
        </w:rPr>
        <w:t>начале</w:t>
      </w:r>
      <w:proofErr w:type="gramEnd"/>
      <w:r w:rsidRPr="009E3ECB">
        <w:rPr>
          <w:rFonts w:ascii="Times New Roman" w:hAnsi="Times New Roman" w:cs="Times New Roman"/>
          <w:sz w:val="28"/>
          <w:szCs w:val="28"/>
        </w:rPr>
        <w:t xml:space="preserve"> июня проводятся ярмарки вакансий, в которых несовершеннолетним и их родителям предоставляется информация о наличии вакансий, условиях приема на работу, о трудовых правах и обязанностях несовершеннолетних граждан и работодателей.</w:t>
      </w:r>
    </w:p>
    <w:p w:rsidR="007D014F" w:rsidRPr="009E3ECB" w:rsidRDefault="007D014F"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зимнее время несовершеннолетние работают помощниками пекарей, курьерами, помощниками в делопроизводстве, рабочими по благоустройству в школах, цветоводами, помощниками рабочих по уходу за животными, уборщиками, помощниками социальных работников.</w:t>
      </w:r>
    </w:p>
    <w:p w:rsidR="007D014F" w:rsidRPr="009E3ECB" w:rsidRDefault="007D014F" w:rsidP="002D43B3">
      <w:pPr>
        <w:jc w:val="both"/>
        <w:rPr>
          <w:rFonts w:ascii="Times New Roman" w:hAnsi="Times New Roman" w:cs="Times New Roman"/>
          <w:sz w:val="28"/>
          <w:szCs w:val="28"/>
        </w:rPr>
      </w:pPr>
    </w:p>
    <w:p w:rsidR="00BC4EA4" w:rsidRDefault="00BC4EA4" w:rsidP="002D43B3">
      <w:pPr>
        <w:jc w:val="center"/>
        <w:rPr>
          <w:rFonts w:ascii="Times New Roman" w:hAnsi="Times New Roman" w:cs="Times New Roman"/>
          <w:sz w:val="28"/>
          <w:szCs w:val="28"/>
        </w:rPr>
      </w:pPr>
      <w:r w:rsidRPr="009E3ECB">
        <w:rPr>
          <w:rFonts w:ascii="Times New Roman" w:hAnsi="Times New Roman" w:cs="Times New Roman"/>
          <w:sz w:val="28"/>
          <w:szCs w:val="28"/>
        </w:rPr>
        <w:t>Занятость в экономике по видам экономической деятельности</w:t>
      </w:r>
    </w:p>
    <w:p w:rsidR="00F6753F" w:rsidRDefault="00F6753F" w:rsidP="002D43B3">
      <w:pPr>
        <w:jc w:val="center"/>
        <w:rPr>
          <w:rFonts w:ascii="Times New Roman" w:hAnsi="Times New Roman" w:cs="Times New Roman"/>
          <w:sz w:val="28"/>
          <w:szCs w:val="28"/>
        </w:rPr>
      </w:pPr>
    </w:p>
    <w:tbl>
      <w:tblPr>
        <w:tblW w:w="10156" w:type="dxa"/>
        <w:tblLayout w:type="fixed"/>
        <w:tblCellMar>
          <w:left w:w="10" w:type="dxa"/>
          <w:right w:w="10" w:type="dxa"/>
        </w:tblCellMar>
        <w:tblLook w:val="04A0" w:firstRow="1" w:lastRow="0" w:firstColumn="1" w:lastColumn="0" w:noHBand="0" w:noVBand="1"/>
      </w:tblPr>
      <w:tblGrid>
        <w:gridCol w:w="7807"/>
        <w:gridCol w:w="1134"/>
        <w:gridCol w:w="1215"/>
      </w:tblGrid>
      <w:tr w:rsidR="00F6753F" w:rsidRPr="00F6753F" w:rsidTr="00F6753F">
        <w:tblPrEx>
          <w:tblCellMar>
            <w:top w:w="0" w:type="dxa"/>
            <w:bottom w:w="0" w:type="dxa"/>
          </w:tblCellMar>
        </w:tblPrEx>
        <w:trPr>
          <w:trHeight w:hRule="exact" w:val="608"/>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jc w:val="both"/>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Всего</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Молодежь</w:t>
            </w:r>
          </w:p>
        </w:tc>
      </w:tr>
      <w:tr w:rsidR="00F6753F" w:rsidRPr="00F6753F" w:rsidTr="00F6753F">
        <w:tblPrEx>
          <w:tblCellMar>
            <w:top w:w="0" w:type="dxa"/>
            <w:bottom w:w="0" w:type="dxa"/>
          </w:tblCellMar>
        </w:tblPrEx>
        <w:trPr>
          <w:trHeight w:hRule="exact" w:val="28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Занято в экономике всего</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464524</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113930</w:t>
            </w:r>
          </w:p>
        </w:tc>
      </w:tr>
      <w:tr w:rsidR="00F6753F" w:rsidRPr="00F6753F" w:rsidTr="00F6753F">
        <w:tblPrEx>
          <w:tblCellMar>
            <w:top w:w="0" w:type="dxa"/>
            <w:bottom w:w="0" w:type="dxa"/>
          </w:tblCellMar>
        </w:tblPrEx>
        <w:trPr>
          <w:trHeight w:hRule="exact" w:val="43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Сельское хозяйство, охота и лесное хозяйство</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20385</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3576</w:t>
            </w:r>
          </w:p>
        </w:tc>
      </w:tr>
      <w:tr w:rsidR="00F6753F" w:rsidRPr="00F6753F" w:rsidTr="00F6753F">
        <w:tblPrEx>
          <w:tblCellMar>
            <w:top w:w="0" w:type="dxa"/>
            <w:bottom w:w="0" w:type="dxa"/>
          </w:tblCellMar>
        </w:tblPrEx>
        <w:trPr>
          <w:trHeight w:hRule="exact" w:val="293"/>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Рыболовство, рыбоводство</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805</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262</w:t>
            </w:r>
          </w:p>
        </w:tc>
      </w:tr>
      <w:tr w:rsidR="00F6753F" w:rsidRPr="00F6753F" w:rsidTr="00F6753F">
        <w:tblPrEx>
          <w:tblCellMar>
            <w:top w:w="0" w:type="dxa"/>
            <w:bottom w:w="0" w:type="dxa"/>
          </w:tblCellMar>
        </w:tblPrEx>
        <w:trPr>
          <w:trHeight w:hRule="exact" w:val="300"/>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Добыча полезных ископаемых</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38878</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9449</w:t>
            </w:r>
          </w:p>
        </w:tc>
      </w:tr>
      <w:tr w:rsidR="00F6753F" w:rsidRPr="00F6753F" w:rsidTr="00F6753F">
        <w:tblPrEx>
          <w:tblCellMar>
            <w:top w:w="0" w:type="dxa"/>
            <w:bottom w:w="0" w:type="dxa"/>
          </w:tblCellMar>
        </w:tblPrEx>
        <w:trPr>
          <w:trHeight w:hRule="exact" w:val="293"/>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Обрабатывающие производства</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11942</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3062</w:t>
            </w:r>
          </w:p>
        </w:tc>
      </w:tr>
      <w:tr w:rsidR="00F6753F" w:rsidRPr="00F6753F" w:rsidTr="00F6753F">
        <w:tblPrEx>
          <w:tblCellMar>
            <w:top w:w="0" w:type="dxa"/>
            <w:bottom w:w="0" w:type="dxa"/>
          </w:tblCellMar>
        </w:tblPrEx>
        <w:trPr>
          <w:trHeight w:hRule="exact" w:val="503"/>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Производство и распределение электроэнергии, газа и воды</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35757</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8399</w:t>
            </w:r>
          </w:p>
        </w:tc>
      </w:tr>
      <w:tr w:rsidR="00F6753F" w:rsidRPr="00F6753F" w:rsidTr="00F6753F">
        <w:tblPrEx>
          <w:tblCellMar>
            <w:top w:w="0" w:type="dxa"/>
            <w:bottom w:w="0" w:type="dxa"/>
          </w:tblCellMar>
        </w:tblPrEx>
        <w:trPr>
          <w:trHeight w:hRule="exact" w:val="300"/>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Строительство</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28771</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8171</w:t>
            </w:r>
          </w:p>
        </w:tc>
      </w:tr>
      <w:tr w:rsidR="00F6753F" w:rsidRPr="00F6753F" w:rsidTr="00F6753F">
        <w:tblPrEx>
          <w:tblCellMar>
            <w:top w:w="0" w:type="dxa"/>
            <w:bottom w:w="0" w:type="dxa"/>
          </w:tblCellMar>
        </w:tblPrEx>
        <w:trPr>
          <w:trHeight w:hRule="exact" w:val="863"/>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Оптовая и розничная торговля; ремонт автотранспортных средств, мотоциклов, б</w:t>
            </w:r>
            <w:r>
              <w:rPr>
                <w:rStyle w:val="2Tahoma9pt"/>
                <w:rFonts w:ascii="Times New Roman" w:hAnsi="Times New Roman" w:cs="Times New Roman"/>
                <w:b w:val="0"/>
                <w:i w:val="0"/>
                <w:sz w:val="24"/>
                <w:szCs w:val="24"/>
              </w:rPr>
              <w:t>ыт</w:t>
            </w:r>
            <w:r w:rsidRPr="00F6753F">
              <w:rPr>
                <w:rStyle w:val="2Tahoma9pt"/>
                <w:rFonts w:ascii="Times New Roman" w:hAnsi="Times New Roman" w:cs="Times New Roman"/>
                <w:b w:val="0"/>
                <w:i w:val="0"/>
                <w:sz w:val="24"/>
                <w:szCs w:val="24"/>
              </w:rPr>
              <w:t>овых изделий и предметов личного пользования</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58055</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18363</w:t>
            </w:r>
          </w:p>
        </w:tc>
      </w:tr>
      <w:tr w:rsidR="00F6753F" w:rsidRPr="00F6753F" w:rsidTr="00F6753F">
        <w:tblPrEx>
          <w:tblCellMar>
            <w:top w:w="0" w:type="dxa"/>
            <w:bottom w:w="0" w:type="dxa"/>
          </w:tblCellMar>
        </w:tblPrEx>
        <w:trPr>
          <w:trHeight w:hRule="exact" w:val="28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Гостиницы и рестораны</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7898</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2047</w:t>
            </w:r>
          </w:p>
        </w:tc>
      </w:tr>
      <w:tr w:rsidR="00F6753F" w:rsidRPr="00F6753F" w:rsidTr="00F6753F">
        <w:tblPrEx>
          <w:tblCellMar>
            <w:top w:w="0" w:type="dxa"/>
            <w:bottom w:w="0" w:type="dxa"/>
          </w:tblCellMar>
        </w:tblPrEx>
        <w:trPr>
          <w:trHeight w:hRule="exact" w:val="28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Транспорт и связь</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41258</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8449</w:t>
            </w:r>
          </w:p>
        </w:tc>
      </w:tr>
      <w:tr w:rsidR="00F6753F" w:rsidRPr="00F6753F" w:rsidTr="00F6753F">
        <w:tblPrEx>
          <w:tblCellMar>
            <w:top w:w="0" w:type="dxa"/>
            <w:bottom w:w="0" w:type="dxa"/>
          </w:tblCellMar>
        </w:tblPrEx>
        <w:trPr>
          <w:trHeight w:hRule="exact" w:val="28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Финансовая деятельность</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8423</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3422</w:t>
            </w:r>
          </w:p>
        </w:tc>
      </w:tr>
      <w:tr w:rsidR="00F6753F" w:rsidRPr="00F6753F" w:rsidTr="00F6753F">
        <w:tblPrEx>
          <w:tblCellMar>
            <w:top w:w="0" w:type="dxa"/>
            <w:bottom w:w="0" w:type="dxa"/>
          </w:tblCellMar>
        </w:tblPrEx>
        <w:trPr>
          <w:trHeight w:hRule="exact" w:val="64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Операции с недвижимым имуществом, аренда и предоставление услуг</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24365</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6746</w:t>
            </w:r>
          </w:p>
        </w:tc>
      </w:tr>
      <w:tr w:rsidR="00F6753F" w:rsidRPr="00F6753F" w:rsidTr="00F6753F">
        <w:tblPrEx>
          <w:tblCellMar>
            <w:top w:w="0" w:type="dxa"/>
            <w:bottom w:w="0" w:type="dxa"/>
          </w:tblCellMar>
        </w:tblPrEx>
        <w:trPr>
          <w:trHeight w:hRule="exact" w:val="64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Государственное управление и обеспечение военной безопасности: социальное страхование</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49613</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12074</w:t>
            </w:r>
          </w:p>
        </w:tc>
      </w:tr>
      <w:tr w:rsidR="00F6753F" w:rsidRPr="00F6753F" w:rsidTr="00F6753F">
        <w:tblPrEx>
          <w:tblCellMar>
            <w:top w:w="0" w:type="dxa"/>
            <w:bottom w:w="0" w:type="dxa"/>
          </w:tblCellMar>
        </w:tblPrEx>
        <w:trPr>
          <w:trHeight w:hRule="exact" w:val="28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lastRenderedPageBreak/>
              <w:t>Образование</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76282</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16849</w:t>
            </w:r>
          </w:p>
        </w:tc>
      </w:tr>
      <w:tr w:rsidR="00F6753F" w:rsidRPr="00F6753F" w:rsidTr="00F6753F">
        <w:tblPrEx>
          <w:tblCellMar>
            <w:top w:w="0" w:type="dxa"/>
            <w:bottom w:w="0" w:type="dxa"/>
          </w:tblCellMar>
        </w:tblPrEx>
        <w:trPr>
          <w:trHeight w:hRule="exact" w:val="43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Здравоохранение и предоставление социальных услуг</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37879</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7644</w:t>
            </w:r>
          </w:p>
        </w:tc>
      </w:tr>
      <w:tr w:rsidR="00F6753F" w:rsidRPr="00F6753F" w:rsidTr="00F6753F">
        <w:tblPrEx>
          <w:tblCellMar>
            <w:top w:w="0" w:type="dxa"/>
            <w:bottom w:w="0" w:type="dxa"/>
          </w:tblCellMar>
        </w:tblPrEx>
        <w:trPr>
          <w:trHeight w:hRule="exact" w:val="64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Предоставление прочих коммунальных и персональных услуг</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23854</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5417</w:t>
            </w:r>
          </w:p>
        </w:tc>
      </w:tr>
      <w:tr w:rsidR="00F6753F" w:rsidRPr="00F6753F" w:rsidTr="00F6753F">
        <w:tblPrEx>
          <w:tblCellMar>
            <w:top w:w="0" w:type="dxa"/>
            <w:bottom w:w="0" w:type="dxa"/>
          </w:tblCellMar>
        </w:tblPrEx>
        <w:trPr>
          <w:trHeight w:hRule="exact" w:val="435"/>
        </w:trPr>
        <w:tc>
          <w:tcPr>
            <w:tcW w:w="7807"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Предоставление услуг по ведению домашнего хозяйства</w:t>
            </w:r>
          </w:p>
        </w:tc>
        <w:tc>
          <w:tcPr>
            <w:tcW w:w="1134" w:type="dxa"/>
            <w:tcBorders>
              <w:top w:val="single" w:sz="4" w:space="0" w:color="auto"/>
              <w:lef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245</w:t>
            </w:r>
          </w:p>
        </w:tc>
        <w:tc>
          <w:tcPr>
            <w:tcW w:w="1215" w:type="dxa"/>
            <w:tcBorders>
              <w:top w:val="single" w:sz="4" w:space="0" w:color="auto"/>
              <w:left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0</w:t>
            </w:r>
          </w:p>
        </w:tc>
      </w:tr>
      <w:tr w:rsidR="00F6753F" w:rsidRPr="00F6753F" w:rsidTr="00F6753F">
        <w:tblPrEx>
          <w:tblCellMar>
            <w:top w:w="0" w:type="dxa"/>
            <w:bottom w:w="0" w:type="dxa"/>
          </w:tblCellMar>
        </w:tblPrEx>
        <w:trPr>
          <w:trHeight w:hRule="exact" w:val="450"/>
        </w:trPr>
        <w:tc>
          <w:tcPr>
            <w:tcW w:w="7807" w:type="dxa"/>
            <w:tcBorders>
              <w:top w:val="single" w:sz="4" w:space="0" w:color="auto"/>
              <w:left w:val="single" w:sz="4" w:space="0" w:color="auto"/>
              <w:bottom w:val="single" w:sz="4" w:space="0" w:color="auto"/>
            </w:tcBorders>
            <w:shd w:val="clear" w:color="auto" w:fill="FFFFFF"/>
            <w:vAlign w:val="center"/>
          </w:tcPr>
          <w:p w:rsidR="00F6753F" w:rsidRPr="00F6753F" w:rsidRDefault="00F6753F" w:rsidP="00F6753F">
            <w:pPr>
              <w:pStyle w:val="20"/>
              <w:shd w:val="clear" w:color="auto" w:fill="auto"/>
              <w:spacing w:line="240" w:lineRule="auto"/>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Деятельность экстерриториальных организаций</w:t>
            </w:r>
          </w:p>
        </w:tc>
        <w:tc>
          <w:tcPr>
            <w:tcW w:w="1134" w:type="dxa"/>
            <w:tcBorders>
              <w:top w:val="single" w:sz="4" w:space="0" w:color="auto"/>
              <w:left w:val="single" w:sz="4" w:space="0" w:color="auto"/>
              <w:bottom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115</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F6753F" w:rsidRPr="00F6753F" w:rsidRDefault="00F6753F" w:rsidP="00F6753F">
            <w:pPr>
              <w:pStyle w:val="20"/>
              <w:shd w:val="clear" w:color="auto" w:fill="auto"/>
              <w:spacing w:line="240" w:lineRule="auto"/>
              <w:jc w:val="center"/>
              <w:rPr>
                <w:rFonts w:ascii="Times New Roman" w:hAnsi="Times New Roman" w:cs="Times New Roman"/>
                <w:b w:val="0"/>
                <w:i w:val="0"/>
                <w:sz w:val="24"/>
                <w:szCs w:val="24"/>
              </w:rPr>
            </w:pPr>
            <w:r w:rsidRPr="00F6753F">
              <w:rPr>
                <w:rStyle w:val="2Tahoma9pt"/>
                <w:rFonts w:ascii="Times New Roman" w:hAnsi="Times New Roman" w:cs="Times New Roman"/>
                <w:b w:val="0"/>
                <w:i w:val="0"/>
                <w:sz w:val="24"/>
                <w:szCs w:val="24"/>
              </w:rPr>
              <w:t>0</w:t>
            </w:r>
          </w:p>
        </w:tc>
      </w:tr>
    </w:tbl>
    <w:p w:rsidR="00BC4EA4" w:rsidRPr="009E3ECB" w:rsidRDefault="00BC4EA4" w:rsidP="002D43B3">
      <w:pPr>
        <w:jc w:val="both"/>
        <w:rPr>
          <w:rFonts w:ascii="Times New Roman" w:hAnsi="Times New Roman" w:cs="Times New Roman"/>
          <w:sz w:val="28"/>
          <w:szCs w:val="28"/>
        </w:rPr>
      </w:pPr>
    </w:p>
    <w:p w:rsidR="00090980" w:rsidRPr="009E3ECB" w:rsidRDefault="00090980"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Поддержка талантливой молодежи</w:t>
      </w:r>
    </w:p>
    <w:p w:rsidR="004101A3" w:rsidRPr="009E3ECB" w:rsidRDefault="004101A3" w:rsidP="002D43B3">
      <w:pPr>
        <w:ind w:firstLine="709"/>
        <w:jc w:val="center"/>
        <w:rPr>
          <w:rFonts w:ascii="Times New Roman" w:hAnsi="Times New Roman" w:cs="Times New Roman"/>
          <w:b/>
          <w:sz w:val="28"/>
          <w:szCs w:val="28"/>
        </w:rPr>
      </w:pP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2016-2017 уч.</w:t>
      </w:r>
      <w:r w:rsidR="00B33F27">
        <w:rPr>
          <w:rFonts w:ascii="Times New Roman" w:hAnsi="Times New Roman" w:cs="Times New Roman"/>
          <w:sz w:val="28"/>
          <w:szCs w:val="28"/>
        </w:rPr>
        <w:t xml:space="preserve"> </w:t>
      </w:r>
      <w:r w:rsidRPr="009E3ECB">
        <w:rPr>
          <w:rFonts w:ascii="Times New Roman" w:hAnsi="Times New Roman" w:cs="Times New Roman"/>
          <w:sz w:val="28"/>
          <w:szCs w:val="28"/>
        </w:rPr>
        <w:t>г. назначены Стипендии Правительства Российской Федерации 44 студентам среднего профессионального образования по 2800 и 5600 рублей.</w:t>
      </w: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Присуждены единовременные денежные поощрения Главы Республики Саха (Якутия) 10 педагогическим работникам в размере 200 тысяч рублей каждое, 5 обучающимся профессиональных образовательных организаций в размере 40 тысяч рублей каждое. </w:t>
      </w: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Присужден грант Главы Республики Саха (Якутия) в размере 1 миллион рублей инновационному профессиональному образовательному учреждению – ГАПОУ РС</w:t>
      </w:r>
      <w:r w:rsidR="00FC0D05"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Алданский</w:t>
      </w:r>
      <w:proofErr w:type="spellEnd"/>
      <w:r w:rsidRPr="009E3ECB">
        <w:rPr>
          <w:rFonts w:ascii="Times New Roman" w:hAnsi="Times New Roman" w:cs="Times New Roman"/>
          <w:sz w:val="28"/>
          <w:szCs w:val="28"/>
        </w:rPr>
        <w:t xml:space="preserve"> политехнический техникум</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Назначены 70 стипендий Главы Республики Саха (Якутия) обучающимся профессиональных образовательных учреждений в размере 3 000 рублей ежемесячно.</w:t>
      </w: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состоянию на 1 января 2016 года в образовательных учреждениях среднего профессионального образования работало </w:t>
      </w:r>
      <w:r w:rsidR="00AD0642" w:rsidRPr="009E3ECB">
        <w:rPr>
          <w:rFonts w:ascii="Times New Roman" w:hAnsi="Times New Roman" w:cs="Times New Roman"/>
          <w:sz w:val="28"/>
          <w:szCs w:val="28"/>
        </w:rPr>
        <w:t>2765 человек (на 01.01.2015 г. −</w:t>
      </w:r>
      <w:r w:rsidRPr="009E3ECB">
        <w:rPr>
          <w:rFonts w:ascii="Times New Roman" w:hAnsi="Times New Roman" w:cs="Times New Roman"/>
          <w:sz w:val="28"/>
          <w:szCs w:val="28"/>
        </w:rPr>
        <w:t xml:space="preserve"> 3289 чел.).</w:t>
      </w:r>
    </w:p>
    <w:p w:rsidR="00090980" w:rsidRPr="009E3ECB" w:rsidRDefault="00090980" w:rsidP="002D43B3">
      <w:pPr>
        <w:tabs>
          <w:tab w:val="left" w:pos="1134"/>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Отмечаем увеличение числа преподавателей, имеющих высшее образование – с 85,8% до 90,47%, в </w:t>
      </w:r>
      <w:proofErr w:type="gramStart"/>
      <w:r w:rsidRPr="009E3ECB">
        <w:rPr>
          <w:rFonts w:ascii="Times New Roman" w:hAnsi="Times New Roman" w:cs="Times New Roman"/>
          <w:sz w:val="28"/>
          <w:szCs w:val="28"/>
        </w:rPr>
        <w:t>связи</w:t>
      </w:r>
      <w:proofErr w:type="gramEnd"/>
      <w:r w:rsidRPr="009E3ECB">
        <w:rPr>
          <w:rFonts w:ascii="Times New Roman" w:hAnsi="Times New Roman" w:cs="Times New Roman"/>
          <w:sz w:val="28"/>
          <w:szCs w:val="28"/>
        </w:rPr>
        <w:t xml:space="preserve"> с чем сократилось число педагогов, имеющих среднее профессиональное </w:t>
      </w:r>
      <w:r w:rsidR="00AD0642" w:rsidRPr="009E3ECB">
        <w:rPr>
          <w:rFonts w:ascii="Times New Roman" w:hAnsi="Times New Roman" w:cs="Times New Roman"/>
          <w:sz w:val="28"/>
          <w:szCs w:val="28"/>
        </w:rPr>
        <w:t>−</w:t>
      </w:r>
      <w:r w:rsidRPr="009E3ECB">
        <w:rPr>
          <w:rFonts w:ascii="Times New Roman" w:hAnsi="Times New Roman" w:cs="Times New Roman"/>
          <w:sz w:val="28"/>
          <w:szCs w:val="28"/>
        </w:rPr>
        <w:t xml:space="preserve"> 45 чел. (с 11,2% до 7,53%).</w:t>
      </w:r>
    </w:p>
    <w:p w:rsidR="00090980" w:rsidRPr="009E3ECB" w:rsidRDefault="00090980" w:rsidP="002D43B3">
      <w:pPr>
        <w:tabs>
          <w:tab w:val="left" w:pos="1134"/>
        </w:tabs>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Согласно</w:t>
      </w:r>
      <w:proofErr w:type="gramEnd"/>
      <w:r w:rsidRPr="009E3ECB">
        <w:rPr>
          <w:rFonts w:ascii="Times New Roman" w:hAnsi="Times New Roman" w:cs="Times New Roman"/>
          <w:sz w:val="28"/>
          <w:szCs w:val="28"/>
        </w:rPr>
        <w:t xml:space="preserve"> федерального мониторинга доля преподавателей и мастеров производственного обучения в среднем профессиональном образовании возрастной категории моложе 40 лет в республике составляет 45,4%, что значительно показателя в России – 33,5%.</w:t>
      </w:r>
    </w:p>
    <w:p w:rsidR="00090980" w:rsidRPr="009E3ECB" w:rsidRDefault="00090980" w:rsidP="002D43B3">
      <w:pPr>
        <w:pStyle w:val="4"/>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Профессиональное образован</w:t>
      </w:r>
      <w:r w:rsidR="00A07A24" w:rsidRPr="009E3ECB">
        <w:rPr>
          <w:rFonts w:ascii="Times New Roman" w:hAnsi="Times New Roman" w:cs="Times New Roman"/>
          <w:sz w:val="28"/>
          <w:szCs w:val="28"/>
        </w:rPr>
        <w:t>ие в сфере культуры и иску</w:t>
      </w:r>
      <w:proofErr w:type="gramStart"/>
      <w:r w:rsidR="00A07A24" w:rsidRPr="009E3ECB">
        <w:rPr>
          <w:rFonts w:ascii="Times New Roman" w:hAnsi="Times New Roman" w:cs="Times New Roman"/>
          <w:sz w:val="28"/>
          <w:szCs w:val="28"/>
        </w:rPr>
        <w:t xml:space="preserve">сств </w:t>
      </w:r>
      <w:r w:rsidRPr="009E3ECB">
        <w:rPr>
          <w:rFonts w:ascii="Times New Roman" w:hAnsi="Times New Roman" w:cs="Times New Roman"/>
          <w:sz w:val="28"/>
          <w:szCs w:val="28"/>
        </w:rPr>
        <w:t>в Р</w:t>
      </w:r>
      <w:proofErr w:type="gramEnd"/>
      <w:r w:rsidRPr="009E3ECB">
        <w:rPr>
          <w:rFonts w:ascii="Times New Roman" w:hAnsi="Times New Roman" w:cs="Times New Roman"/>
          <w:sz w:val="28"/>
          <w:szCs w:val="28"/>
        </w:rPr>
        <w:t>еспублике Саха (Якутия) представлено 6 учебными заведениями, в том числе 4 учреждения среднего профессионального образования и 1 учебное заведение высшего профессионального образования, 1 учреждение федерального значения:</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ГБПОУ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Якутский колледж культуры и искусств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ГБПОУ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Якутское художественное училище им. П.П.</w:t>
      </w:r>
      <w:r w:rsidR="00810F91" w:rsidRPr="009E3ECB">
        <w:rPr>
          <w:rFonts w:ascii="Times New Roman" w:hAnsi="Times New Roman" w:cs="Times New Roman"/>
          <w:sz w:val="28"/>
          <w:szCs w:val="28"/>
        </w:rPr>
        <w:t xml:space="preserve"> </w:t>
      </w:r>
      <w:r w:rsidRPr="009E3ECB">
        <w:rPr>
          <w:rFonts w:ascii="Times New Roman" w:hAnsi="Times New Roman" w:cs="Times New Roman"/>
          <w:sz w:val="28"/>
          <w:szCs w:val="28"/>
        </w:rPr>
        <w:t>Романова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ГБПОУ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Якутский музыкальный колледж (училище) им. М.Н.</w:t>
      </w:r>
      <w:r w:rsidR="00810F91"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Жиркова</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филиал в г.</w:t>
      </w:r>
      <w:r w:rsidR="00810F91"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Алдане; </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ГБПОУ РС (Я)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Якутская балетная школа им. А. и Н.</w:t>
      </w:r>
      <w:r w:rsidR="00810F91"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Посельской</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ГБОУ </w:t>
      </w:r>
      <w:proofErr w:type="gramStart"/>
      <w:r w:rsidRPr="009E3ECB">
        <w:rPr>
          <w:rFonts w:ascii="Times New Roman" w:hAnsi="Times New Roman" w:cs="Times New Roman"/>
          <w:sz w:val="28"/>
          <w:szCs w:val="28"/>
        </w:rPr>
        <w:t>ВО</w:t>
      </w:r>
      <w:proofErr w:type="gram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Высшая школа музыки РС (Я) (институт) им.</w:t>
      </w:r>
      <w:r w:rsidR="00810F91"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В.А. </w:t>
      </w:r>
      <w:proofErr w:type="spellStart"/>
      <w:r w:rsidRPr="009E3ECB">
        <w:rPr>
          <w:rFonts w:ascii="Times New Roman" w:hAnsi="Times New Roman" w:cs="Times New Roman"/>
          <w:sz w:val="28"/>
          <w:szCs w:val="28"/>
        </w:rPr>
        <w:t>Босикова</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4"/>
        <w:numPr>
          <w:ilvl w:val="0"/>
          <w:numId w:val="25"/>
        </w:numPr>
        <w:tabs>
          <w:tab w:val="num" w:pos="540"/>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ФГБОУ </w:t>
      </w:r>
      <w:proofErr w:type="gramStart"/>
      <w:r w:rsidRPr="009E3ECB">
        <w:rPr>
          <w:rFonts w:ascii="Times New Roman" w:hAnsi="Times New Roman" w:cs="Times New Roman"/>
          <w:sz w:val="28"/>
          <w:szCs w:val="28"/>
        </w:rPr>
        <w:t>ВО</w:t>
      </w:r>
      <w:proofErr w:type="gram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Арктический государственный институт культуры и искусств</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a9"/>
        <w:tabs>
          <w:tab w:val="left" w:pos="1134"/>
        </w:tabs>
        <w:spacing w:after="0" w:line="240" w:lineRule="auto"/>
        <w:ind w:left="0" w:firstLine="709"/>
        <w:rPr>
          <w:rFonts w:ascii="Times New Roman" w:hAnsi="Times New Roman" w:cs="Times New Roman"/>
          <w:b/>
          <w:sz w:val="28"/>
          <w:szCs w:val="28"/>
        </w:rPr>
      </w:pPr>
    </w:p>
    <w:p w:rsidR="00090980" w:rsidRPr="009E3ECB" w:rsidRDefault="00090980" w:rsidP="002D43B3">
      <w:pPr>
        <w:pStyle w:val="a9"/>
        <w:tabs>
          <w:tab w:val="left" w:pos="1134"/>
        </w:tabs>
        <w:spacing w:after="0" w:line="240" w:lineRule="auto"/>
        <w:ind w:left="0" w:firstLine="709"/>
        <w:jc w:val="center"/>
        <w:rPr>
          <w:rFonts w:ascii="Times New Roman" w:hAnsi="Times New Roman" w:cs="Times New Roman"/>
          <w:sz w:val="28"/>
          <w:szCs w:val="28"/>
        </w:rPr>
      </w:pPr>
      <w:r w:rsidRPr="009E3ECB">
        <w:rPr>
          <w:rFonts w:ascii="Times New Roman" w:hAnsi="Times New Roman" w:cs="Times New Roman"/>
          <w:sz w:val="28"/>
          <w:szCs w:val="28"/>
        </w:rPr>
        <w:t xml:space="preserve">Контингент </w:t>
      </w:r>
      <w:proofErr w:type="gramStart"/>
      <w:r w:rsidRPr="009E3ECB">
        <w:rPr>
          <w:rFonts w:ascii="Times New Roman" w:hAnsi="Times New Roman" w:cs="Times New Roman"/>
          <w:sz w:val="28"/>
          <w:szCs w:val="28"/>
        </w:rPr>
        <w:t>обучающихся</w:t>
      </w:r>
      <w:proofErr w:type="gramEnd"/>
    </w:p>
    <w:tbl>
      <w:tblPr>
        <w:tblStyle w:val="ab"/>
        <w:tblW w:w="0" w:type="auto"/>
        <w:jc w:val="center"/>
        <w:tblInd w:w="624" w:type="dxa"/>
        <w:tblLook w:val="04A0" w:firstRow="1" w:lastRow="0" w:firstColumn="1" w:lastColumn="0" w:noHBand="0" w:noVBand="1"/>
      </w:tblPr>
      <w:tblGrid>
        <w:gridCol w:w="1914"/>
        <w:gridCol w:w="1914"/>
        <w:gridCol w:w="2801"/>
        <w:gridCol w:w="2126"/>
      </w:tblGrid>
      <w:tr w:rsidR="00090980" w:rsidRPr="009E3ECB" w:rsidTr="00D2797E">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sz w:val="28"/>
                <w:szCs w:val="28"/>
              </w:rPr>
            </w:pPr>
            <w:r w:rsidRPr="009E3ECB">
              <w:rPr>
                <w:rFonts w:ascii="Times New Roman" w:hAnsi="Times New Roman" w:cs="Times New Roman"/>
                <w:sz w:val="28"/>
                <w:szCs w:val="28"/>
              </w:rPr>
              <w:t>годы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b/>
                <w:sz w:val="28"/>
                <w:szCs w:val="28"/>
              </w:rPr>
            </w:pPr>
            <w:r w:rsidRPr="009E3ECB">
              <w:rPr>
                <w:rFonts w:ascii="Times New Roman" w:hAnsi="Times New Roman" w:cs="Times New Roman"/>
                <w:b/>
                <w:sz w:val="28"/>
                <w:szCs w:val="28"/>
              </w:rPr>
              <w:t>2014</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b/>
                <w:sz w:val="28"/>
                <w:szCs w:val="28"/>
              </w:rPr>
            </w:pPr>
            <w:r w:rsidRPr="009E3ECB">
              <w:rPr>
                <w:rFonts w:ascii="Times New Roman" w:hAnsi="Times New Roman" w:cs="Times New Roman"/>
                <w:b/>
                <w:sz w:val="28"/>
                <w:szCs w:val="28"/>
              </w:rPr>
              <w:t>2015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b/>
                <w:sz w:val="28"/>
                <w:szCs w:val="28"/>
              </w:rPr>
            </w:pPr>
            <w:r w:rsidRPr="009E3ECB">
              <w:rPr>
                <w:rFonts w:ascii="Times New Roman" w:hAnsi="Times New Roman" w:cs="Times New Roman"/>
                <w:b/>
                <w:sz w:val="28"/>
                <w:szCs w:val="28"/>
              </w:rPr>
              <w:t>2016</w:t>
            </w:r>
          </w:p>
        </w:tc>
      </w:tr>
      <w:tr w:rsidR="00090980" w:rsidRPr="009E3ECB" w:rsidTr="00D2797E">
        <w:trPr>
          <w:jc w:val="center"/>
        </w:trPr>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sz w:val="28"/>
                <w:szCs w:val="28"/>
              </w:rPr>
            </w:pPr>
            <w:r w:rsidRPr="009E3ECB">
              <w:rPr>
                <w:rFonts w:ascii="Times New Roman" w:hAnsi="Times New Roman" w:cs="Times New Roman"/>
                <w:sz w:val="28"/>
                <w:szCs w:val="28"/>
              </w:rPr>
              <w:t>Контингент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sz w:val="28"/>
                <w:szCs w:val="28"/>
              </w:rPr>
            </w:pPr>
            <w:r w:rsidRPr="009E3ECB">
              <w:rPr>
                <w:rFonts w:ascii="Times New Roman" w:hAnsi="Times New Roman" w:cs="Times New Roman"/>
                <w:sz w:val="28"/>
                <w:szCs w:val="28"/>
              </w:rPr>
              <w:t>969</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sz w:val="28"/>
                <w:szCs w:val="28"/>
              </w:rPr>
            </w:pPr>
            <w:r w:rsidRPr="009E3ECB">
              <w:rPr>
                <w:rFonts w:ascii="Times New Roman" w:hAnsi="Times New Roman" w:cs="Times New Roman"/>
                <w:sz w:val="28"/>
                <w:szCs w:val="28"/>
              </w:rPr>
              <w:t>1028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980" w:rsidRPr="009E3ECB" w:rsidRDefault="00090980" w:rsidP="002D43B3">
            <w:pPr>
              <w:tabs>
                <w:tab w:val="left" w:pos="1134"/>
              </w:tabs>
              <w:jc w:val="center"/>
              <w:rPr>
                <w:rFonts w:ascii="Times New Roman" w:hAnsi="Times New Roman" w:cs="Times New Roman"/>
                <w:sz w:val="28"/>
                <w:szCs w:val="28"/>
              </w:rPr>
            </w:pPr>
            <w:r w:rsidRPr="009E3ECB">
              <w:rPr>
                <w:rFonts w:ascii="Times New Roman" w:hAnsi="Times New Roman" w:cs="Times New Roman"/>
                <w:sz w:val="28"/>
                <w:szCs w:val="28"/>
              </w:rPr>
              <w:t>1196</w:t>
            </w:r>
          </w:p>
        </w:tc>
      </w:tr>
    </w:tbl>
    <w:p w:rsidR="00090980" w:rsidRPr="009E3ECB" w:rsidRDefault="00090980" w:rsidP="002D43B3">
      <w:pPr>
        <w:tabs>
          <w:tab w:val="left" w:pos="1134"/>
        </w:tabs>
        <w:ind w:firstLine="709"/>
        <w:rPr>
          <w:rFonts w:ascii="Times New Roman" w:hAnsi="Times New Roman" w:cs="Times New Roman"/>
          <w:b/>
          <w:sz w:val="28"/>
          <w:szCs w:val="28"/>
          <w:lang w:eastAsia="en-US"/>
        </w:rPr>
      </w:pPr>
    </w:p>
    <w:p w:rsidR="00090980" w:rsidRPr="009E3ECB" w:rsidRDefault="00090980" w:rsidP="002D43B3">
      <w:pPr>
        <w:pStyle w:val="4"/>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Из 23 специальностей укрупненной </w:t>
      </w:r>
      <w:proofErr w:type="gramStart"/>
      <w:r w:rsidRPr="009E3ECB">
        <w:rPr>
          <w:rFonts w:ascii="Times New Roman" w:hAnsi="Times New Roman" w:cs="Times New Roman"/>
          <w:sz w:val="28"/>
          <w:szCs w:val="28"/>
        </w:rPr>
        <w:t>группы направлений подготовки</w:t>
      </w:r>
      <w:r w:rsidR="00A07A24" w:rsidRPr="009E3ECB">
        <w:rPr>
          <w:rFonts w:ascii="Times New Roman" w:hAnsi="Times New Roman" w:cs="Times New Roman"/>
          <w:sz w:val="28"/>
          <w:szCs w:val="28"/>
        </w:rPr>
        <w:t xml:space="preserve"> Общероссийского классификатора специальностей</w:t>
      </w:r>
      <w:proofErr w:type="gramEnd"/>
      <w:r w:rsidR="00A07A24" w:rsidRPr="009E3ECB">
        <w:rPr>
          <w:rFonts w:ascii="Times New Roman" w:hAnsi="Times New Roman" w:cs="Times New Roman"/>
          <w:sz w:val="28"/>
          <w:szCs w:val="28"/>
        </w:rPr>
        <w:t xml:space="preserve"> по образованию </w:t>
      </w:r>
      <w:r w:rsidRPr="009E3ECB">
        <w:rPr>
          <w:rFonts w:ascii="Times New Roman" w:hAnsi="Times New Roman" w:cs="Times New Roman"/>
          <w:sz w:val="28"/>
          <w:szCs w:val="28"/>
        </w:rPr>
        <w:t xml:space="preserve">(ОКСО) 070000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Культура и искусство</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профессиональными образовательными учреждениями РС (Я)</w:t>
      </w:r>
      <w:r w:rsidR="00D02400" w:rsidRPr="009E3ECB">
        <w:rPr>
          <w:rFonts w:ascii="Times New Roman" w:hAnsi="Times New Roman" w:cs="Times New Roman"/>
          <w:sz w:val="28"/>
          <w:szCs w:val="28"/>
        </w:rPr>
        <w:t xml:space="preserve"> реализуется 17 специальностей </w:t>
      </w:r>
      <w:r w:rsidRPr="009E3ECB">
        <w:rPr>
          <w:rFonts w:ascii="Times New Roman" w:hAnsi="Times New Roman" w:cs="Times New Roman"/>
          <w:sz w:val="28"/>
          <w:szCs w:val="28"/>
        </w:rPr>
        <w:t xml:space="preserve">по 24 специализациям. </w:t>
      </w:r>
    </w:p>
    <w:p w:rsidR="00090980" w:rsidRPr="009E3ECB" w:rsidRDefault="00090980" w:rsidP="002D43B3">
      <w:pPr>
        <w:pStyle w:val="4"/>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Ежегодно для выпускников закончивших учебные заведения культуры предусмотрено целевое обучение в образовательных организациях за пределами Республики Саха (Якутия) по направлениям, в том числе и магистратура, аспирантура.</w:t>
      </w:r>
    </w:p>
    <w:p w:rsidR="00090980" w:rsidRPr="009E3ECB" w:rsidRDefault="00090980" w:rsidP="002D43B3">
      <w:p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Система работы по выявлению и </w:t>
      </w:r>
      <w:r w:rsidR="00A07A24" w:rsidRPr="009E3ECB">
        <w:rPr>
          <w:rFonts w:ascii="Times New Roman" w:hAnsi="Times New Roman" w:cs="Times New Roman"/>
          <w:sz w:val="28"/>
          <w:szCs w:val="28"/>
        </w:rPr>
        <w:t xml:space="preserve">сопровождению молодых талантов </w:t>
      </w:r>
      <w:r w:rsidRPr="009E3ECB">
        <w:rPr>
          <w:rFonts w:ascii="Times New Roman" w:hAnsi="Times New Roman" w:cs="Times New Roman"/>
          <w:sz w:val="28"/>
          <w:szCs w:val="28"/>
        </w:rPr>
        <w:t>Республики Саха (Якутия), одаренных в области культуры и искусств,</w:t>
      </w:r>
      <w:r w:rsidR="00D2797E" w:rsidRPr="009E3ECB">
        <w:rPr>
          <w:rFonts w:ascii="Times New Roman" w:hAnsi="Times New Roman" w:cs="Times New Roman"/>
          <w:sz w:val="28"/>
          <w:szCs w:val="28"/>
        </w:rPr>
        <w:t xml:space="preserve"> позволяет на современном этапе</w:t>
      </w:r>
      <w:r w:rsidRPr="009E3ECB">
        <w:rPr>
          <w:rFonts w:ascii="Times New Roman" w:hAnsi="Times New Roman" w:cs="Times New Roman"/>
          <w:sz w:val="28"/>
          <w:szCs w:val="28"/>
        </w:rPr>
        <w:t xml:space="preserve"> наиболее эффективно организовывать деятельность и направлять усилия на постепенный, поэтапный поиск и развитие талантливой моло</w:t>
      </w:r>
      <w:r w:rsidR="00A07A24" w:rsidRPr="009E3ECB">
        <w:rPr>
          <w:rFonts w:ascii="Times New Roman" w:hAnsi="Times New Roman" w:cs="Times New Roman"/>
          <w:sz w:val="28"/>
          <w:szCs w:val="28"/>
        </w:rPr>
        <w:t xml:space="preserve">дежи в процессе их обучения. </w:t>
      </w:r>
    </w:p>
    <w:p w:rsidR="00090980" w:rsidRPr="009E3ECB" w:rsidRDefault="00090980" w:rsidP="002D43B3">
      <w:p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Задача выявления тала</w:t>
      </w:r>
      <w:r w:rsidR="00A07A24" w:rsidRPr="009E3ECB">
        <w:rPr>
          <w:rFonts w:ascii="Times New Roman" w:hAnsi="Times New Roman" w:cs="Times New Roman"/>
          <w:sz w:val="28"/>
          <w:szCs w:val="28"/>
        </w:rPr>
        <w:t>нтливой молодежи решается через</w:t>
      </w:r>
      <w:r w:rsidRPr="009E3ECB">
        <w:rPr>
          <w:rFonts w:ascii="Times New Roman" w:hAnsi="Times New Roman" w:cs="Times New Roman"/>
          <w:sz w:val="28"/>
          <w:szCs w:val="28"/>
        </w:rPr>
        <w:t xml:space="preserve"> выстроенную систему концертов, фестивалей, выставок, конкурсов. В этом направлении за последние годы активизировалось участие детей и молодежи в республиканских, российских и международных конкурсах. В 2014 году в конкурсах и фестивалях приняли участие 7 510 учащихся, из них в республиканских – 2183 учащихся, во всероссийских 316 учащихся, в международных – 1333 учащихся, в 2015 году </w:t>
      </w:r>
      <w:r w:rsidRPr="009E3ECB">
        <w:rPr>
          <w:rFonts w:ascii="Times New Roman" w:hAnsi="Times New Roman" w:cs="Times New Roman"/>
          <w:sz w:val="28"/>
          <w:szCs w:val="28"/>
          <w:lang w:val="sah-RU"/>
        </w:rPr>
        <w:t xml:space="preserve">в конкурсах и фестивалях приняли участие 9 933 </w:t>
      </w:r>
      <w:r w:rsidRPr="009E3ECB">
        <w:rPr>
          <w:rFonts w:ascii="Times New Roman" w:hAnsi="Times New Roman" w:cs="Times New Roman"/>
          <w:sz w:val="28"/>
          <w:szCs w:val="28"/>
        </w:rPr>
        <w:t>учащихся</w:t>
      </w:r>
      <w:r w:rsidRPr="009E3ECB">
        <w:rPr>
          <w:rFonts w:ascii="Times New Roman" w:hAnsi="Times New Roman" w:cs="Times New Roman"/>
          <w:sz w:val="28"/>
          <w:szCs w:val="28"/>
          <w:lang w:val="sah-RU"/>
        </w:rPr>
        <w:t xml:space="preserve">, в 2016 году </w:t>
      </w:r>
      <w:r w:rsidR="00AD0642" w:rsidRPr="009E3ECB">
        <w:rPr>
          <w:rFonts w:ascii="Times New Roman" w:hAnsi="Times New Roman" w:cs="Times New Roman"/>
          <w:sz w:val="28"/>
          <w:szCs w:val="28"/>
          <w:lang w:val="sah-RU"/>
        </w:rPr>
        <w:t>−</w:t>
      </w:r>
      <w:r w:rsidR="00D02400" w:rsidRPr="009E3ECB">
        <w:rPr>
          <w:rFonts w:ascii="Times New Roman" w:eastAsia="Calibri" w:hAnsi="Times New Roman" w:cs="Times New Roman"/>
          <w:sz w:val="28"/>
          <w:szCs w:val="28"/>
        </w:rPr>
        <w:t xml:space="preserve">9 </w:t>
      </w:r>
      <w:r w:rsidRPr="009E3ECB">
        <w:rPr>
          <w:rFonts w:ascii="Times New Roman" w:eastAsia="Calibri" w:hAnsi="Times New Roman" w:cs="Times New Roman"/>
          <w:sz w:val="28"/>
          <w:szCs w:val="28"/>
        </w:rPr>
        <w:t>638.</w:t>
      </w:r>
      <w:r w:rsidRPr="009E3ECB">
        <w:rPr>
          <w:rFonts w:ascii="Times New Roman" w:hAnsi="Times New Roman" w:cs="Times New Roman"/>
          <w:sz w:val="28"/>
          <w:szCs w:val="28"/>
          <w:lang w:val="sah-RU"/>
        </w:rPr>
        <w:t xml:space="preserve"> </w:t>
      </w:r>
      <w:r w:rsidRPr="009E3ECB">
        <w:rPr>
          <w:rFonts w:ascii="Times New Roman" w:hAnsi="Times New Roman" w:cs="Times New Roman"/>
          <w:sz w:val="28"/>
          <w:szCs w:val="28"/>
        </w:rPr>
        <w:t xml:space="preserve">Периодически  реализуются проекты:  </w:t>
      </w:r>
    </w:p>
    <w:p w:rsidR="00090980" w:rsidRPr="009E3ECB" w:rsidRDefault="00090980"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Международный молодежный цирковой фестиваль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Мамонтенок</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090980"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изобразительное направление: Рес</w:t>
      </w:r>
      <w:r w:rsidR="00A07A24" w:rsidRPr="009E3ECB">
        <w:rPr>
          <w:rFonts w:ascii="Times New Roman" w:hAnsi="Times New Roman" w:cs="Times New Roman"/>
          <w:sz w:val="28"/>
          <w:szCs w:val="28"/>
        </w:rPr>
        <w:t xml:space="preserve">публиканская выставка рисунков </w:t>
      </w:r>
      <w:r w:rsidR="00855989" w:rsidRPr="009E3ECB">
        <w:rPr>
          <w:rFonts w:ascii="Times New Roman" w:hAnsi="Times New Roman" w:cs="Times New Roman"/>
          <w:sz w:val="28"/>
          <w:szCs w:val="28"/>
        </w:rPr>
        <w:t>«</w:t>
      </w:r>
      <w:r w:rsidR="00A07A24" w:rsidRPr="009E3ECB">
        <w:rPr>
          <w:rFonts w:ascii="Times New Roman" w:hAnsi="Times New Roman" w:cs="Times New Roman"/>
          <w:sz w:val="28"/>
          <w:szCs w:val="28"/>
        </w:rPr>
        <w:t>Мое село родное</w:t>
      </w:r>
      <w:r w:rsidR="00855989" w:rsidRPr="009E3ECB">
        <w:rPr>
          <w:rFonts w:ascii="Times New Roman" w:hAnsi="Times New Roman" w:cs="Times New Roman"/>
          <w:sz w:val="28"/>
          <w:szCs w:val="28"/>
        </w:rPr>
        <w:t>»</w:t>
      </w:r>
      <w:r w:rsidR="00A07A24"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Всероссийская выставка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Сияние Севера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художественных работ студен</w:t>
      </w:r>
      <w:r w:rsidR="00A07A24" w:rsidRPr="009E3ECB">
        <w:rPr>
          <w:rFonts w:ascii="Times New Roman" w:hAnsi="Times New Roman" w:cs="Times New Roman"/>
          <w:sz w:val="28"/>
          <w:szCs w:val="28"/>
        </w:rPr>
        <w:t xml:space="preserve">тов средних учебных заведений, </w:t>
      </w:r>
      <w:r w:rsidRPr="009E3ECB">
        <w:rPr>
          <w:rFonts w:ascii="Times New Roman" w:hAnsi="Times New Roman" w:cs="Times New Roman"/>
          <w:sz w:val="28"/>
          <w:szCs w:val="28"/>
        </w:rPr>
        <w:t xml:space="preserve">Республиканская выставка-конкурс декоративно-прикладного творчества,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Мы вместе в мире искусства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
    <w:p w:rsidR="00090980" w:rsidRPr="009E3ECB" w:rsidRDefault="00A07A24"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хореографическое направление:</w:t>
      </w:r>
      <w:r w:rsidR="00090980"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СЕВЕРНЫЙ </w:t>
      </w:r>
      <w:r w:rsidR="00090980" w:rsidRPr="009E3ECB">
        <w:rPr>
          <w:rFonts w:ascii="Times New Roman" w:hAnsi="Times New Roman" w:cs="Times New Roman"/>
          <w:sz w:val="28"/>
          <w:szCs w:val="28"/>
          <w:lang w:val="en-US"/>
        </w:rPr>
        <w:t>ARABESQUE</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Праздник Терпсихоры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Кун </w:t>
      </w:r>
      <w:proofErr w:type="spellStart"/>
      <w:r w:rsidR="00090980" w:rsidRPr="009E3ECB">
        <w:rPr>
          <w:rFonts w:ascii="Times New Roman" w:hAnsi="Times New Roman" w:cs="Times New Roman"/>
          <w:sz w:val="28"/>
          <w:szCs w:val="28"/>
        </w:rPr>
        <w:t>Куо</w:t>
      </w:r>
      <w:proofErr w:type="spellEnd"/>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w:t>
      </w:r>
    </w:p>
    <w:p w:rsidR="00090980" w:rsidRPr="009E3ECB" w:rsidRDefault="00A07A24"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музыкальное: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Новые имена </w:t>
      </w:r>
      <w:r w:rsidR="00090980" w:rsidRPr="009E3ECB">
        <w:rPr>
          <w:rFonts w:ascii="Times New Roman" w:hAnsi="Times New Roman" w:cs="Times New Roman"/>
          <w:sz w:val="28"/>
          <w:szCs w:val="28"/>
        </w:rPr>
        <w:t>Якутии</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Балалайка – душа России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Зональный конкурс пианистов им. </w:t>
      </w:r>
      <w:proofErr w:type="spellStart"/>
      <w:r w:rsidR="00090980" w:rsidRPr="009E3ECB">
        <w:rPr>
          <w:rFonts w:ascii="Times New Roman" w:hAnsi="Times New Roman" w:cs="Times New Roman"/>
          <w:sz w:val="28"/>
          <w:szCs w:val="28"/>
        </w:rPr>
        <w:t>И.С.</w:t>
      </w:r>
      <w:r w:rsidRPr="009E3ECB">
        <w:rPr>
          <w:rFonts w:ascii="Times New Roman" w:hAnsi="Times New Roman" w:cs="Times New Roman"/>
          <w:sz w:val="28"/>
          <w:szCs w:val="28"/>
        </w:rPr>
        <w:t>Баха</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Кэрэчээн</w:t>
      </w:r>
      <w:proofErr w:type="spellEnd"/>
      <w:r w:rsidRPr="009E3ECB">
        <w:rPr>
          <w:rFonts w:ascii="Times New Roman" w:hAnsi="Times New Roman" w:cs="Times New Roman"/>
          <w:sz w:val="28"/>
          <w:szCs w:val="28"/>
        </w:rPr>
        <w:t xml:space="preserve"> дор5ооннор</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rPr>
        <w:t>Второй Всер</w:t>
      </w:r>
      <w:r w:rsidRPr="009E3ECB">
        <w:rPr>
          <w:rFonts w:ascii="Times New Roman" w:hAnsi="Times New Roman" w:cs="Times New Roman"/>
          <w:sz w:val="28"/>
          <w:szCs w:val="28"/>
        </w:rPr>
        <w:t xml:space="preserve">оссийский музыкальный конкурс; </w:t>
      </w:r>
    </w:p>
    <w:p w:rsidR="00090980" w:rsidRPr="009E3ECB" w:rsidRDefault="00090980"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хоровое: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Республиканский отборочный тур в Сводный детский хор Росси</w:t>
      </w:r>
      <w:r w:rsidR="00A07A24" w:rsidRPr="009E3ECB">
        <w:rPr>
          <w:rFonts w:ascii="Times New Roman" w:hAnsi="Times New Roman" w:cs="Times New Roman"/>
          <w:sz w:val="28"/>
          <w:szCs w:val="28"/>
        </w:rPr>
        <w:t>и</w:t>
      </w:r>
      <w:r w:rsidR="00855989" w:rsidRPr="009E3ECB">
        <w:rPr>
          <w:rFonts w:ascii="Times New Roman" w:hAnsi="Times New Roman" w:cs="Times New Roman"/>
          <w:sz w:val="28"/>
          <w:szCs w:val="28"/>
        </w:rPr>
        <w:t>»</w:t>
      </w:r>
      <w:r w:rsidR="00A07A24"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A07A24" w:rsidRPr="009E3ECB">
        <w:rPr>
          <w:rFonts w:ascii="Times New Roman" w:hAnsi="Times New Roman" w:cs="Times New Roman"/>
          <w:sz w:val="28"/>
          <w:szCs w:val="28"/>
        </w:rPr>
        <w:t>Хора стройное звучание</w:t>
      </w:r>
      <w:r w:rsidR="00855989" w:rsidRPr="009E3ECB">
        <w:rPr>
          <w:rFonts w:ascii="Times New Roman" w:hAnsi="Times New Roman" w:cs="Times New Roman"/>
          <w:sz w:val="28"/>
          <w:szCs w:val="28"/>
        </w:rPr>
        <w:t>»</w:t>
      </w:r>
      <w:r w:rsidR="00A07A24" w:rsidRPr="009E3ECB">
        <w:rPr>
          <w:rFonts w:ascii="Times New Roman" w:hAnsi="Times New Roman" w:cs="Times New Roman"/>
          <w:sz w:val="28"/>
          <w:szCs w:val="28"/>
        </w:rPr>
        <w:t xml:space="preserve">; </w:t>
      </w:r>
    </w:p>
    <w:p w:rsidR="00090980" w:rsidRPr="009E3ECB" w:rsidRDefault="00A07A24" w:rsidP="002D43B3">
      <w:pPr>
        <w:pStyle w:val="a9"/>
        <w:numPr>
          <w:ilvl w:val="0"/>
          <w:numId w:val="26"/>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театральное: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Синяя птица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w:t>
      </w:r>
      <w:r w:rsidR="00090980"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Искусство будущего</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w:t>
      </w:r>
    </w:p>
    <w:p w:rsidR="00090980" w:rsidRPr="009E3ECB" w:rsidRDefault="00090980" w:rsidP="002D43B3">
      <w:p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В целях поддержки талантливой молодежи Министерство культуры и духовного развития Республики Саха (Якутия) направляет победителей республиканских конкурсов для участия в российских и международных конкурсах.</w:t>
      </w:r>
    </w:p>
    <w:p w:rsidR="00090980" w:rsidRPr="009E3ECB" w:rsidRDefault="00A07A24" w:rsidP="002D43B3">
      <w:pPr>
        <w:tabs>
          <w:tab w:val="left" w:pos="1134"/>
        </w:tabs>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lastRenderedPageBreak/>
        <w:t xml:space="preserve">Достижения студентов </w:t>
      </w:r>
      <w:r w:rsidR="00090980" w:rsidRPr="009E3ECB">
        <w:rPr>
          <w:rFonts w:ascii="Times New Roman" w:hAnsi="Times New Roman" w:cs="Times New Roman"/>
          <w:sz w:val="28"/>
          <w:szCs w:val="28"/>
        </w:rPr>
        <w:t>образовательных организаций: в 2015 году студент Якутского художественного колледжа им. П.П.</w:t>
      </w:r>
      <w:r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rPr>
        <w:t xml:space="preserve">Романова </w:t>
      </w:r>
      <w:r w:rsidR="00D2797E" w:rsidRPr="009E3ECB">
        <w:rPr>
          <w:rFonts w:ascii="Times New Roman" w:hAnsi="Times New Roman" w:cs="Times New Roman"/>
          <w:sz w:val="28"/>
          <w:szCs w:val="28"/>
        </w:rPr>
        <w:t xml:space="preserve">Колесов </w:t>
      </w:r>
      <w:proofErr w:type="spellStart"/>
      <w:r w:rsidR="00D2797E" w:rsidRPr="009E3ECB">
        <w:rPr>
          <w:rFonts w:ascii="Times New Roman" w:hAnsi="Times New Roman" w:cs="Times New Roman"/>
          <w:sz w:val="28"/>
          <w:szCs w:val="28"/>
        </w:rPr>
        <w:t>Дьулуус</w:t>
      </w:r>
      <w:proofErr w:type="spellEnd"/>
      <w:r w:rsidR="00D2797E"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rPr>
        <w:t xml:space="preserve">стал дипломантом регионального чемпионата профессионального мастерства </w:t>
      </w:r>
      <w:r w:rsidR="00855989" w:rsidRPr="009E3ECB">
        <w:rPr>
          <w:rFonts w:ascii="Times New Roman" w:hAnsi="Times New Roman" w:cs="Times New Roman"/>
          <w:sz w:val="28"/>
          <w:szCs w:val="28"/>
        </w:rPr>
        <w:t>«</w:t>
      </w:r>
      <w:proofErr w:type="spellStart"/>
      <w:r w:rsidR="00090980" w:rsidRPr="009E3ECB">
        <w:rPr>
          <w:rFonts w:ascii="Times New Roman" w:hAnsi="Times New Roman" w:cs="Times New Roman"/>
          <w:sz w:val="28"/>
          <w:szCs w:val="28"/>
          <w:lang w:val="en-US"/>
        </w:rPr>
        <w:t>WorldSkills</w:t>
      </w:r>
      <w:proofErr w:type="spellEnd"/>
      <w:r w:rsidR="00090980"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lang w:val="en-US"/>
        </w:rPr>
        <w:t>Russia</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по компетенции ювелирное дело; </w:t>
      </w:r>
      <w:r w:rsidR="00090980" w:rsidRPr="009E3ECB">
        <w:rPr>
          <w:rFonts w:ascii="Times New Roman" w:hAnsi="Times New Roman" w:cs="Times New Roman"/>
          <w:sz w:val="28"/>
          <w:szCs w:val="28"/>
        </w:rPr>
        <w:t>Вероника Федотова (Якутский хореографически</w:t>
      </w:r>
      <w:r w:rsidRPr="009E3ECB">
        <w:rPr>
          <w:rFonts w:ascii="Times New Roman" w:hAnsi="Times New Roman" w:cs="Times New Roman"/>
          <w:sz w:val="28"/>
          <w:szCs w:val="28"/>
        </w:rPr>
        <w:t>й колледж им А.</w:t>
      </w:r>
      <w:r w:rsidR="00D02400"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и Н. </w:t>
      </w:r>
      <w:proofErr w:type="spellStart"/>
      <w:r w:rsidRPr="009E3ECB">
        <w:rPr>
          <w:rFonts w:ascii="Times New Roman" w:hAnsi="Times New Roman" w:cs="Times New Roman"/>
          <w:sz w:val="28"/>
          <w:szCs w:val="28"/>
        </w:rPr>
        <w:t>Посельских</w:t>
      </w:r>
      <w:proofErr w:type="spellEnd"/>
      <w:r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 завоевала бронзовую медаль на 1 Международно</w:t>
      </w:r>
      <w:r w:rsidRPr="009E3ECB">
        <w:rPr>
          <w:rFonts w:ascii="Times New Roman" w:hAnsi="Times New Roman" w:cs="Times New Roman"/>
          <w:sz w:val="28"/>
          <w:szCs w:val="28"/>
        </w:rPr>
        <w:t>м конкурсе классического балета</w:t>
      </w:r>
      <w:r w:rsidR="00090980" w:rsidRPr="009E3ECB">
        <w:rPr>
          <w:rFonts w:ascii="Times New Roman" w:hAnsi="Times New Roman" w:cs="Times New Roman"/>
          <w:sz w:val="28"/>
          <w:szCs w:val="28"/>
        </w:rPr>
        <w:t xml:space="preserve"> и современных танцев в г.</w:t>
      </w:r>
      <w:r w:rsidR="00810F91"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rPr>
        <w:t>Тойота (Япония);</w:t>
      </w:r>
      <w:proofErr w:type="gramEnd"/>
      <w:r w:rsidR="00090980" w:rsidRPr="009E3ECB">
        <w:rPr>
          <w:rFonts w:ascii="Times New Roman" w:hAnsi="Times New Roman" w:cs="Times New Roman"/>
          <w:sz w:val="28"/>
          <w:szCs w:val="28"/>
        </w:rPr>
        <w:t xml:space="preserve"> студенты Якутского колледжа культуры и искусств по приглашению организаторов стали участниками 39-го Международного фольклорного фестиваля (Швейцария); Камерное трио студентов Высшей школы музыки завоевало </w:t>
      </w:r>
      <w:proofErr w:type="spellStart"/>
      <w:r w:rsidR="00090980" w:rsidRPr="009E3ECB">
        <w:rPr>
          <w:rFonts w:ascii="Times New Roman" w:hAnsi="Times New Roman" w:cs="Times New Roman"/>
          <w:sz w:val="28"/>
          <w:szCs w:val="28"/>
        </w:rPr>
        <w:t>лауреатство</w:t>
      </w:r>
      <w:proofErr w:type="spellEnd"/>
      <w:r w:rsidR="00090980" w:rsidRPr="009E3ECB">
        <w:rPr>
          <w:rFonts w:ascii="Times New Roman" w:hAnsi="Times New Roman" w:cs="Times New Roman"/>
          <w:sz w:val="28"/>
          <w:szCs w:val="28"/>
        </w:rPr>
        <w:t xml:space="preserve"> 5 Международного конкурса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xml:space="preserve">Молодежь </w:t>
      </w:r>
      <w:proofErr w:type="gramStart"/>
      <w:r w:rsidR="00090980" w:rsidRPr="009E3ECB">
        <w:rPr>
          <w:rFonts w:ascii="Times New Roman" w:hAnsi="Times New Roman" w:cs="Times New Roman"/>
          <w:sz w:val="28"/>
          <w:szCs w:val="28"/>
        </w:rPr>
        <w:t>России-Европа</w:t>
      </w:r>
      <w:proofErr w:type="gramEnd"/>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 вокальный</w:t>
      </w:r>
      <w:r w:rsidRPr="009E3ECB">
        <w:rPr>
          <w:rFonts w:ascii="Times New Roman" w:hAnsi="Times New Roman" w:cs="Times New Roman"/>
          <w:sz w:val="28"/>
          <w:szCs w:val="28"/>
        </w:rPr>
        <w:t xml:space="preserve"> ансамбль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Сардаана</w:t>
      </w:r>
      <w:proofErr w:type="spellEnd"/>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завоевал </w:t>
      </w:r>
      <w:r w:rsidR="00090980" w:rsidRPr="009E3ECB">
        <w:rPr>
          <w:rFonts w:ascii="Times New Roman" w:hAnsi="Times New Roman" w:cs="Times New Roman"/>
          <w:sz w:val="28"/>
          <w:szCs w:val="28"/>
        </w:rPr>
        <w:t xml:space="preserve">ГРАН-ПРИ Международного фестиваля-конкурса музыкально-художественного творчества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Волшебный м</w:t>
      </w:r>
      <w:r w:rsidRPr="009E3ECB">
        <w:rPr>
          <w:rFonts w:ascii="Times New Roman" w:hAnsi="Times New Roman" w:cs="Times New Roman"/>
          <w:sz w:val="28"/>
          <w:szCs w:val="28"/>
        </w:rPr>
        <w:t>ир кулис</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(г. Санкт-Петербург).</w:t>
      </w:r>
    </w:p>
    <w:p w:rsidR="00090980" w:rsidRPr="009E3ECB" w:rsidRDefault="00090980" w:rsidP="002D43B3">
      <w:pPr>
        <w:tabs>
          <w:tab w:val="left" w:pos="1134"/>
        </w:tabs>
        <w:ind w:firstLine="709"/>
        <w:contextualSpacing/>
        <w:jc w:val="both"/>
        <w:rPr>
          <w:rStyle w:val="afa"/>
          <w:rFonts w:ascii="Times New Roman" w:hAnsi="Times New Roman" w:cs="Times New Roman"/>
          <w:b w:val="0"/>
          <w:sz w:val="28"/>
          <w:szCs w:val="28"/>
          <w:shd w:val="clear" w:color="auto" w:fill="FFFFFF"/>
        </w:rPr>
      </w:pPr>
      <w:r w:rsidRPr="009E3ECB">
        <w:rPr>
          <w:rFonts w:ascii="Times New Roman" w:hAnsi="Times New Roman" w:cs="Times New Roman"/>
          <w:sz w:val="28"/>
          <w:szCs w:val="28"/>
        </w:rPr>
        <w:t xml:space="preserve">В 2016 году </w:t>
      </w:r>
      <w:r w:rsidRPr="009E3ECB">
        <w:rPr>
          <w:rStyle w:val="afa"/>
          <w:rFonts w:ascii="Times New Roman" w:hAnsi="Times New Roman" w:cs="Times New Roman"/>
          <w:b w:val="0"/>
          <w:sz w:val="28"/>
          <w:szCs w:val="28"/>
          <w:shd w:val="clear" w:color="auto" w:fill="FFFFFF"/>
        </w:rPr>
        <w:t xml:space="preserve">золотую медаль и абсолютную победу в номинации </w:t>
      </w:r>
      <w:r w:rsidR="00855989" w:rsidRPr="009E3ECB">
        <w:rPr>
          <w:rStyle w:val="afa"/>
          <w:rFonts w:ascii="Times New Roman" w:hAnsi="Times New Roman" w:cs="Times New Roman"/>
          <w:b w:val="0"/>
          <w:sz w:val="28"/>
          <w:szCs w:val="28"/>
          <w:shd w:val="clear" w:color="auto" w:fill="FFFFFF"/>
        </w:rPr>
        <w:t>«</w:t>
      </w:r>
      <w:r w:rsidRPr="009E3ECB">
        <w:rPr>
          <w:rStyle w:val="afa"/>
          <w:rFonts w:ascii="Times New Roman" w:hAnsi="Times New Roman" w:cs="Times New Roman"/>
          <w:b w:val="0"/>
          <w:sz w:val="28"/>
          <w:szCs w:val="28"/>
          <w:shd w:val="clear" w:color="auto" w:fill="FFFFFF"/>
        </w:rPr>
        <w:t>Народные художественные промыслы и ремесла</w:t>
      </w:r>
      <w:r w:rsidR="00855989" w:rsidRPr="009E3ECB">
        <w:rPr>
          <w:rStyle w:val="afa"/>
          <w:rFonts w:ascii="Times New Roman" w:hAnsi="Times New Roman" w:cs="Times New Roman"/>
          <w:b w:val="0"/>
          <w:sz w:val="28"/>
          <w:szCs w:val="28"/>
          <w:shd w:val="clear" w:color="auto" w:fill="FFFFFF"/>
        </w:rPr>
        <w:t>»</w:t>
      </w:r>
      <w:r w:rsidR="00B33F27">
        <w:rPr>
          <w:rStyle w:val="afa"/>
          <w:rFonts w:ascii="Times New Roman" w:hAnsi="Times New Roman" w:cs="Times New Roman"/>
          <w:b w:val="0"/>
          <w:sz w:val="28"/>
          <w:szCs w:val="28"/>
          <w:shd w:val="clear" w:color="auto" w:fill="FFFFFF"/>
        </w:rPr>
        <w:t xml:space="preserve"> на </w:t>
      </w:r>
      <w:r w:rsidRPr="009E3ECB">
        <w:rPr>
          <w:rStyle w:val="afa"/>
          <w:rFonts w:ascii="Times New Roman" w:hAnsi="Times New Roman" w:cs="Times New Roman"/>
          <w:b w:val="0"/>
          <w:sz w:val="28"/>
          <w:szCs w:val="28"/>
          <w:shd w:val="clear" w:color="auto" w:fill="FFFFFF"/>
        </w:rPr>
        <w:t>XV</w:t>
      </w:r>
      <w:r w:rsidR="00B33F27">
        <w:rPr>
          <w:rStyle w:val="afa"/>
          <w:rFonts w:ascii="Times New Roman" w:hAnsi="Times New Roman" w:cs="Times New Roman"/>
          <w:b w:val="0"/>
          <w:sz w:val="28"/>
          <w:szCs w:val="28"/>
          <w:shd w:val="clear" w:color="auto" w:fill="FFFFFF"/>
        </w:rPr>
        <w:t xml:space="preserve"> </w:t>
      </w:r>
      <w:r w:rsidRPr="009E3ECB">
        <w:rPr>
          <w:rStyle w:val="afa"/>
          <w:rFonts w:ascii="Times New Roman" w:hAnsi="Times New Roman" w:cs="Times New Roman"/>
          <w:b w:val="0"/>
          <w:sz w:val="28"/>
          <w:szCs w:val="28"/>
          <w:shd w:val="clear" w:color="auto" w:fill="FFFFFF"/>
        </w:rPr>
        <w:t>Молодежных Дельфийских играх России</w:t>
      </w:r>
      <w:r w:rsidR="00CD1443">
        <w:rPr>
          <w:rStyle w:val="afa"/>
          <w:rFonts w:ascii="Times New Roman" w:hAnsi="Times New Roman" w:cs="Times New Roman"/>
          <w:b w:val="0"/>
          <w:sz w:val="28"/>
          <w:szCs w:val="28"/>
          <w:shd w:val="clear" w:color="auto" w:fill="FFFFFF"/>
        </w:rPr>
        <w:t xml:space="preserve"> </w:t>
      </w:r>
      <w:r w:rsidRPr="009E3ECB">
        <w:rPr>
          <w:rStyle w:val="afa"/>
          <w:rFonts w:ascii="Times New Roman" w:hAnsi="Times New Roman" w:cs="Times New Roman"/>
          <w:b w:val="0"/>
          <w:sz w:val="28"/>
          <w:szCs w:val="28"/>
          <w:shd w:val="clear" w:color="auto" w:fill="FFFFFF"/>
        </w:rPr>
        <w:t xml:space="preserve">завоевал Егор </w:t>
      </w:r>
      <w:proofErr w:type="spellStart"/>
      <w:r w:rsidRPr="009E3ECB">
        <w:rPr>
          <w:rStyle w:val="afa"/>
          <w:rFonts w:ascii="Times New Roman" w:hAnsi="Times New Roman" w:cs="Times New Roman"/>
          <w:b w:val="0"/>
          <w:sz w:val="28"/>
          <w:szCs w:val="28"/>
          <w:shd w:val="clear" w:color="auto" w:fill="FFFFFF"/>
        </w:rPr>
        <w:t>Кларов</w:t>
      </w:r>
      <w:proofErr w:type="spellEnd"/>
      <w:r w:rsidRPr="009E3ECB">
        <w:rPr>
          <w:rStyle w:val="afa"/>
          <w:rFonts w:ascii="Times New Roman" w:hAnsi="Times New Roman" w:cs="Times New Roman"/>
          <w:b w:val="0"/>
          <w:sz w:val="28"/>
          <w:szCs w:val="28"/>
          <w:shd w:val="clear" w:color="auto" w:fill="FFFFFF"/>
        </w:rPr>
        <w:t xml:space="preserve"> — студент Якутского художественного училища им. П. П. Романова. Чтобы добиться победы в данной номинации Егор на высоком уровне мастерства выполнил снеговые очки из меди в художественной технике чеканка и гравировка;</w:t>
      </w:r>
    </w:p>
    <w:p w:rsidR="00090980" w:rsidRPr="009E3ECB" w:rsidRDefault="00090980" w:rsidP="002D43B3">
      <w:pPr>
        <w:pStyle w:val="a9"/>
        <w:numPr>
          <w:ilvl w:val="0"/>
          <w:numId w:val="27"/>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shd w:val="clear" w:color="auto" w:fill="FFFFFF" w:themeFill="background1"/>
        </w:rPr>
      </w:pPr>
      <w:r w:rsidRPr="009E3ECB">
        <w:rPr>
          <w:rFonts w:ascii="Times New Roman" w:hAnsi="Times New Roman" w:cs="Times New Roman"/>
          <w:sz w:val="28"/>
          <w:szCs w:val="28"/>
          <w:shd w:val="clear" w:color="auto" w:fill="FFFFFF" w:themeFill="background1"/>
        </w:rPr>
        <w:t xml:space="preserve">золотую медаль Финала IV Национального чемпионата </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Молодые профессионалы</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 xml:space="preserve"> </w:t>
      </w:r>
      <w:proofErr w:type="spellStart"/>
      <w:r w:rsidRPr="009E3ECB">
        <w:rPr>
          <w:rFonts w:ascii="Times New Roman" w:hAnsi="Times New Roman" w:cs="Times New Roman"/>
          <w:sz w:val="28"/>
          <w:szCs w:val="28"/>
          <w:shd w:val="clear" w:color="auto" w:fill="FFFFFF" w:themeFill="background1"/>
        </w:rPr>
        <w:t>WorldSkills</w:t>
      </w:r>
      <w:proofErr w:type="spellEnd"/>
      <w:r w:rsidRPr="009E3ECB">
        <w:rPr>
          <w:rFonts w:ascii="Times New Roman" w:hAnsi="Times New Roman" w:cs="Times New Roman"/>
          <w:sz w:val="28"/>
          <w:szCs w:val="28"/>
          <w:shd w:val="clear" w:color="auto" w:fill="FFFFFF" w:themeFill="background1"/>
        </w:rPr>
        <w:t xml:space="preserve"> </w:t>
      </w:r>
      <w:proofErr w:type="spellStart"/>
      <w:r w:rsidRPr="009E3ECB">
        <w:rPr>
          <w:rFonts w:ascii="Times New Roman" w:hAnsi="Times New Roman" w:cs="Times New Roman"/>
          <w:sz w:val="28"/>
          <w:szCs w:val="28"/>
          <w:shd w:val="clear" w:color="auto" w:fill="FFFFFF" w:themeFill="background1"/>
        </w:rPr>
        <w:t>Russia</w:t>
      </w:r>
      <w:proofErr w:type="spellEnd"/>
      <w:r w:rsidRPr="009E3ECB">
        <w:rPr>
          <w:rFonts w:ascii="Times New Roman" w:hAnsi="Times New Roman" w:cs="Times New Roman"/>
          <w:sz w:val="28"/>
          <w:szCs w:val="28"/>
          <w:shd w:val="clear" w:color="auto" w:fill="FFFFFF" w:themeFill="background1"/>
        </w:rPr>
        <w:t xml:space="preserve"> 2016 в номинации </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Ювелирное дело</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 xml:space="preserve"> принес нашей республике Тимофеев Иван, студент Якутского художественного учили</w:t>
      </w:r>
      <w:r w:rsidR="00A07A24" w:rsidRPr="009E3ECB">
        <w:rPr>
          <w:rFonts w:ascii="Times New Roman" w:hAnsi="Times New Roman" w:cs="Times New Roman"/>
          <w:sz w:val="28"/>
          <w:szCs w:val="28"/>
          <w:shd w:val="clear" w:color="auto" w:fill="FFFFFF" w:themeFill="background1"/>
        </w:rPr>
        <w:t>ща (колледж) им. П. П. Романова</w:t>
      </w:r>
      <w:r w:rsidRPr="009E3ECB">
        <w:rPr>
          <w:rFonts w:ascii="Times New Roman" w:hAnsi="Times New Roman" w:cs="Times New Roman"/>
          <w:sz w:val="28"/>
          <w:szCs w:val="28"/>
          <w:shd w:val="clear" w:color="auto" w:fill="FFFFFF" w:themeFill="background1"/>
        </w:rPr>
        <w:t xml:space="preserve"> специальность </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Декоративно-прикладное искусство и народные промыслы</w:t>
      </w:r>
      <w:r w:rsidR="00855989" w:rsidRPr="009E3ECB">
        <w:rPr>
          <w:rFonts w:ascii="Times New Roman" w:hAnsi="Times New Roman" w:cs="Times New Roman"/>
          <w:sz w:val="28"/>
          <w:szCs w:val="28"/>
          <w:shd w:val="clear" w:color="auto" w:fill="FFFFFF" w:themeFill="background1"/>
        </w:rPr>
        <w:t>»</w:t>
      </w:r>
      <w:r w:rsidRPr="009E3ECB">
        <w:rPr>
          <w:rFonts w:ascii="Times New Roman" w:hAnsi="Times New Roman" w:cs="Times New Roman"/>
          <w:sz w:val="28"/>
          <w:szCs w:val="28"/>
          <w:shd w:val="clear" w:color="auto" w:fill="FFFFFF" w:themeFill="background1"/>
        </w:rPr>
        <w:t>;</w:t>
      </w:r>
    </w:p>
    <w:p w:rsidR="00090980" w:rsidRPr="009E3ECB" w:rsidRDefault="00090980" w:rsidP="002D43B3">
      <w:pPr>
        <w:pStyle w:val="a9"/>
        <w:numPr>
          <w:ilvl w:val="0"/>
          <w:numId w:val="27"/>
        </w:numPr>
        <w:shd w:val="clear" w:color="auto" w:fill="FFFFFF" w:themeFill="background1"/>
        <w:tabs>
          <w:tab w:val="left" w:pos="1134"/>
        </w:tabs>
        <w:spacing w:after="0" w:line="240" w:lineRule="auto"/>
        <w:ind w:left="0" w:firstLine="709"/>
        <w:jc w:val="both"/>
        <w:rPr>
          <w:rFonts w:ascii="Times New Roman" w:hAnsi="Times New Roman" w:cs="Times New Roman"/>
          <w:bCs/>
          <w:sz w:val="28"/>
          <w:szCs w:val="28"/>
          <w:shd w:val="clear" w:color="auto" w:fill="FFFFFF"/>
        </w:rPr>
      </w:pPr>
      <w:r w:rsidRPr="009E3ECB">
        <w:rPr>
          <w:rFonts w:ascii="Times New Roman" w:hAnsi="Times New Roman" w:cs="Times New Roman"/>
          <w:sz w:val="28"/>
          <w:szCs w:val="28"/>
          <w:shd w:val="clear" w:color="auto" w:fill="FFFFFF"/>
        </w:rPr>
        <w:t xml:space="preserve">команда Якутского колледжа культуры и искусств была представлена на компетенции </w:t>
      </w:r>
      <w:r w:rsidR="00855989" w:rsidRPr="009E3ECB">
        <w:rPr>
          <w:rFonts w:ascii="Times New Roman" w:hAnsi="Times New Roman" w:cs="Times New Roman"/>
          <w:sz w:val="28"/>
          <w:szCs w:val="28"/>
          <w:shd w:val="clear" w:color="auto" w:fill="FFFFFF"/>
        </w:rPr>
        <w:t>«</w:t>
      </w:r>
      <w:r w:rsidRPr="009E3ECB">
        <w:rPr>
          <w:rFonts w:ascii="Times New Roman" w:hAnsi="Times New Roman" w:cs="Times New Roman"/>
          <w:sz w:val="28"/>
          <w:szCs w:val="28"/>
          <w:shd w:val="clear" w:color="auto" w:fill="FFFFFF"/>
        </w:rPr>
        <w:t>Видеомонтаж</w:t>
      </w:r>
      <w:r w:rsidR="00855989" w:rsidRPr="009E3ECB">
        <w:rPr>
          <w:rFonts w:ascii="Times New Roman" w:hAnsi="Times New Roman" w:cs="Times New Roman"/>
          <w:sz w:val="28"/>
          <w:szCs w:val="28"/>
          <w:shd w:val="clear" w:color="auto" w:fill="FFFFFF"/>
        </w:rPr>
        <w:t>»</w:t>
      </w:r>
      <w:r w:rsidRPr="009E3ECB">
        <w:rPr>
          <w:rFonts w:ascii="Times New Roman" w:hAnsi="Times New Roman" w:cs="Times New Roman"/>
          <w:sz w:val="28"/>
          <w:szCs w:val="28"/>
          <w:shd w:val="clear" w:color="auto" w:fill="FFFFFF"/>
        </w:rPr>
        <w:t xml:space="preserve"> (RU </w:t>
      </w:r>
      <w:proofErr w:type="spellStart"/>
      <w:r w:rsidRPr="009E3ECB">
        <w:rPr>
          <w:rFonts w:ascii="Times New Roman" w:hAnsi="Times New Roman" w:cs="Times New Roman"/>
          <w:sz w:val="28"/>
          <w:szCs w:val="28"/>
          <w:shd w:val="clear" w:color="auto" w:fill="FFFFFF"/>
        </w:rPr>
        <w:t>Video</w:t>
      </w:r>
      <w:proofErr w:type="spellEnd"/>
      <w:r w:rsidRPr="009E3ECB">
        <w:rPr>
          <w:rFonts w:ascii="Times New Roman" w:hAnsi="Times New Roman" w:cs="Times New Roman"/>
          <w:sz w:val="28"/>
          <w:szCs w:val="28"/>
          <w:shd w:val="clear" w:color="auto" w:fill="FFFFFF"/>
        </w:rPr>
        <w:t xml:space="preserve"> </w:t>
      </w:r>
      <w:proofErr w:type="spellStart"/>
      <w:r w:rsidRPr="009E3ECB">
        <w:rPr>
          <w:rFonts w:ascii="Times New Roman" w:hAnsi="Times New Roman" w:cs="Times New Roman"/>
          <w:sz w:val="28"/>
          <w:szCs w:val="28"/>
          <w:shd w:val="clear" w:color="auto" w:fill="FFFFFF"/>
        </w:rPr>
        <w:t>editing</w:t>
      </w:r>
      <w:proofErr w:type="spellEnd"/>
      <w:r w:rsidRPr="009E3ECB">
        <w:rPr>
          <w:rFonts w:ascii="Times New Roman" w:hAnsi="Times New Roman" w:cs="Times New Roman"/>
          <w:sz w:val="28"/>
          <w:szCs w:val="28"/>
          <w:shd w:val="clear" w:color="auto" w:fill="FFFFFF"/>
        </w:rPr>
        <w:t xml:space="preserve">), в состав команды входили: Васильев </w:t>
      </w:r>
      <w:proofErr w:type="spellStart"/>
      <w:r w:rsidRPr="009E3ECB">
        <w:rPr>
          <w:rFonts w:ascii="Times New Roman" w:hAnsi="Times New Roman" w:cs="Times New Roman"/>
          <w:sz w:val="28"/>
          <w:szCs w:val="28"/>
          <w:shd w:val="clear" w:color="auto" w:fill="FFFFFF"/>
        </w:rPr>
        <w:t>Айтал</w:t>
      </w:r>
      <w:proofErr w:type="spellEnd"/>
      <w:r w:rsidRPr="009E3ECB">
        <w:rPr>
          <w:rFonts w:ascii="Times New Roman" w:hAnsi="Times New Roman" w:cs="Times New Roman"/>
          <w:sz w:val="28"/>
          <w:szCs w:val="28"/>
          <w:shd w:val="clear" w:color="auto" w:fill="FFFFFF"/>
        </w:rPr>
        <w:t xml:space="preserve"> и Петров Денис студенты 3 курса, руководитель Зверев Сергей Арсеньевич. В чемпионате участвовали 4 команды из Хабаровска, Нерюнгри, Якутска. В итоге трехдневного конкурса команда Колледжа культуры заняла I место;</w:t>
      </w:r>
    </w:p>
    <w:p w:rsidR="00090980" w:rsidRPr="009E3ECB" w:rsidRDefault="00A07A24" w:rsidP="002D43B3">
      <w:pPr>
        <w:pStyle w:val="a9"/>
        <w:numPr>
          <w:ilvl w:val="0"/>
          <w:numId w:val="27"/>
        </w:numPr>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победителем </w:t>
      </w:r>
      <w:r w:rsidR="00090980" w:rsidRPr="009E3ECB">
        <w:rPr>
          <w:rFonts w:ascii="Times New Roman" w:hAnsi="Times New Roman" w:cs="Times New Roman"/>
          <w:sz w:val="28"/>
          <w:szCs w:val="28"/>
        </w:rPr>
        <w:t xml:space="preserve">общероссийского конкурса </w:t>
      </w:r>
      <w:r w:rsidR="00855989" w:rsidRPr="009E3ECB">
        <w:rPr>
          <w:rFonts w:ascii="Times New Roman" w:hAnsi="Times New Roman" w:cs="Times New Roman"/>
          <w:sz w:val="28"/>
          <w:szCs w:val="28"/>
        </w:rPr>
        <w:t>«</w:t>
      </w:r>
      <w:r w:rsidR="00090980" w:rsidRPr="009E3ECB">
        <w:rPr>
          <w:rFonts w:ascii="Times New Roman" w:hAnsi="Times New Roman" w:cs="Times New Roman"/>
          <w:sz w:val="28"/>
          <w:szCs w:val="28"/>
        </w:rPr>
        <w:t>Молод</w:t>
      </w:r>
      <w:r w:rsidR="00D2797E" w:rsidRPr="009E3ECB">
        <w:rPr>
          <w:rFonts w:ascii="Times New Roman" w:hAnsi="Times New Roman" w:cs="Times New Roman"/>
          <w:sz w:val="28"/>
          <w:szCs w:val="28"/>
        </w:rPr>
        <w:t>ые дарования России</w:t>
      </w:r>
      <w:r w:rsidR="00855989" w:rsidRPr="009E3ECB">
        <w:rPr>
          <w:rFonts w:ascii="Times New Roman" w:hAnsi="Times New Roman" w:cs="Times New Roman"/>
          <w:sz w:val="28"/>
          <w:szCs w:val="28"/>
        </w:rPr>
        <w:t>»</w:t>
      </w:r>
      <w:r w:rsidR="00D2797E" w:rsidRPr="009E3ECB">
        <w:rPr>
          <w:rFonts w:ascii="Times New Roman" w:hAnsi="Times New Roman" w:cs="Times New Roman"/>
          <w:sz w:val="28"/>
          <w:szCs w:val="28"/>
        </w:rPr>
        <w:t xml:space="preserve"> в 2016 </w:t>
      </w:r>
      <w:r w:rsidRPr="009E3ECB">
        <w:rPr>
          <w:rFonts w:ascii="Times New Roman" w:hAnsi="Times New Roman" w:cs="Times New Roman"/>
          <w:sz w:val="28"/>
          <w:szCs w:val="28"/>
        </w:rPr>
        <w:t xml:space="preserve">в </w:t>
      </w:r>
      <w:r w:rsidR="00090980" w:rsidRPr="009E3ECB">
        <w:rPr>
          <w:rFonts w:ascii="Times New Roman" w:hAnsi="Times New Roman" w:cs="Times New Roman"/>
          <w:sz w:val="28"/>
          <w:szCs w:val="28"/>
        </w:rPr>
        <w:t>номинации –</w:t>
      </w:r>
      <w:r w:rsidR="00D2797E" w:rsidRPr="009E3ECB">
        <w:rPr>
          <w:rFonts w:ascii="Times New Roman" w:hAnsi="Times New Roman" w:cs="Times New Roman"/>
          <w:sz w:val="28"/>
          <w:szCs w:val="28"/>
        </w:rPr>
        <w:t xml:space="preserve"> </w:t>
      </w:r>
      <w:r w:rsidR="00090980" w:rsidRPr="009E3ECB">
        <w:rPr>
          <w:rFonts w:ascii="Times New Roman" w:hAnsi="Times New Roman" w:cs="Times New Roman"/>
          <w:sz w:val="28"/>
          <w:szCs w:val="28"/>
        </w:rPr>
        <w:t xml:space="preserve">хореографическое искусство стал </w:t>
      </w:r>
      <w:proofErr w:type="spellStart"/>
      <w:r w:rsidR="00090980" w:rsidRPr="009E3ECB">
        <w:rPr>
          <w:rFonts w:ascii="Times New Roman" w:hAnsi="Times New Roman" w:cs="Times New Roman"/>
          <w:sz w:val="28"/>
          <w:szCs w:val="28"/>
        </w:rPr>
        <w:t>Сеялов</w:t>
      </w:r>
      <w:proofErr w:type="spellEnd"/>
      <w:r w:rsidR="00090980" w:rsidRPr="009E3ECB">
        <w:rPr>
          <w:rFonts w:ascii="Times New Roman" w:hAnsi="Times New Roman" w:cs="Times New Roman"/>
          <w:sz w:val="28"/>
          <w:szCs w:val="28"/>
        </w:rPr>
        <w:t xml:space="preserve"> Артемий Семенович (учащийся 1 курса Якутского хореографического колледжа им.</w:t>
      </w:r>
      <w:r w:rsidR="00CD1443">
        <w:rPr>
          <w:rFonts w:ascii="Times New Roman" w:hAnsi="Times New Roman" w:cs="Times New Roman"/>
          <w:sz w:val="28"/>
          <w:szCs w:val="28"/>
        </w:rPr>
        <w:t xml:space="preserve"> </w:t>
      </w:r>
      <w:proofErr w:type="spellStart"/>
      <w:r w:rsidR="00CD1443">
        <w:rPr>
          <w:rFonts w:ascii="Times New Roman" w:hAnsi="Times New Roman" w:cs="Times New Roman"/>
          <w:sz w:val="28"/>
          <w:szCs w:val="28"/>
        </w:rPr>
        <w:t>А.и</w:t>
      </w:r>
      <w:proofErr w:type="spellEnd"/>
      <w:r w:rsidR="00CD1443">
        <w:rPr>
          <w:rFonts w:ascii="Times New Roman" w:hAnsi="Times New Roman" w:cs="Times New Roman"/>
          <w:sz w:val="28"/>
          <w:szCs w:val="28"/>
        </w:rPr>
        <w:t xml:space="preserve"> Н. </w:t>
      </w:r>
      <w:proofErr w:type="spellStart"/>
      <w:r w:rsidR="00CD1443">
        <w:rPr>
          <w:rFonts w:ascii="Times New Roman" w:hAnsi="Times New Roman" w:cs="Times New Roman"/>
          <w:sz w:val="28"/>
          <w:szCs w:val="28"/>
        </w:rPr>
        <w:t>Посельских</w:t>
      </w:r>
      <w:proofErr w:type="spellEnd"/>
      <w:r w:rsidR="00CD1443">
        <w:rPr>
          <w:rFonts w:ascii="Times New Roman" w:hAnsi="Times New Roman" w:cs="Times New Roman"/>
          <w:sz w:val="28"/>
          <w:szCs w:val="28"/>
        </w:rPr>
        <w:t>);</w:t>
      </w:r>
    </w:p>
    <w:p w:rsidR="00090980" w:rsidRPr="009E3ECB" w:rsidRDefault="00CD1443" w:rsidP="002D43B3">
      <w:pPr>
        <w:pStyle w:val="a9"/>
        <w:numPr>
          <w:ilvl w:val="0"/>
          <w:numId w:val="2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090980" w:rsidRPr="009E3ECB">
        <w:rPr>
          <w:rFonts w:ascii="Times New Roman" w:hAnsi="Times New Roman" w:cs="Times New Roman"/>
          <w:sz w:val="28"/>
          <w:szCs w:val="28"/>
        </w:rPr>
        <w:t>частие в Тринадцатых молодежных Дельфийских играх России.</w:t>
      </w:r>
    </w:p>
    <w:p w:rsidR="00090980" w:rsidRPr="009E3ECB" w:rsidRDefault="00090980" w:rsidP="002D43B3">
      <w:pPr>
        <w:tabs>
          <w:tab w:val="left" w:pos="1134"/>
        </w:tabs>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На уровне профессионального образования поддержка талантливой молодежи осуществляется через стипендиальную поддержку Главы Республики Саха (Якутия), Профсоюзов культуры РС (Я), премии Первого Президента </w:t>
      </w:r>
      <w:proofErr w:type="spellStart"/>
      <w:r w:rsidRPr="009E3ECB">
        <w:rPr>
          <w:rFonts w:ascii="Times New Roman" w:hAnsi="Times New Roman" w:cs="Times New Roman"/>
          <w:sz w:val="28"/>
          <w:szCs w:val="28"/>
        </w:rPr>
        <w:t>М.Е.Николаева</w:t>
      </w:r>
      <w:proofErr w:type="spellEnd"/>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Знанием победишь</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и конкурсы творческих проектов в области культуры и искусства в рамках реализации государственной программы Республики Саха (Якутия)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Создание условий для духовно-культурного развития народов Якутии на 2012-2019 годы</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w:t>
      </w:r>
      <w:proofErr w:type="gramEnd"/>
    </w:p>
    <w:p w:rsidR="00090980" w:rsidRPr="009E3ECB" w:rsidRDefault="00090980" w:rsidP="002D43B3">
      <w:pPr>
        <w:tabs>
          <w:tab w:val="left" w:pos="1134"/>
        </w:tabs>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целях объединения молодых представителей отрасли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Культура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республики весной 2015 года был создан Совет молодых специалистов при Министерстве культуры и духовного развития Республики Саха (Якутия). Он </w:t>
      </w:r>
      <w:r w:rsidRPr="009E3ECB">
        <w:rPr>
          <w:rFonts w:ascii="Times New Roman" w:hAnsi="Times New Roman" w:cs="Times New Roman"/>
          <w:sz w:val="28"/>
          <w:szCs w:val="28"/>
        </w:rPr>
        <w:lastRenderedPageBreak/>
        <w:t xml:space="preserve">призван объединить занятую в сфере культуры молодежь со всей республики, а также вести эффективную государственную политику в области культуры в целях развития молодых специалистов и увеличения их социальных гарантий. </w:t>
      </w:r>
    </w:p>
    <w:p w:rsidR="00090980" w:rsidRPr="009E3ECB" w:rsidRDefault="00090980" w:rsidP="002D43B3">
      <w:pPr>
        <w:pStyle w:val="a9"/>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2015 году в </w:t>
      </w:r>
      <w:proofErr w:type="spellStart"/>
      <w:r w:rsidRPr="009E3ECB">
        <w:rPr>
          <w:rFonts w:ascii="Times New Roman" w:hAnsi="Times New Roman" w:cs="Times New Roman"/>
          <w:sz w:val="28"/>
          <w:szCs w:val="28"/>
        </w:rPr>
        <w:t>Усть-Алданском</w:t>
      </w:r>
      <w:proofErr w:type="spellEnd"/>
      <w:r w:rsidRPr="009E3ECB">
        <w:rPr>
          <w:rFonts w:ascii="Times New Roman" w:hAnsi="Times New Roman" w:cs="Times New Roman"/>
          <w:sz w:val="28"/>
          <w:szCs w:val="28"/>
        </w:rPr>
        <w:t xml:space="preserve"> улусе (районе)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с.</w:t>
      </w:r>
      <w:r w:rsidR="00CD1443">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Соттинцы</w:t>
      </w:r>
      <w:proofErr w:type="spell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на</w:t>
      </w:r>
      <w:proofErr w:type="gramEnd"/>
      <w:r w:rsidRPr="009E3ECB">
        <w:rPr>
          <w:rFonts w:ascii="Times New Roman" w:hAnsi="Times New Roman" w:cs="Times New Roman"/>
          <w:sz w:val="28"/>
          <w:szCs w:val="28"/>
        </w:rPr>
        <w:t xml:space="preserve"> базе </w:t>
      </w:r>
      <w:proofErr w:type="spellStart"/>
      <w:r w:rsidRPr="009E3ECB">
        <w:rPr>
          <w:rFonts w:ascii="Times New Roman" w:hAnsi="Times New Roman" w:cs="Times New Roman"/>
          <w:sz w:val="28"/>
          <w:szCs w:val="28"/>
        </w:rPr>
        <w:t>Историко</w:t>
      </w:r>
      <w:proofErr w:type="spellEnd"/>
      <w:r w:rsidRPr="009E3ECB">
        <w:rPr>
          <w:rFonts w:ascii="Times New Roman" w:hAnsi="Times New Roman" w:cs="Times New Roman"/>
          <w:sz w:val="28"/>
          <w:szCs w:val="28"/>
        </w:rPr>
        <w:t xml:space="preserve"> – культурного музея заповедника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Дружба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молодые специалисты со всей отрасли культуры: библиотекари, работники музея, специалисты культурных центров и центров досуга со всей республики приняли участие в работе Летней школы молодых специалистов культуры.</w:t>
      </w:r>
    </w:p>
    <w:p w:rsidR="00090980" w:rsidRPr="009E3ECB" w:rsidRDefault="00090980" w:rsidP="002D43B3">
      <w:pPr>
        <w:pStyle w:val="a9"/>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насыщенной программе обучения молодые специалисты прослушали лекции: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Современный этикет. Культура общения</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Культура и СМИ</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приняли участие в психологических тренингах на знакомство, </w:t>
      </w:r>
      <w:proofErr w:type="spellStart"/>
      <w:r w:rsidRPr="009E3ECB">
        <w:rPr>
          <w:rFonts w:ascii="Times New Roman" w:hAnsi="Times New Roman" w:cs="Times New Roman"/>
          <w:sz w:val="28"/>
          <w:szCs w:val="28"/>
        </w:rPr>
        <w:t>командообразование</w:t>
      </w:r>
      <w:proofErr w:type="spellEnd"/>
      <w:r w:rsidRPr="009E3ECB">
        <w:rPr>
          <w:rFonts w:ascii="Times New Roman" w:hAnsi="Times New Roman" w:cs="Times New Roman"/>
          <w:sz w:val="28"/>
          <w:szCs w:val="28"/>
        </w:rPr>
        <w:t>, сотрудничество, выполнение задания от организаторов: сформулировать конкретные предложения по составлению Концепции государственной культурной политики до 2030 года, разработать творческий проект. Также с молодыми представителями отрасли культуры встретилось руководство министерства культуры и духовного развития республики.</w:t>
      </w:r>
    </w:p>
    <w:p w:rsidR="00090980" w:rsidRPr="009E3ECB" w:rsidRDefault="00090980" w:rsidP="002D43B3">
      <w:pPr>
        <w:pStyle w:val="a9"/>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проведен  Республиканский форум </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Молодежь. Село. Культура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в </w:t>
      </w:r>
      <w:proofErr w:type="gramStart"/>
      <w:r w:rsidRPr="009E3ECB">
        <w:rPr>
          <w:rFonts w:ascii="Times New Roman" w:hAnsi="Times New Roman" w:cs="Times New Roman"/>
          <w:sz w:val="28"/>
          <w:szCs w:val="28"/>
        </w:rPr>
        <w:t>котором</w:t>
      </w:r>
      <w:proofErr w:type="gramEnd"/>
      <w:r w:rsidRPr="009E3ECB">
        <w:rPr>
          <w:rFonts w:ascii="Times New Roman" w:hAnsi="Times New Roman" w:cs="Times New Roman"/>
          <w:sz w:val="28"/>
          <w:szCs w:val="28"/>
        </w:rPr>
        <w:t xml:space="preserve"> приняли участие 60 человек. На Форуме обсуждали вопросы привлечения и закрепления молодых специалистов в сельской местности для осуществления ими трудовой деятельности в отрасли культуры и искусства, внедрение профессиональных стандартов и </w:t>
      </w:r>
      <w:proofErr w:type="spellStart"/>
      <w:r w:rsidRPr="009E3ECB">
        <w:rPr>
          <w:rFonts w:ascii="Times New Roman" w:hAnsi="Times New Roman" w:cs="Times New Roman"/>
          <w:sz w:val="28"/>
          <w:szCs w:val="28"/>
        </w:rPr>
        <w:t>профориентационной</w:t>
      </w:r>
      <w:proofErr w:type="spellEnd"/>
      <w:r w:rsidRPr="009E3ECB">
        <w:rPr>
          <w:rFonts w:ascii="Times New Roman" w:hAnsi="Times New Roman" w:cs="Times New Roman"/>
          <w:sz w:val="28"/>
          <w:szCs w:val="28"/>
        </w:rPr>
        <w:t xml:space="preserve"> работы на территории Республики Саха (Якутия).</w:t>
      </w:r>
    </w:p>
    <w:p w:rsidR="00090980" w:rsidRPr="009E3ECB" w:rsidRDefault="00090980" w:rsidP="002D43B3">
      <w:pPr>
        <w:pStyle w:val="a9"/>
        <w:tabs>
          <w:tab w:val="left" w:pos="1134"/>
        </w:tabs>
        <w:spacing w:after="0" w:line="240" w:lineRule="auto"/>
        <w:ind w:left="0"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успешно прошла культурно-образовательная стажировка 20 молодых специалистов в г. Москва на базе Государственного санатория </w:t>
      </w:r>
      <w:r w:rsidR="00855989" w:rsidRPr="009E3ECB">
        <w:rPr>
          <w:rFonts w:ascii="Times New Roman" w:hAnsi="Times New Roman" w:cs="Times New Roman"/>
          <w:sz w:val="28"/>
          <w:szCs w:val="28"/>
        </w:rPr>
        <w:t>«</w:t>
      </w:r>
      <w:proofErr w:type="spellStart"/>
      <w:r w:rsidRPr="009E3ECB">
        <w:rPr>
          <w:rFonts w:ascii="Times New Roman" w:hAnsi="Times New Roman" w:cs="Times New Roman"/>
          <w:sz w:val="28"/>
          <w:szCs w:val="28"/>
        </w:rPr>
        <w:t>Бэс</w:t>
      </w:r>
      <w:proofErr w:type="spellEnd"/>
      <w:r w:rsidRPr="009E3ECB">
        <w:rPr>
          <w:rFonts w:ascii="Times New Roman" w:hAnsi="Times New Roman" w:cs="Times New Roman"/>
          <w:sz w:val="28"/>
          <w:szCs w:val="28"/>
        </w:rPr>
        <w:t xml:space="preserve"> Чагда</w:t>
      </w:r>
      <w:r w:rsidR="00855989" w:rsidRPr="009E3ECB">
        <w:rPr>
          <w:rFonts w:ascii="Times New Roman" w:hAnsi="Times New Roman" w:cs="Times New Roman"/>
          <w:sz w:val="28"/>
          <w:szCs w:val="28"/>
        </w:rPr>
        <w:t>»</w:t>
      </w:r>
      <w:r w:rsidRPr="009E3ECB">
        <w:rPr>
          <w:rFonts w:ascii="Times New Roman" w:hAnsi="Times New Roman" w:cs="Times New Roman"/>
          <w:sz w:val="28"/>
          <w:szCs w:val="28"/>
        </w:rPr>
        <w:t xml:space="preserve"> Республики Саха (Якутия). </w:t>
      </w:r>
    </w:p>
    <w:p w:rsidR="00090980" w:rsidRPr="009E3ECB" w:rsidRDefault="00090980" w:rsidP="002D43B3">
      <w:pPr>
        <w:tabs>
          <w:tab w:val="left" w:pos="1134"/>
        </w:tabs>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 xml:space="preserve">На уровне муниципальных районов разработаны дополнительные мероприятия по социальной поддержке молодых специалистов. Так, в </w:t>
      </w:r>
      <w:proofErr w:type="spellStart"/>
      <w:r w:rsidRPr="009E3ECB">
        <w:rPr>
          <w:rFonts w:ascii="Times New Roman" w:eastAsia="Calibri" w:hAnsi="Times New Roman" w:cs="Times New Roman"/>
          <w:sz w:val="28"/>
          <w:szCs w:val="28"/>
        </w:rPr>
        <w:t>Мирнинском</w:t>
      </w:r>
      <w:proofErr w:type="spellEnd"/>
      <w:r w:rsidRPr="009E3ECB">
        <w:rPr>
          <w:rFonts w:ascii="Times New Roman" w:eastAsia="Calibri" w:hAnsi="Times New Roman" w:cs="Times New Roman"/>
          <w:sz w:val="28"/>
          <w:szCs w:val="28"/>
        </w:rPr>
        <w:t xml:space="preserve"> районе действует положение </w:t>
      </w:r>
      <w:r w:rsidR="00855989" w:rsidRPr="009E3ECB">
        <w:rPr>
          <w:rFonts w:ascii="Times New Roman" w:eastAsia="Calibri" w:hAnsi="Times New Roman" w:cs="Times New Roman"/>
          <w:sz w:val="28"/>
          <w:szCs w:val="28"/>
        </w:rPr>
        <w:t>«</w:t>
      </w:r>
      <w:r w:rsidRPr="009E3ECB">
        <w:rPr>
          <w:rFonts w:ascii="Times New Roman" w:eastAsia="Calibri" w:hAnsi="Times New Roman" w:cs="Times New Roman"/>
          <w:sz w:val="28"/>
          <w:szCs w:val="28"/>
        </w:rPr>
        <w:t xml:space="preserve">О предоставлении адресной материальной помощи вновь прибывшим в учреждения и организации </w:t>
      </w:r>
      <w:proofErr w:type="spellStart"/>
      <w:r w:rsidRPr="009E3ECB">
        <w:rPr>
          <w:rFonts w:ascii="Times New Roman" w:eastAsia="Calibri" w:hAnsi="Times New Roman" w:cs="Times New Roman"/>
          <w:sz w:val="28"/>
          <w:szCs w:val="28"/>
        </w:rPr>
        <w:t>Мирнинского</w:t>
      </w:r>
      <w:proofErr w:type="spellEnd"/>
      <w:r w:rsidRPr="009E3ECB">
        <w:rPr>
          <w:rFonts w:ascii="Times New Roman" w:eastAsia="Calibri" w:hAnsi="Times New Roman" w:cs="Times New Roman"/>
          <w:sz w:val="28"/>
          <w:szCs w:val="28"/>
        </w:rPr>
        <w:t xml:space="preserve"> района работникам образования, здравоохранения, культуры, спорта, фармацевтическим работникам аптечных организаций</w:t>
      </w:r>
      <w:r w:rsidR="00855989" w:rsidRPr="009E3ECB">
        <w:rPr>
          <w:rFonts w:ascii="Times New Roman" w:eastAsia="Calibri" w:hAnsi="Times New Roman" w:cs="Times New Roman"/>
          <w:sz w:val="28"/>
          <w:szCs w:val="28"/>
        </w:rPr>
        <w:t>»</w:t>
      </w:r>
      <w:r w:rsidRPr="009E3ECB">
        <w:rPr>
          <w:rFonts w:ascii="Times New Roman" w:eastAsia="Calibri" w:hAnsi="Times New Roman" w:cs="Times New Roman"/>
          <w:sz w:val="28"/>
          <w:szCs w:val="28"/>
        </w:rPr>
        <w:t xml:space="preserve">, утв. постановлением Главы </w:t>
      </w:r>
      <w:proofErr w:type="spellStart"/>
      <w:r w:rsidRPr="009E3ECB">
        <w:rPr>
          <w:rFonts w:ascii="Times New Roman" w:eastAsia="Calibri" w:hAnsi="Times New Roman" w:cs="Times New Roman"/>
          <w:sz w:val="28"/>
          <w:szCs w:val="28"/>
        </w:rPr>
        <w:t>Мирнинского</w:t>
      </w:r>
      <w:proofErr w:type="spellEnd"/>
      <w:r w:rsidRPr="009E3ECB">
        <w:rPr>
          <w:rFonts w:ascii="Times New Roman" w:eastAsia="Calibri" w:hAnsi="Times New Roman" w:cs="Times New Roman"/>
          <w:sz w:val="28"/>
          <w:szCs w:val="28"/>
        </w:rPr>
        <w:t xml:space="preserve"> района</w:t>
      </w:r>
      <w:r w:rsidR="00A07A24" w:rsidRPr="009E3ECB">
        <w:rPr>
          <w:rFonts w:ascii="Times New Roman" w:eastAsia="Calibri" w:hAnsi="Times New Roman" w:cs="Times New Roman"/>
          <w:sz w:val="28"/>
          <w:szCs w:val="28"/>
        </w:rPr>
        <w:t xml:space="preserve"> №0673 от 16.04.2015 г. </w:t>
      </w:r>
    </w:p>
    <w:p w:rsidR="00090980" w:rsidRPr="009E3ECB" w:rsidRDefault="00090980" w:rsidP="002D43B3">
      <w:pPr>
        <w:tabs>
          <w:tab w:val="left" w:pos="1134"/>
        </w:tabs>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Министерством культуры и духовного развития Республики Саха (Якутия) проводит консультирование, информационно-методическую помощь для вновь назначенных работников в учреждения культуры органов местн</w:t>
      </w:r>
      <w:r w:rsidR="00A07A24" w:rsidRPr="009E3ECB">
        <w:rPr>
          <w:rFonts w:ascii="Times New Roman" w:eastAsia="Calibri" w:hAnsi="Times New Roman" w:cs="Times New Roman"/>
          <w:sz w:val="28"/>
          <w:szCs w:val="28"/>
        </w:rPr>
        <w:t xml:space="preserve">ого самоуправления республики. </w:t>
      </w:r>
    </w:p>
    <w:p w:rsidR="00090980" w:rsidRPr="009E3ECB" w:rsidRDefault="00090980" w:rsidP="002D43B3">
      <w:pPr>
        <w:tabs>
          <w:tab w:val="left" w:pos="1134"/>
        </w:tabs>
        <w:ind w:firstLine="709"/>
        <w:jc w:val="both"/>
        <w:rPr>
          <w:rFonts w:ascii="Times New Roman" w:eastAsiaTheme="minorHAnsi" w:hAnsi="Times New Roman" w:cs="Times New Roman"/>
          <w:sz w:val="28"/>
          <w:szCs w:val="28"/>
        </w:rPr>
      </w:pPr>
      <w:r w:rsidRPr="009E3ECB">
        <w:rPr>
          <w:rFonts w:ascii="Times New Roman" w:hAnsi="Times New Roman" w:cs="Times New Roman"/>
          <w:sz w:val="28"/>
          <w:szCs w:val="28"/>
        </w:rPr>
        <w:t>Таким образом, система работы по выявлению и</w:t>
      </w:r>
      <w:r w:rsidR="00A07A24" w:rsidRPr="009E3ECB">
        <w:rPr>
          <w:rFonts w:ascii="Times New Roman" w:hAnsi="Times New Roman" w:cs="Times New Roman"/>
          <w:sz w:val="28"/>
          <w:szCs w:val="28"/>
        </w:rPr>
        <w:t xml:space="preserve"> сопровождению молодых талантов </w:t>
      </w:r>
      <w:r w:rsidRPr="009E3ECB">
        <w:rPr>
          <w:rFonts w:ascii="Times New Roman" w:hAnsi="Times New Roman" w:cs="Times New Roman"/>
          <w:sz w:val="28"/>
          <w:szCs w:val="28"/>
        </w:rPr>
        <w:t>Республики Саха (Якутия), одаренных в области культуры и искусств,</w:t>
      </w:r>
      <w:r w:rsidR="00A07A24" w:rsidRPr="009E3ECB">
        <w:rPr>
          <w:rFonts w:ascii="Times New Roman" w:hAnsi="Times New Roman" w:cs="Times New Roman"/>
          <w:sz w:val="28"/>
          <w:szCs w:val="28"/>
        </w:rPr>
        <w:t xml:space="preserve"> позволяет на современном этапе</w:t>
      </w:r>
      <w:r w:rsidRPr="009E3ECB">
        <w:rPr>
          <w:rFonts w:ascii="Times New Roman" w:hAnsi="Times New Roman" w:cs="Times New Roman"/>
          <w:sz w:val="28"/>
          <w:szCs w:val="28"/>
        </w:rPr>
        <w:t xml:space="preserve"> наиболее эффективно организовывать деятельность и направлять усилия на постепенный, поэтапны</w:t>
      </w:r>
      <w:r w:rsidR="00A07A24" w:rsidRPr="009E3ECB">
        <w:rPr>
          <w:rFonts w:ascii="Times New Roman" w:hAnsi="Times New Roman" w:cs="Times New Roman"/>
          <w:sz w:val="28"/>
          <w:szCs w:val="28"/>
        </w:rPr>
        <w:t xml:space="preserve">й поиск и развитие талантливых </w:t>
      </w:r>
      <w:r w:rsidRPr="009E3ECB">
        <w:rPr>
          <w:rFonts w:ascii="Times New Roman" w:hAnsi="Times New Roman" w:cs="Times New Roman"/>
          <w:sz w:val="28"/>
          <w:szCs w:val="28"/>
        </w:rPr>
        <w:t xml:space="preserve">детей и молодежи. </w:t>
      </w:r>
    </w:p>
    <w:p w:rsidR="00090980" w:rsidRDefault="00090980" w:rsidP="002D43B3">
      <w:pPr>
        <w:pStyle w:val="13"/>
        <w:tabs>
          <w:tab w:val="left" w:pos="1134"/>
        </w:tabs>
        <w:spacing w:after="0" w:line="240" w:lineRule="auto"/>
        <w:ind w:left="0" w:firstLine="709"/>
        <w:rPr>
          <w:rFonts w:ascii="Times New Roman" w:hAnsi="Times New Roman" w:cs="Times New Roman"/>
          <w:sz w:val="28"/>
          <w:szCs w:val="28"/>
        </w:rPr>
      </w:pPr>
    </w:p>
    <w:p w:rsidR="00F6753F" w:rsidRDefault="00F6753F" w:rsidP="002D43B3">
      <w:pPr>
        <w:pStyle w:val="13"/>
        <w:tabs>
          <w:tab w:val="left" w:pos="1134"/>
        </w:tabs>
        <w:spacing w:after="0" w:line="240" w:lineRule="auto"/>
        <w:ind w:left="0" w:firstLine="709"/>
        <w:rPr>
          <w:rFonts w:ascii="Times New Roman" w:hAnsi="Times New Roman" w:cs="Times New Roman"/>
          <w:sz w:val="28"/>
          <w:szCs w:val="28"/>
        </w:rPr>
      </w:pPr>
    </w:p>
    <w:p w:rsidR="00F6753F" w:rsidRDefault="00F6753F" w:rsidP="002D43B3">
      <w:pPr>
        <w:pStyle w:val="13"/>
        <w:tabs>
          <w:tab w:val="left" w:pos="1134"/>
        </w:tabs>
        <w:spacing w:after="0" w:line="240" w:lineRule="auto"/>
        <w:ind w:left="0" w:firstLine="709"/>
        <w:rPr>
          <w:rFonts w:ascii="Times New Roman" w:hAnsi="Times New Roman" w:cs="Times New Roman"/>
          <w:sz w:val="28"/>
          <w:szCs w:val="28"/>
        </w:rPr>
      </w:pPr>
    </w:p>
    <w:p w:rsidR="00F6753F" w:rsidRPr="009E3ECB" w:rsidRDefault="00F6753F" w:rsidP="002D43B3">
      <w:pPr>
        <w:pStyle w:val="13"/>
        <w:tabs>
          <w:tab w:val="left" w:pos="1134"/>
        </w:tabs>
        <w:spacing w:after="0" w:line="240" w:lineRule="auto"/>
        <w:ind w:left="0" w:firstLine="709"/>
        <w:rPr>
          <w:rFonts w:ascii="Times New Roman" w:hAnsi="Times New Roman" w:cs="Times New Roman"/>
          <w:sz w:val="28"/>
          <w:szCs w:val="28"/>
        </w:rPr>
      </w:pPr>
    </w:p>
    <w:p w:rsidR="00D2797E" w:rsidRPr="009E3ECB" w:rsidRDefault="00D2797E" w:rsidP="002D43B3">
      <w:pPr>
        <w:widowControl w:val="0"/>
        <w:tabs>
          <w:tab w:val="right" w:leader="dot" w:pos="10194"/>
        </w:tabs>
        <w:autoSpaceDE w:val="0"/>
        <w:autoSpaceDN w:val="0"/>
        <w:adjustRightInd w:val="0"/>
        <w:ind w:firstLine="709"/>
        <w:jc w:val="center"/>
        <w:rPr>
          <w:rFonts w:ascii="Times New Roman" w:hAnsi="Times New Roman" w:cs="Times New Roman"/>
          <w:b/>
          <w:bCs/>
          <w:sz w:val="28"/>
          <w:szCs w:val="28"/>
        </w:rPr>
      </w:pPr>
      <w:r w:rsidRPr="009E3ECB">
        <w:rPr>
          <w:rFonts w:ascii="Times New Roman" w:hAnsi="Times New Roman" w:cs="Times New Roman"/>
          <w:b/>
          <w:bCs/>
          <w:sz w:val="28"/>
          <w:szCs w:val="28"/>
        </w:rPr>
        <w:lastRenderedPageBreak/>
        <w:t>Государственная поддержка молодежи, молодых специалистов и молодых семей в Республике Саха (Якутия)</w:t>
      </w:r>
    </w:p>
    <w:p w:rsidR="004101A3" w:rsidRPr="009E3ECB" w:rsidRDefault="004101A3" w:rsidP="002D43B3">
      <w:pPr>
        <w:widowControl w:val="0"/>
        <w:tabs>
          <w:tab w:val="right" w:leader="dot" w:pos="10194"/>
        </w:tabs>
        <w:autoSpaceDE w:val="0"/>
        <w:autoSpaceDN w:val="0"/>
        <w:adjustRightInd w:val="0"/>
        <w:ind w:firstLine="709"/>
        <w:jc w:val="center"/>
        <w:rPr>
          <w:rFonts w:ascii="Times New Roman" w:hAnsi="Times New Roman" w:cs="Times New Roman"/>
          <w:b/>
          <w:bCs/>
          <w:sz w:val="28"/>
          <w:szCs w:val="28"/>
        </w:rPr>
      </w:pPr>
    </w:p>
    <w:p w:rsidR="00D2797E" w:rsidRPr="009E3ECB" w:rsidRDefault="00D2797E" w:rsidP="002D43B3">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t>Государственная поддержка молодых семей</w:t>
      </w:r>
    </w:p>
    <w:p w:rsidR="004101A3" w:rsidRPr="009E3ECB" w:rsidRDefault="004101A3" w:rsidP="002D43B3">
      <w:pPr>
        <w:ind w:firstLine="709"/>
        <w:jc w:val="center"/>
        <w:rPr>
          <w:rFonts w:ascii="Times New Roman" w:hAnsi="Times New Roman" w:cs="Times New Roman"/>
          <w:b/>
          <w:sz w:val="28"/>
          <w:szCs w:val="28"/>
        </w:rPr>
      </w:pPr>
    </w:p>
    <w:p w:rsidR="00D61B9C" w:rsidRPr="009E3ECB" w:rsidRDefault="00D61B9C" w:rsidP="002D43B3">
      <w:pPr>
        <w:pStyle w:val="23"/>
        <w:tabs>
          <w:tab w:val="left" w:pos="9637"/>
        </w:tabs>
        <w:spacing w:after="0" w:line="240" w:lineRule="auto"/>
        <w:ind w:left="0" w:firstLine="567"/>
        <w:jc w:val="both"/>
        <w:rPr>
          <w:sz w:val="28"/>
          <w:szCs w:val="28"/>
          <w:lang w:eastAsia="ar-SA"/>
        </w:rPr>
      </w:pPr>
      <w:r w:rsidRPr="009E3ECB">
        <w:rPr>
          <w:sz w:val="28"/>
          <w:szCs w:val="28"/>
        </w:rPr>
        <w:t>Государственная поддержка молодых семей осуществляется в рамках п</w:t>
      </w:r>
      <w:r w:rsidRPr="009E3ECB">
        <w:rPr>
          <w:sz w:val="28"/>
          <w:szCs w:val="28"/>
          <w:lang w:eastAsia="ar-SA"/>
        </w:rPr>
        <w:t xml:space="preserve">одпрограммы </w:t>
      </w:r>
      <w:r w:rsidR="00855989" w:rsidRPr="009E3ECB">
        <w:rPr>
          <w:sz w:val="28"/>
          <w:szCs w:val="28"/>
          <w:lang w:eastAsia="ar-SA"/>
        </w:rPr>
        <w:t>«</w:t>
      </w:r>
      <w:r w:rsidRPr="009E3ECB">
        <w:rPr>
          <w:sz w:val="28"/>
          <w:szCs w:val="28"/>
          <w:lang w:eastAsia="ar-SA"/>
        </w:rPr>
        <w:t>Обеспечение жильем молодых семей</w:t>
      </w:r>
      <w:r w:rsidR="00855989" w:rsidRPr="009E3ECB">
        <w:rPr>
          <w:sz w:val="28"/>
          <w:szCs w:val="28"/>
          <w:lang w:eastAsia="ar-SA"/>
        </w:rPr>
        <w:t>»</w:t>
      </w:r>
      <w:r w:rsidRPr="009E3ECB">
        <w:rPr>
          <w:sz w:val="28"/>
          <w:szCs w:val="28"/>
          <w:lang w:eastAsia="ar-SA"/>
        </w:rPr>
        <w:t xml:space="preserve"> государственной программы Республики Саха (Якутия) </w:t>
      </w:r>
      <w:r w:rsidR="00855989" w:rsidRPr="009E3ECB">
        <w:rPr>
          <w:sz w:val="28"/>
          <w:szCs w:val="28"/>
          <w:lang w:eastAsia="ar-SA"/>
        </w:rPr>
        <w:t>«</w:t>
      </w:r>
      <w:r w:rsidRPr="009E3ECB">
        <w:rPr>
          <w:sz w:val="28"/>
          <w:szCs w:val="28"/>
          <w:lang w:eastAsia="ar-SA"/>
        </w:rPr>
        <w:t>Обеспечение качественным жильем на 2012-2019 годы</w:t>
      </w:r>
      <w:r w:rsidR="00855989" w:rsidRPr="009E3ECB">
        <w:rPr>
          <w:sz w:val="28"/>
          <w:szCs w:val="28"/>
          <w:lang w:eastAsia="ar-SA"/>
        </w:rPr>
        <w:t>»</w:t>
      </w:r>
      <w:r w:rsidRPr="009E3ECB">
        <w:rPr>
          <w:sz w:val="28"/>
          <w:szCs w:val="28"/>
          <w:lang w:eastAsia="ar-SA"/>
        </w:rPr>
        <w:t>, утвержденной Указом</w:t>
      </w:r>
      <w:r w:rsidRPr="009E3ECB">
        <w:rPr>
          <w:sz w:val="28"/>
          <w:szCs w:val="28"/>
        </w:rPr>
        <w:t xml:space="preserve"> </w:t>
      </w:r>
      <w:r w:rsidRPr="009E3ECB">
        <w:rPr>
          <w:sz w:val="28"/>
          <w:szCs w:val="28"/>
          <w:lang w:eastAsia="ar-SA"/>
        </w:rPr>
        <w:t xml:space="preserve">Президента Республики Саха (Якутия) от 12 октября 2011 г. № 977. </w:t>
      </w:r>
      <w:proofErr w:type="gramStart"/>
      <w:r w:rsidRPr="009E3ECB">
        <w:rPr>
          <w:sz w:val="28"/>
          <w:szCs w:val="28"/>
          <w:lang w:eastAsia="ar-SA"/>
        </w:rPr>
        <w:t>В рамках данной подпрограммы решается задача по предоставлению государственной поддержки в решении жилищной проблемы молодым семьям, нуждающимся в улучшении жилищных условий, посредством предоставления социальных выплат молодым семьям (возраст супругов до 35 лет включительно) за счет средств федерального, республиканского и местных бюджетов муниципальных образований в размере до 40% от расчетной стоимости приобретаемого (строящегося) жилья на территории республики.</w:t>
      </w:r>
      <w:proofErr w:type="gramEnd"/>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Постановлением Правительства РС</w:t>
      </w:r>
      <w:r w:rsidR="00FC0D05"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 xml:space="preserve">(Я) от 09.04.2016 г. № 95 </w:t>
      </w:r>
      <w:r w:rsidR="00855989"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 xml:space="preserve">О мерах по реализации подпрограммы </w:t>
      </w:r>
      <w:r w:rsidR="00855989"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Обеспечение жильем молодых семей</w:t>
      </w:r>
      <w:r w:rsidR="00855989"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 xml:space="preserve"> государственной программы РС</w:t>
      </w:r>
      <w:r w:rsidR="00FC0D05"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 xml:space="preserve">(Я) </w:t>
      </w:r>
      <w:r w:rsidR="00855989"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Обеспечение качественным жильем на 2012-2016 годы</w:t>
      </w:r>
      <w:r w:rsidR="00855989"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 xml:space="preserve"> утверждены:</w:t>
      </w:r>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 xml:space="preserve">1. Порядок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w:t>
      </w:r>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2.</w:t>
      </w:r>
      <w:r w:rsidR="004101A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Порядок внесения изменений в утв</w:t>
      </w:r>
      <w:r w:rsidR="00AD0642" w:rsidRPr="009E3ECB">
        <w:rPr>
          <w:rFonts w:ascii="Times New Roman" w:eastAsiaTheme="minorHAnsi" w:hAnsi="Times New Roman" w:cs="Times New Roman"/>
          <w:sz w:val="28"/>
          <w:szCs w:val="28"/>
          <w:lang w:eastAsia="en-US"/>
        </w:rPr>
        <w:t>ержденные списки молодых семей −</w:t>
      </w:r>
      <w:r w:rsidRPr="009E3ECB">
        <w:rPr>
          <w:rFonts w:ascii="Times New Roman" w:eastAsiaTheme="minorHAnsi" w:hAnsi="Times New Roman" w:cs="Times New Roman"/>
          <w:sz w:val="28"/>
          <w:szCs w:val="28"/>
          <w:lang w:eastAsia="en-US"/>
        </w:rPr>
        <w:t xml:space="preserve"> претендентов на получение социальных выплат;</w:t>
      </w:r>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3.</w:t>
      </w:r>
      <w:r w:rsidR="004101A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4.</w:t>
      </w:r>
      <w:r w:rsidR="004101A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Порядок предоставления молодой семье дополнительной социальной выплаты на приобретение жилья при рождении (усыновлении) 1 ребенка;</w:t>
      </w:r>
    </w:p>
    <w:p w:rsidR="00D61B9C" w:rsidRPr="009E3ECB" w:rsidRDefault="00D61B9C" w:rsidP="002D43B3">
      <w:pPr>
        <w:widowControl w:val="0"/>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5.</w:t>
      </w:r>
      <w:r w:rsidR="004101A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Порядок отбора муниципальных образований и распределения субсидий местным бюджетам муниципальных образований, участвующих в реализации подпрограммы.</w:t>
      </w:r>
    </w:p>
    <w:p w:rsidR="00D61B9C" w:rsidRPr="009E3ECB" w:rsidRDefault="00D61B9C" w:rsidP="002D43B3">
      <w:pPr>
        <w:suppressAutoHyphens/>
        <w:ind w:firstLine="709"/>
        <w:jc w:val="both"/>
        <w:rPr>
          <w:rFonts w:ascii="Times New Roman" w:eastAsia="Times New Roman" w:hAnsi="Times New Roman" w:cs="Times New Roman"/>
          <w:sz w:val="28"/>
          <w:szCs w:val="28"/>
          <w:lang w:eastAsia="ar-SA"/>
        </w:rPr>
      </w:pPr>
      <w:r w:rsidRPr="009E3ECB">
        <w:rPr>
          <w:rFonts w:ascii="Times New Roman" w:hAnsi="Times New Roman" w:cs="Times New Roman"/>
          <w:sz w:val="28"/>
          <w:szCs w:val="28"/>
          <w:lang w:eastAsia="ar-SA"/>
        </w:rPr>
        <w:t>В 2014 году  общий объем финансирования подпрограммы составил 372,753 млн</w:t>
      </w:r>
      <w:r w:rsidR="00385403" w:rsidRPr="009E3ECB">
        <w:rPr>
          <w:rFonts w:ascii="Times New Roman" w:hAnsi="Times New Roman" w:cs="Times New Roman"/>
          <w:sz w:val="28"/>
          <w:szCs w:val="28"/>
          <w:lang w:eastAsia="ar-SA"/>
        </w:rPr>
        <w:t>.</w:t>
      </w:r>
      <w:r w:rsidRPr="009E3ECB">
        <w:rPr>
          <w:rFonts w:ascii="Times New Roman" w:hAnsi="Times New Roman" w:cs="Times New Roman"/>
          <w:sz w:val="28"/>
          <w:szCs w:val="28"/>
          <w:lang w:eastAsia="ar-SA"/>
        </w:rPr>
        <w:t xml:space="preserve"> рублей, в том числе из федерального бюджета – 142,647 млн.</w:t>
      </w:r>
      <w:r w:rsidR="00385403" w:rsidRPr="009E3ECB">
        <w:rPr>
          <w:rFonts w:ascii="Times New Roman" w:hAnsi="Times New Roman" w:cs="Times New Roman"/>
          <w:sz w:val="28"/>
          <w:szCs w:val="28"/>
          <w:lang w:eastAsia="ar-SA"/>
        </w:rPr>
        <w:t xml:space="preserve"> </w:t>
      </w:r>
      <w:r w:rsidRPr="009E3ECB">
        <w:rPr>
          <w:rFonts w:ascii="Times New Roman" w:hAnsi="Times New Roman" w:cs="Times New Roman"/>
          <w:sz w:val="28"/>
          <w:szCs w:val="28"/>
          <w:lang w:eastAsia="ar-SA"/>
        </w:rPr>
        <w:t>рублей, из государственного бюджета Республики Саха (Якутия) – 100,0 млн</w:t>
      </w:r>
      <w:r w:rsidR="00CD1443">
        <w:rPr>
          <w:rFonts w:ascii="Times New Roman" w:hAnsi="Times New Roman" w:cs="Times New Roman"/>
          <w:sz w:val="28"/>
          <w:szCs w:val="28"/>
          <w:lang w:eastAsia="ar-SA"/>
        </w:rPr>
        <w:t>.</w:t>
      </w:r>
      <w:r w:rsidRPr="009E3ECB">
        <w:rPr>
          <w:rFonts w:ascii="Times New Roman" w:hAnsi="Times New Roman" w:cs="Times New Roman"/>
          <w:sz w:val="28"/>
          <w:szCs w:val="28"/>
          <w:lang w:eastAsia="ar-SA"/>
        </w:rPr>
        <w:t xml:space="preserve"> рублей, из местных бюджетов – 130,106 млн</w:t>
      </w:r>
      <w:r w:rsidR="00CD1443">
        <w:rPr>
          <w:rFonts w:ascii="Times New Roman" w:hAnsi="Times New Roman" w:cs="Times New Roman"/>
          <w:sz w:val="28"/>
          <w:szCs w:val="28"/>
          <w:lang w:eastAsia="ar-SA"/>
        </w:rPr>
        <w:t>.</w:t>
      </w:r>
      <w:r w:rsidRPr="009E3ECB">
        <w:rPr>
          <w:rFonts w:ascii="Times New Roman" w:hAnsi="Times New Roman" w:cs="Times New Roman"/>
          <w:sz w:val="28"/>
          <w:szCs w:val="28"/>
          <w:lang w:eastAsia="ar-SA"/>
        </w:rPr>
        <w:t xml:space="preserve"> рублей.</w:t>
      </w:r>
    </w:p>
    <w:p w:rsidR="00D61B9C" w:rsidRPr="009E3ECB" w:rsidRDefault="00D61B9C" w:rsidP="002D43B3">
      <w:pPr>
        <w:suppressAutoHyphens/>
        <w:ind w:firstLine="709"/>
        <w:jc w:val="both"/>
        <w:rPr>
          <w:rFonts w:ascii="Times New Roman" w:hAnsi="Times New Roman" w:cs="Times New Roman"/>
          <w:sz w:val="28"/>
          <w:szCs w:val="28"/>
          <w:lang w:eastAsia="ar-SA"/>
        </w:rPr>
      </w:pPr>
      <w:r w:rsidRPr="009E3ECB">
        <w:rPr>
          <w:rFonts w:ascii="Times New Roman" w:hAnsi="Times New Roman" w:cs="Times New Roman"/>
          <w:sz w:val="28"/>
          <w:szCs w:val="28"/>
          <w:lang w:eastAsia="ar-SA"/>
        </w:rPr>
        <w:t>При этом в 2014 году 613 молодых семей улучшили свои жилищные условия с помощью социальных выплат.</w:t>
      </w:r>
    </w:p>
    <w:p w:rsidR="00D61B9C" w:rsidRPr="009E3ECB" w:rsidRDefault="00D61B9C" w:rsidP="002D43B3">
      <w:pPr>
        <w:ind w:firstLine="709"/>
        <w:jc w:val="both"/>
        <w:rPr>
          <w:rFonts w:ascii="Times New Roman" w:eastAsiaTheme="minorHAnsi" w:hAnsi="Times New Roman" w:cs="Times New Roman"/>
          <w:sz w:val="28"/>
          <w:szCs w:val="28"/>
          <w:lang w:eastAsia="en-US"/>
        </w:rPr>
      </w:pPr>
      <w:proofErr w:type="gramStart"/>
      <w:r w:rsidRPr="009E3ECB">
        <w:rPr>
          <w:rFonts w:ascii="Times New Roman" w:eastAsiaTheme="minorHAnsi" w:hAnsi="Times New Roman" w:cs="Times New Roman"/>
          <w:sz w:val="28"/>
          <w:szCs w:val="28"/>
          <w:lang w:eastAsia="en-US"/>
        </w:rPr>
        <w:t>В 2015 году финансирование составило в сумме 481,891 млн.</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руб., в том числе: 190,044 млн.</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руб. – средства федерального бюджета; 100,0 млн.</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руб. – средства бюджета Республики Саха (Якутия); 191,847 млн.</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руб</w:t>
      </w:r>
      <w:r w:rsidR="00385403" w:rsidRPr="009E3ECB">
        <w:rPr>
          <w:rFonts w:ascii="Times New Roman" w:eastAsiaTheme="minorHAnsi" w:hAnsi="Times New Roman" w:cs="Times New Roman"/>
          <w:sz w:val="28"/>
          <w:szCs w:val="28"/>
          <w:lang w:eastAsia="en-US"/>
        </w:rPr>
        <w:t>.</w:t>
      </w:r>
      <w:r w:rsidRPr="009E3ECB">
        <w:rPr>
          <w:rFonts w:ascii="Times New Roman" w:eastAsiaTheme="minorHAnsi" w:hAnsi="Times New Roman" w:cs="Times New Roman"/>
          <w:sz w:val="28"/>
          <w:szCs w:val="28"/>
          <w:lang w:eastAsia="en-US"/>
        </w:rPr>
        <w:t xml:space="preserve"> – средства бюджетов муниципальных образований Республики Саха (Якутия).</w:t>
      </w:r>
      <w:proofErr w:type="gramEnd"/>
    </w:p>
    <w:p w:rsidR="00D61B9C" w:rsidRPr="009E3ECB" w:rsidRDefault="00D61B9C" w:rsidP="002D43B3">
      <w:pPr>
        <w:ind w:firstLine="567"/>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lastRenderedPageBreak/>
        <w:t>В течение 2015 года  504 молодых семьи улучшили свои жилищные условия с использованием социальных выплат.</w:t>
      </w:r>
    </w:p>
    <w:p w:rsidR="00D61B9C" w:rsidRPr="009E3ECB" w:rsidRDefault="00D61B9C" w:rsidP="002D43B3">
      <w:pPr>
        <w:autoSpaceDE w:val="0"/>
        <w:autoSpaceDN w:val="0"/>
        <w:adjustRightInd w:val="0"/>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В 2016 году общий объем финансирования подпрограммы составил 291,76 млн. рублей, в том числе из государственного бюджета Республики Саха (Якутия) – 114,3 млн. рублей, из местных бюджетов – 177,46 млн. рублей.</w:t>
      </w:r>
    </w:p>
    <w:p w:rsidR="00D61B9C" w:rsidRPr="009E3ECB" w:rsidRDefault="00D61B9C" w:rsidP="002D43B3">
      <w:pPr>
        <w:autoSpaceDE w:val="0"/>
        <w:autoSpaceDN w:val="0"/>
        <w:adjustRightInd w:val="0"/>
        <w:ind w:firstLine="540"/>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 xml:space="preserve">По итогам реализации мероприятий </w:t>
      </w:r>
      <w:hyperlink r:id="rId20" w:history="1">
        <w:r w:rsidRPr="009E3ECB">
          <w:rPr>
            <w:rStyle w:val="af1"/>
            <w:rFonts w:ascii="Times New Roman" w:eastAsiaTheme="minorHAnsi" w:hAnsi="Times New Roman" w:cs="Times New Roman"/>
            <w:color w:val="auto"/>
            <w:sz w:val="28"/>
            <w:szCs w:val="28"/>
            <w:u w:val="none"/>
            <w:lang w:eastAsia="en-US"/>
          </w:rPr>
          <w:t>подпрограммы</w:t>
        </w:r>
      </w:hyperlink>
      <w:r w:rsidRPr="009E3ECB">
        <w:rPr>
          <w:rFonts w:ascii="Times New Roman" w:eastAsiaTheme="minorHAnsi" w:hAnsi="Times New Roman" w:cs="Times New Roman"/>
          <w:sz w:val="28"/>
          <w:szCs w:val="28"/>
          <w:lang w:eastAsia="en-US"/>
        </w:rPr>
        <w:t xml:space="preserve"> с учетом выданных свидетельств о предоставлении социальных выплат 350 молодых семей улучшили свои жилищные условия.</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соответствии с Концепцией государственной семейной политики в Российской Федерации на период до 2025 года, утвержденной распоряжением Правительства Российской Федерации от 25.08.2014 г. № 1618-р, приоритетом в развитии социального института семьи является обеспечение семейного благополучия и поддержание социальной устойчивости семей.</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Сегодня, в республике в полном объеме реализуются меры социальной поддержки семей с детьми, установленные законодательными, нормативно-правовыми актами Республики Саха (Якутия).</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Закон Республики Саха (Якутия) от 17</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д</w:t>
      </w:r>
      <w:r w:rsidR="00CD1443">
        <w:rPr>
          <w:rFonts w:ascii="Times New Roman" w:eastAsia="Times New Roman" w:hAnsi="Times New Roman" w:cs="Times New Roman"/>
          <w:sz w:val="28"/>
          <w:szCs w:val="28"/>
        </w:rPr>
        <w:t>екабря 2008 года 643-З №</w:t>
      </w:r>
      <w:r w:rsidRPr="009E3ECB">
        <w:rPr>
          <w:rFonts w:ascii="Times New Roman" w:eastAsia="Times New Roman" w:hAnsi="Times New Roman" w:cs="Times New Roman"/>
          <w:sz w:val="28"/>
          <w:szCs w:val="28"/>
        </w:rPr>
        <w:t xml:space="preserve">147-IV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Об охране семьи, материнства, отцовства и детства в Республике Саха (Якутия)</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является базовым документом, определяющим  главные направления государственной семейной политики, обеспечивающий охрану прав и интересов семьи. </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Настоящий Закон устанавливает дополнительные меры государственной поддержки семей, имеющих детей, включая молодые семьи. </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 целью поддержки молодой семьи, улучшения демографической ситуации Законом предусмотрена единовременная денежная выплата молодой семье при рождении (усыновлении) первого ребенка для приобретения предметов детского ассортимента и продуктов питания.</w:t>
      </w:r>
    </w:p>
    <w:p w:rsidR="00D61B9C" w:rsidRPr="009E3ECB" w:rsidRDefault="00D61B9C" w:rsidP="002D43B3">
      <w:pPr>
        <w:ind w:firstLine="709"/>
        <w:contextualSpacing/>
        <w:jc w:val="both"/>
        <w:outlineLvl w:val="1"/>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Единовременная денежная выплата предоставляется без применения районного коэффициента.</w:t>
      </w:r>
    </w:p>
    <w:p w:rsidR="00D61B9C" w:rsidRPr="009E3ECB" w:rsidRDefault="00D61B9C" w:rsidP="002D43B3">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За три последних года единовременную денежную выплату при рождении (усыновлении) первого ребенка</w:t>
      </w:r>
      <w:r w:rsidR="004101A3" w:rsidRPr="009E3ECB">
        <w:rPr>
          <w:rFonts w:ascii="Times New Roman" w:eastAsia="Times New Roman" w:hAnsi="Times New Roman" w:cs="Times New Roman"/>
          <w:sz w:val="28"/>
          <w:szCs w:val="28"/>
        </w:rPr>
        <w:t xml:space="preserve"> получили 4 306 молодых семей. </w:t>
      </w:r>
    </w:p>
    <w:p w:rsidR="00D61B9C" w:rsidRPr="009E3ECB" w:rsidRDefault="00D61B9C" w:rsidP="002D43B3">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bCs/>
          <w:sz w:val="28"/>
          <w:szCs w:val="28"/>
        </w:rPr>
        <w:t>С 1 января 2017 г. размер выплаты увеличен на 4,9 % и составляет 6</w:t>
      </w:r>
      <w:r w:rsidRPr="009E3ECB">
        <w:rPr>
          <w:rFonts w:ascii="Times New Roman" w:eastAsia="Times New Roman" w:hAnsi="Times New Roman" w:cs="Times New Roman"/>
          <w:sz w:val="28"/>
          <w:szCs w:val="28"/>
        </w:rPr>
        <w:t xml:space="preserve"> 516 рублей. По состоянию на 01 июля 2017 г. получателями выплаты являются 550 семей.</w:t>
      </w:r>
    </w:p>
    <w:p w:rsidR="00D61B9C" w:rsidRPr="009E3ECB" w:rsidRDefault="00D61B9C" w:rsidP="002D43B3">
      <w:pPr>
        <w:ind w:firstLine="709"/>
        <w:jc w:val="both"/>
        <w:rPr>
          <w:rFonts w:ascii="Times New Roman" w:eastAsia="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992"/>
        <w:gridCol w:w="1134"/>
        <w:gridCol w:w="993"/>
        <w:gridCol w:w="1701"/>
      </w:tblGrid>
      <w:tr w:rsidR="00D61B9C" w:rsidRPr="009E3ECB" w:rsidTr="00385403">
        <w:trPr>
          <w:trHeight w:val="186"/>
        </w:trPr>
        <w:tc>
          <w:tcPr>
            <w:tcW w:w="5353"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tabs>
                <w:tab w:val="left" w:pos="993"/>
              </w:tabs>
              <w:autoSpaceDE w:val="0"/>
              <w:autoSpaceDN w:val="0"/>
              <w:adjustRightInd w:val="0"/>
              <w:jc w:val="both"/>
              <w:outlineLvl w:val="0"/>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tabs>
                <w:tab w:val="left" w:pos="993"/>
              </w:tabs>
              <w:autoSpaceDE w:val="0"/>
              <w:autoSpaceDN w:val="0"/>
              <w:adjustRightInd w:val="0"/>
              <w:outlineLvl w:val="0"/>
              <w:rPr>
                <w:rFonts w:ascii="Times New Roman" w:eastAsia="Calibri" w:hAnsi="Times New Roman" w:cs="Times New Roman"/>
              </w:rPr>
            </w:pPr>
            <w:r w:rsidRPr="009E3ECB">
              <w:rPr>
                <w:rFonts w:ascii="Times New Roman" w:eastAsia="Calibri" w:hAnsi="Times New Roman" w:cs="Times New Roman"/>
              </w:rPr>
              <w:t>По состоянию на 01.07.2017</w:t>
            </w:r>
          </w:p>
        </w:tc>
      </w:tr>
      <w:tr w:rsidR="00D61B9C" w:rsidRPr="009E3ECB" w:rsidTr="00385403">
        <w:trPr>
          <w:trHeight w:val="335"/>
        </w:trPr>
        <w:tc>
          <w:tcPr>
            <w:tcW w:w="535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both"/>
              <w:outlineLvl w:val="0"/>
              <w:rPr>
                <w:rFonts w:ascii="Times New Roman" w:eastAsia="Calibri" w:hAnsi="Times New Roman" w:cs="Times New Roman"/>
              </w:rPr>
            </w:pPr>
            <w:r w:rsidRPr="009E3ECB">
              <w:rPr>
                <w:rFonts w:ascii="Times New Roman" w:eastAsia="Calibri" w:hAnsi="Times New Roman" w:cs="Times New Roman"/>
              </w:rPr>
              <w:t>Размер единовременной компенсационной выплаты молодой семье при рождении первого ребенка,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center"/>
              <w:rPr>
                <w:rFonts w:ascii="Times New Roman" w:eastAsia="Times New Roman" w:hAnsi="Times New Roman" w:cs="Times New Roman"/>
              </w:rPr>
            </w:pPr>
            <w:r w:rsidRPr="009E3ECB">
              <w:rPr>
                <w:rFonts w:ascii="Times New Roman" w:eastAsia="Times New Roman" w:hAnsi="Times New Roman" w:cs="Times New Roman"/>
              </w:rPr>
              <w:t>5 565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5 871</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6 212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Calibri" w:hAnsi="Times New Roman" w:cs="Times New Roman"/>
              </w:rPr>
              <w:t>6 516</w:t>
            </w:r>
          </w:p>
        </w:tc>
      </w:tr>
      <w:tr w:rsidR="00D61B9C" w:rsidRPr="009E3ECB" w:rsidTr="00385403">
        <w:trPr>
          <w:trHeight w:val="70"/>
        </w:trPr>
        <w:tc>
          <w:tcPr>
            <w:tcW w:w="535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both"/>
              <w:outlineLvl w:val="0"/>
              <w:rPr>
                <w:rFonts w:ascii="Times New Roman" w:eastAsia="Times New Roman" w:hAnsi="Times New Roman" w:cs="Times New Roman"/>
              </w:rPr>
            </w:pPr>
            <w:r w:rsidRPr="009E3ECB">
              <w:rPr>
                <w:rFonts w:ascii="Times New Roman" w:eastAsia="Times New Roman" w:hAnsi="Times New Roman" w:cs="Times New Roman"/>
              </w:rPr>
              <w:t>Количество получателей</w:t>
            </w:r>
          </w:p>
        </w:tc>
        <w:tc>
          <w:tcPr>
            <w:tcW w:w="992"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385403">
            <w:pPr>
              <w:jc w:val="center"/>
              <w:rPr>
                <w:rFonts w:ascii="Times New Roman" w:eastAsia="Times New Roman" w:hAnsi="Times New Roman" w:cs="Times New Roman"/>
              </w:rPr>
            </w:pPr>
            <w:r w:rsidRPr="009E3ECB">
              <w:rPr>
                <w:rFonts w:ascii="Times New Roman" w:eastAsia="Times New Roman" w:hAnsi="Times New Roman" w:cs="Times New Roman"/>
              </w:rPr>
              <w:t>1 531</w:t>
            </w:r>
          </w:p>
        </w:tc>
        <w:tc>
          <w:tcPr>
            <w:tcW w:w="1134"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385403">
            <w:pPr>
              <w:jc w:val="center"/>
              <w:rPr>
                <w:rFonts w:ascii="Times New Roman" w:eastAsia="Times New Roman" w:hAnsi="Times New Roman" w:cs="Times New Roman"/>
              </w:rPr>
            </w:pPr>
            <w:r w:rsidRPr="009E3ECB">
              <w:rPr>
                <w:rFonts w:ascii="Times New Roman" w:eastAsia="Times New Roman" w:hAnsi="Times New Roman" w:cs="Times New Roman"/>
              </w:rPr>
              <w:t>1 454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Times New Roman" w:hAnsi="Times New Roman" w:cs="Times New Roman"/>
              </w:rPr>
              <w:t>1 321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Times New Roman" w:hAnsi="Times New Roman" w:cs="Times New Roman"/>
              </w:rPr>
            </w:pPr>
            <w:r w:rsidRPr="009E3ECB">
              <w:rPr>
                <w:rFonts w:ascii="Times New Roman" w:eastAsia="Times New Roman" w:hAnsi="Times New Roman" w:cs="Times New Roman"/>
              </w:rPr>
              <w:t>550</w:t>
            </w:r>
          </w:p>
        </w:tc>
      </w:tr>
      <w:tr w:rsidR="00D61B9C" w:rsidRPr="009E3ECB" w:rsidTr="00385403">
        <w:trPr>
          <w:trHeight w:val="70"/>
        </w:trPr>
        <w:tc>
          <w:tcPr>
            <w:tcW w:w="535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both"/>
              <w:outlineLvl w:val="0"/>
              <w:rPr>
                <w:rFonts w:ascii="Times New Roman" w:eastAsia="Calibri" w:hAnsi="Times New Roman" w:cs="Times New Roman"/>
              </w:rPr>
            </w:pPr>
            <w:r w:rsidRPr="009E3ECB">
              <w:rPr>
                <w:rFonts w:ascii="Times New Roman" w:eastAsia="Calibri" w:hAnsi="Times New Roman" w:cs="Times New Roman"/>
              </w:rPr>
              <w:t>Сумма средств, направленных на получение,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385403">
            <w:pPr>
              <w:jc w:val="center"/>
              <w:rPr>
                <w:rFonts w:ascii="Times New Roman" w:eastAsia="Times New Roman" w:hAnsi="Times New Roman" w:cs="Times New Roman"/>
              </w:rPr>
            </w:pPr>
            <w:r w:rsidRPr="009E3ECB">
              <w:rPr>
                <w:rFonts w:ascii="Times New Roman" w:eastAsia="Times New Roman" w:hAnsi="Times New Roman" w:cs="Times New Roman"/>
              </w:rPr>
              <w:t>8 345,5</w:t>
            </w:r>
          </w:p>
        </w:tc>
        <w:tc>
          <w:tcPr>
            <w:tcW w:w="1134"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385403">
            <w:pPr>
              <w:jc w:val="center"/>
              <w:rPr>
                <w:rFonts w:ascii="Times New Roman" w:eastAsia="Times New Roman" w:hAnsi="Times New Roman" w:cs="Times New Roman"/>
              </w:rPr>
            </w:pPr>
            <w:r w:rsidRPr="009E3ECB">
              <w:rPr>
                <w:rFonts w:ascii="Times New Roman" w:eastAsia="Times New Roman" w:hAnsi="Times New Roman" w:cs="Times New Roman"/>
              </w:rPr>
              <w:t>8 357,6</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Calibri" w:hAnsi="Times New Roman" w:cs="Times New Roman"/>
              </w:rPr>
            </w:pPr>
            <w:r w:rsidRPr="009E3ECB">
              <w:rPr>
                <w:rFonts w:ascii="Times New Roman" w:eastAsia="Times New Roman" w:hAnsi="Times New Roman" w:cs="Times New Roman"/>
              </w:rPr>
              <w:t>8 037,4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tabs>
                <w:tab w:val="left" w:pos="993"/>
              </w:tabs>
              <w:autoSpaceDE w:val="0"/>
              <w:autoSpaceDN w:val="0"/>
              <w:adjustRightInd w:val="0"/>
              <w:jc w:val="center"/>
              <w:outlineLvl w:val="0"/>
              <w:rPr>
                <w:rFonts w:ascii="Times New Roman" w:eastAsia="Times New Roman" w:hAnsi="Times New Roman" w:cs="Times New Roman"/>
              </w:rPr>
            </w:pPr>
            <w:r w:rsidRPr="009E3ECB">
              <w:rPr>
                <w:rFonts w:ascii="Times New Roman" w:eastAsia="Times New Roman" w:hAnsi="Times New Roman" w:cs="Times New Roman"/>
              </w:rPr>
              <w:t>3 711,1</w:t>
            </w:r>
          </w:p>
        </w:tc>
      </w:tr>
    </w:tbl>
    <w:p w:rsidR="00D61B9C" w:rsidRPr="009E3ECB" w:rsidRDefault="00D61B9C" w:rsidP="002D43B3">
      <w:pPr>
        <w:ind w:firstLine="709"/>
        <w:jc w:val="both"/>
        <w:rPr>
          <w:rFonts w:ascii="Times New Roman" w:eastAsia="Times New Roman" w:hAnsi="Times New Roman" w:cs="Times New Roman"/>
          <w:sz w:val="28"/>
          <w:szCs w:val="28"/>
        </w:rPr>
      </w:pPr>
    </w:p>
    <w:p w:rsidR="00D61B9C" w:rsidRPr="009E3ECB" w:rsidRDefault="00D61B9C" w:rsidP="002D43B3">
      <w:pPr>
        <w:ind w:firstLine="709"/>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t xml:space="preserve">В части профилактической работы с семьями и детьми органы опеки и попечительства обеспечивают </w:t>
      </w:r>
      <w:r w:rsidRPr="009E3ECB">
        <w:rPr>
          <w:rFonts w:ascii="Times New Roman" w:eastAsia="Calibri" w:hAnsi="Times New Roman" w:cs="Times New Roman"/>
          <w:sz w:val="28"/>
          <w:szCs w:val="28"/>
          <w:lang w:val="x-none"/>
        </w:rPr>
        <w:t xml:space="preserve">выявление и устранение причин и условий, </w:t>
      </w:r>
      <w:r w:rsidRPr="009E3ECB">
        <w:rPr>
          <w:rFonts w:ascii="Times New Roman" w:eastAsia="Calibri" w:hAnsi="Times New Roman" w:cs="Times New Roman"/>
          <w:sz w:val="28"/>
          <w:szCs w:val="28"/>
          <w:lang w:val="x-none"/>
        </w:rPr>
        <w:lastRenderedPageBreak/>
        <w:t>способствующих безнадзорности и беспризорности несовершеннолетних, выполнение государственн</w:t>
      </w:r>
      <w:r w:rsidRPr="009E3ECB">
        <w:rPr>
          <w:rFonts w:ascii="Times New Roman" w:eastAsia="Calibri" w:hAnsi="Times New Roman" w:cs="Times New Roman"/>
          <w:sz w:val="28"/>
          <w:szCs w:val="28"/>
        </w:rPr>
        <w:t>ой</w:t>
      </w:r>
      <w:r w:rsidRPr="009E3ECB">
        <w:rPr>
          <w:rFonts w:ascii="Times New Roman" w:eastAsia="Calibri" w:hAnsi="Times New Roman" w:cs="Times New Roman"/>
          <w:sz w:val="28"/>
          <w:szCs w:val="28"/>
          <w:lang w:val="x-none"/>
        </w:rPr>
        <w:t xml:space="preserve"> услуги по предоставлению временного проживания детям, находящимся в социально опасном положении, социально</w:t>
      </w:r>
      <w:r w:rsidRPr="009E3ECB">
        <w:rPr>
          <w:rFonts w:ascii="Times New Roman" w:eastAsia="Calibri" w:hAnsi="Times New Roman" w:cs="Times New Roman"/>
          <w:sz w:val="28"/>
          <w:szCs w:val="28"/>
        </w:rPr>
        <w:t>е</w:t>
      </w:r>
      <w:r w:rsidRPr="009E3ECB">
        <w:rPr>
          <w:rFonts w:ascii="Times New Roman" w:eastAsia="Calibri" w:hAnsi="Times New Roman" w:cs="Times New Roman"/>
          <w:sz w:val="28"/>
          <w:szCs w:val="28"/>
          <w:lang w:val="x-none"/>
        </w:rPr>
        <w:t xml:space="preserve"> сопровождение семей с детьми</w:t>
      </w:r>
      <w:r w:rsidRPr="009E3ECB">
        <w:rPr>
          <w:rFonts w:ascii="Times New Roman" w:eastAsia="Calibri" w:hAnsi="Times New Roman" w:cs="Times New Roman"/>
          <w:sz w:val="28"/>
          <w:szCs w:val="28"/>
        </w:rPr>
        <w:t>, содержание и воспитание детей-сирот и детей, оставшихся без попечения родителей</w:t>
      </w:r>
      <w:r w:rsidRPr="009E3ECB">
        <w:rPr>
          <w:rFonts w:ascii="Times New Roman" w:eastAsia="Calibri" w:hAnsi="Times New Roman" w:cs="Times New Roman"/>
          <w:sz w:val="28"/>
          <w:szCs w:val="28"/>
          <w:lang w:val="x-none"/>
        </w:rPr>
        <w:t>.</w:t>
      </w:r>
      <w:proofErr w:type="gramEnd"/>
    </w:p>
    <w:p w:rsidR="00D61B9C" w:rsidRPr="009E3ECB" w:rsidRDefault="00D61B9C" w:rsidP="002D43B3">
      <w:pPr>
        <w:widowControl w:val="0"/>
        <w:overflowPunct w:val="0"/>
        <w:autoSpaceDE w:val="0"/>
        <w:autoSpaceDN w:val="0"/>
        <w:adjustRightInd w:val="0"/>
        <w:ind w:firstLine="709"/>
        <w:jc w:val="both"/>
        <w:textAlignment w:val="baseline"/>
        <w:rPr>
          <w:rFonts w:ascii="Times New Roman" w:eastAsia="Calibri" w:hAnsi="Times New Roman" w:cs="Times New Roman"/>
          <w:sz w:val="28"/>
          <w:szCs w:val="28"/>
          <w:lang w:val="x-none" w:eastAsia="en-US"/>
        </w:rPr>
      </w:pPr>
      <w:r w:rsidRPr="009E3ECB">
        <w:rPr>
          <w:rFonts w:ascii="Times New Roman" w:eastAsia="Calibri" w:hAnsi="Times New Roman" w:cs="Times New Roman"/>
          <w:sz w:val="28"/>
          <w:szCs w:val="28"/>
          <w:lang w:val="x-none"/>
        </w:rPr>
        <w:t xml:space="preserve">В ведении Минтруда РС (Я) находятся </w:t>
      </w:r>
      <w:r w:rsidRPr="009E3ECB">
        <w:rPr>
          <w:rFonts w:ascii="Times New Roman" w:eastAsia="Calibri" w:hAnsi="Times New Roman" w:cs="Times New Roman"/>
          <w:sz w:val="28"/>
          <w:szCs w:val="28"/>
        </w:rPr>
        <w:t xml:space="preserve">учреждения </w:t>
      </w:r>
      <w:r w:rsidRPr="009E3ECB">
        <w:rPr>
          <w:rFonts w:ascii="Times New Roman" w:eastAsia="Calibri" w:hAnsi="Times New Roman" w:cs="Times New Roman"/>
          <w:sz w:val="28"/>
          <w:szCs w:val="28"/>
          <w:lang w:val="x-none"/>
        </w:rPr>
        <w:t>социального обслуживания семьи и детей</w:t>
      </w:r>
      <w:r w:rsidRPr="009E3ECB">
        <w:rPr>
          <w:rFonts w:ascii="Times New Roman" w:eastAsia="Calibri" w:hAnsi="Times New Roman" w:cs="Times New Roman"/>
          <w:sz w:val="28"/>
          <w:szCs w:val="28"/>
        </w:rPr>
        <w:t xml:space="preserve"> (</w:t>
      </w:r>
      <w:r w:rsidRPr="009E3ECB">
        <w:rPr>
          <w:rFonts w:ascii="Times New Roman" w:eastAsia="Calibri" w:hAnsi="Times New Roman" w:cs="Times New Roman"/>
          <w:sz w:val="28"/>
          <w:szCs w:val="28"/>
          <w:lang w:val="x-none"/>
        </w:rPr>
        <w:t>12 отделений социальной помощи семье и детям при Управлени</w:t>
      </w:r>
      <w:r w:rsidRPr="009E3ECB">
        <w:rPr>
          <w:rFonts w:ascii="Times New Roman" w:eastAsia="Calibri" w:hAnsi="Times New Roman" w:cs="Times New Roman"/>
          <w:sz w:val="28"/>
          <w:szCs w:val="28"/>
        </w:rPr>
        <w:t xml:space="preserve">ях </w:t>
      </w:r>
      <w:r w:rsidRPr="009E3ECB">
        <w:rPr>
          <w:rFonts w:ascii="Times New Roman" w:eastAsia="Calibri" w:hAnsi="Times New Roman" w:cs="Times New Roman"/>
          <w:sz w:val="28"/>
          <w:szCs w:val="28"/>
          <w:lang w:val="x-none"/>
        </w:rPr>
        <w:t>социальной защиты населения и труда, 19 социально-реабилитационных центров для несовершеннолетних, 4 филиала Республиканского социально-реабилитационного центра для несовершеннолетних</w:t>
      </w:r>
      <w:r w:rsidRPr="009E3ECB">
        <w:rPr>
          <w:rFonts w:ascii="Times New Roman" w:eastAsia="Calibri" w:hAnsi="Times New Roman" w:cs="Times New Roman"/>
          <w:sz w:val="28"/>
          <w:szCs w:val="28"/>
        </w:rPr>
        <w:t>) и 8 центров помощи детям-сиротам и детям, оставшимся без попечения родителей, 36 муниципальных органов опеки и попечительства</w:t>
      </w:r>
      <w:r w:rsidRPr="009E3ECB">
        <w:rPr>
          <w:rFonts w:ascii="Times New Roman" w:eastAsia="Calibri" w:hAnsi="Times New Roman" w:cs="Times New Roman"/>
          <w:sz w:val="28"/>
          <w:szCs w:val="28"/>
          <w:lang w:val="x-none"/>
        </w:rPr>
        <w:t xml:space="preserve">. </w:t>
      </w:r>
    </w:p>
    <w:p w:rsidR="00D61B9C" w:rsidRPr="009E3ECB" w:rsidRDefault="00D61B9C" w:rsidP="002D43B3">
      <w:pPr>
        <w:autoSpaceDE w:val="0"/>
        <w:autoSpaceDN w:val="0"/>
        <w:adjustRightInd w:val="0"/>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В организациях для детей-сирот и детей, оставшихся без попечения родителе</w:t>
      </w:r>
      <w:r w:rsidR="00FC0D05" w:rsidRPr="009E3ECB">
        <w:rPr>
          <w:rFonts w:ascii="Times New Roman" w:eastAsia="Calibri" w:hAnsi="Times New Roman" w:cs="Times New Roman"/>
          <w:sz w:val="28"/>
          <w:szCs w:val="28"/>
        </w:rPr>
        <w:t>й, воспитывались: в 2014 году -</w:t>
      </w:r>
      <w:r w:rsidRPr="009E3ECB">
        <w:rPr>
          <w:rFonts w:ascii="Times New Roman" w:eastAsia="Calibri" w:hAnsi="Times New Roman" w:cs="Times New Roman"/>
          <w:sz w:val="28"/>
          <w:szCs w:val="28"/>
        </w:rPr>
        <w:t xml:space="preserve"> 400 детей, в 2015 году</w:t>
      </w:r>
      <w:r w:rsidR="00AD0642" w:rsidRPr="009E3ECB">
        <w:rPr>
          <w:rFonts w:ascii="Times New Roman" w:eastAsia="Calibri" w:hAnsi="Times New Roman" w:cs="Times New Roman"/>
          <w:sz w:val="28"/>
          <w:szCs w:val="28"/>
        </w:rPr>
        <w:t xml:space="preserve"> −</w:t>
      </w:r>
      <w:r w:rsidRPr="009E3ECB">
        <w:rPr>
          <w:rFonts w:ascii="Times New Roman" w:eastAsia="Calibri" w:hAnsi="Times New Roman" w:cs="Times New Roman"/>
          <w:sz w:val="28"/>
          <w:szCs w:val="28"/>
        </w:rPr>
        <w:t xml:space="preserve"> 361 ребенок, в 2016 году </w:t>
      </w:r>
      <w:r w:rsidR="00AD0642" w:rsidRPr="009E3ECB">
        <w:rPr>
          <w:rFonts w:ascii="Times New Roman" w:eastAsia="Calibri" w:hAnsi="Times New Roman" w:cs="Times New Roman"/>
          <w:sz w:val="28"/>
          <w:szCs w:val="28"/>
        </w:rPr>
        <w:t>−</w:t>
      </w:r>
      <w:r w:rsidRPr="009E3ECB">
        <w:rPr>
          <w:rFonts w:ascii="Times New Roman" w:eastAsia="Calibri" w:hAnsi="Times New Roman" w:cs="Times New Roman"/>
          <w:sz w:val="28"/>
          <w:szCs w:val="28"/>
        </w:rPr>
        <w:t xml:space="preserve"> 343 несовершеннолетних. За данный период</w:t>
      </w:r>
      <w:r w:rsidRPr="009E3ECB">
        <w:rPr>
          <w:rFonts w:ascii="Times New Roman" w:hAnsi="Times New Roman" w:cs="Times New Roman"/>
          <w:sz w:val="28"/>
          <w:szCs w:val="28"/>
          <w:shd w:val="clear" w:color="auto" w:fill="FFFFFF"/>
        </w:rPr>
        <w:t xml:space="preserve"> </w:t>
      </w:r>
      <w:proofErr w:type="spellStart"/>
      <w:r w:rsidRPr="009E3ECB">
        <w:rPr>
          <w:rFonts w:ascii="Times New Roman" w:hAnsi="Times New Roman" w:cs="Times New Roman"/>
          <w:sz w:val="28"/>
          <w:szCs w:val="28"/>
          <w:shd w:val="clear" w:color="auto" w:fill="FFFFFF"/>
        </w:rPr>
        <w:t>выпустился</w:t>
      </w:r>
      <w:proofErr w:type="spellEnd"/>
      <w:r w:rsidRPr="009E3ECB">
        <w:rPr>
          <w:rFonts w:ascii="Times New Roman" w:hAnsi="Times New Roman" w:cs="Times New Roman"/>
          <w:sz w:val="28"/>
          <w:szCs w:val="28"/>
          <w:shd w:val="clear" w:color="auto" w:fill="FFFFFF"/>
        </w:rPr>
        <w:t xml:space="preserve"> 221 воспитанник, из них 138 обучаются в учебных заведениях среднего и высшего образования (62,4 %).</w:t>
      </w:r>
    </w:p>
    <w:p w:rsidR="00D61B9C" w:rsidRPr="009E3ECB" w:rsidRDefault="00D61B9C"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 xml:space="preserve">На начало 2016 года в едином реестре детей-сирот и детей, оставшихся без попечения родителей, лиц из их числа, которые подлежат обеспечению жилыми помещениями в Республике Саха (Якутия) с 14 лет, состояло 2707 человек. В том числе граждан от 14 до18 лет </w:t>
      </w:r>
      <w:r w:rsidR="00AD0642" w:rsidRPr="009E3ECB">
        <w:rPr>
          <w:rFonts w:ascii="Times New Roman" w:eastAsia="Calibri" w:hAnsi="Times New Roman" w:cs="Times New Roman"/>
          <w:sz w:val="28"/>
          <w:szCs w:val="28"/>
        </w:rPr>
        <w:t xml:space="preserve">− </w:t>
      </w:r>
      <w:r w:rsidRPr="009E3ECB">
        <w:rPr>
          <w:rFonts w:ascii="Times New Roman" w:eastAsia="Calibri" w:hAnsi="Times New Roman" w:cs="Times New Roman"/>
          <w:sz w:val="28"/>
          <w:szCs w:val="28"/>
        </w:rPr>
        <w:t>1433 чел., от 18 до 23 лет – 806 чел., старше 23 лет – 468 чел.</w:t>
      </w:r>
    </w:p>
    <w:p w:rsidR="00D61B9C" w:rsidRPr="009E3ECB" w:rsidRDefault="00D61B9C"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Всего за период 2016 года обеспечено жилыми помещениями 466 граждан.</w:t>
      </w:r>
    </w:p>
    <w:p w:rsidR="00D61B9C" w:rsidRPr="009E3ECB" w:rsidRDefault="00D61B9C"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Общее количество детей-сирот и д</w:t>
      </w:r>
      <w:r w:rsidR="00385403" w:rsidRPr="009E3ECB">
        <w:rPr>
          <w:rFonts w:ascii="Times New Roman" w:eastAsia="Calibri" w:hAnsi="Times New Roman" w:cs="Times New Roman"/>
          <w:sz w:val="28"/>
          <w:szCs w:val="28"/>
        </w:rPr>
        <w:t xml:space="preserve">етей, оставшихся без попечения </w:t>
      </w:r>
      <w:r w:rsidRPr="009E3ECB">
        <w:rPr>
          <w:rFonts w:ascii="Times New Roman" w:eastAsia="Calibri" w:hAnsi="Times New Roman" w:cs="Times New Roman"/>
          <w:sz w:val="28"/>
          <w:szCs w:val="28"/>
        </w:rPr>
        <w:t>родит</w:t>
      </w:r>
      <w:r w:rsidR="00FC0D05" w:rsidRPr="009E3ECB">
        <w:rPr>
          <w:rFonts w:ascii="Times New Roman" w:eastAsia="Calibri" w:hAnsi="Times New Roman" w:cs="Times New Roman"/>
          <w:sz w:val="28"/>
          <w:szCs w:val="28"/>
        </w:rPr>
        <w:t xml:space="preserve">елей, у которых право возникло </w:t>
      </w:r>
      <w:r w:rsidRPr="009E3ECB">
        <w:rPr>
          <w:rFonts w:ascii="Times New Roman" w:eastAsia="Calibri" w:hAnsi="Times New Roman" w:cs="Times New Roman"/>
          <w:sz w:val="28"/>
          <w:szCs w:val="28"/>
        </w:rPr>
        <w:t xml:space="preserve">в 2017 году, но не реализовано составляет 1288 человек (710 граждан не обеспеченных в 2015-2016 гг., 578 граждан у которых право возникло в 2017 году). </w:t>
      </w:r>
    </w:p>
    <w:p w:rsidR="00D61B9C" w:rsidRPr="009E3ECB" w:rsidRDefault="00D61B9C" w:rsidP="002D43B3">
      <w:pPr>
        <w:ind w:firstLine="709"/>
        <w:jc w:val="both"/>
        <w:rPr>
          <w:rFonts w:ascii="Times New Roman" w:eastAsia="Times New Roman" w:hAnsi="Times New Roman" w:cs="Times New Roman"/>
          <w:sz w:val="28"/>
          <w:szCs w:val="28"/>
        </w:rPr>
      </w:pPr>
      <w:r w:rsidRPr="009E3ECB">
        <w:rPr>
          <w:rFonts w:ascii="Times New Roman" w:hAnsi="Times New Roman" w:cs="Times New Roman"/>
          <w:sz w:val="28"/>
          <w:szCs w:val="28"/>
        </w:rPr>
        <w:t>В рамках профилактики безнадзорности и правонарушений среди несовершеннолетних</w:t>
      </w:r>
      <w:r w:rsidRPr="009E3ECB">
        <w:rPr>
          <w:rFonts w:ascii="Times New Roman" w:eastAsia="Times New Roman" w:hAnsi="Times New Roman" w:cs="Times New Roman"/>
          <w:sz w:val="28"/>
          <w:szCs w:val="28"/>
        </w:rPr>
        <w:t xml:space="preserve"> специалистами учреждений социального обслуживания семьи и детей используются различные формы и технологии реабилитационной и профилактической работы с воспитанниками и их семьями, оказавшимися в трудной жизненной ситуации. Среди них обеспечение детей организованными формами отдыха и оздоровления, выполнение индивидуальных программ реабилитации, внедрение новых форм реабилитационной работы с детьми и родителями по адаптации и интеграции в обществе и т.д.</w:t>
      </w:r>
    </w:p>
    <w:p w:rsidR="00D61B9C" w:rsidRPr="009E3ECB" w:rsidRDefault="00D61B9C" w:rsidP="002D43B3">
      <w:pPr>
        <w:ind w:firstLine="709"/>
        <w:contextualSpacing/>
        <w:jc w:val="both"/>
        <w:rPr>
          <w:rFonts w:ascii="Times New Roman" w:eastAsia="Calibri" w:hAnsi="Times New Roman" w:cs="Times New Roman"/>
          <w:sz w:val="28"/>
          <w:szCs w:val="28"/>
          <w:lang w:eastAsia="en-US"/>
        </w:rPr>
      </w:pPr>
    </w:p>
    <w:p w:rsidR="00D61B9C" w:rsidRPr="009E3ECB" w:rsidRDefault="00D61B9C" w:rsidP="002D43B3">
      <w:pPr>
        <w:contextualSpacing/>
        <w:jc w:val="both"/>
        <w:rPr>
          <w:rFonts w:ascii="Times New Roman" w:eastAsiaTheme="minorHAnsi" w:hAnsi="Times New Roman" w:cs="Times New Roman"/>
          <w:noProof/>
          <w:sz w:val="28"/>
          <w:szCs w:val="28"/>
        </w:rPr>
      </w:pPr>
      <w:r w:rsidRPr="009E3ECB">
        <w:rPr>
          <w:rFonts w:ascii="Times New Roman" w:hAnsi="Times New Roman" w:cs="Times New Roman"/>
          <w:noProof/>
          <w:sz w:val="28"/>
          <w:szCs w:val="28"/>
        </w:rPr>
        <w:lastRenderedPageBreak/>
        <w:drawing>
          <wp:inline distT="0" distB="0" distL="0" distR="0" wp14:anchorId="2EEECB68" wp14:editId="19FE2AA7">
            <wp:extent cx="5705475" cy="2171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B9C" w:rsidRPr="009E3ECB" w:rsidRDefault="00D61B9C" w:rsidP="002D43B3">
      <w:pPr>
        <w:contextualSpacing/>
        <w:jc w:val="both"/>
        <w:rPr>
          <w:rFonts w:ascii="Times New Roman" w:hAnsi="Times New Roman" w:cs="Times New Roman"/>
          <w:noProof/>
          <w:sz w:val="28"/>
          <w:szCs w:val="28"/>
        </w:rPr>
      </w:pPr>
    </w:p>
    <w:p w:rsidR="00D61B9C" w:rsidRPr="009E3ECB" w:rsidRDefault="00D61B9C" w:rsidP="002D43B3">
      <w:pPr>
        <w:contextualSpacing/>
        <w:jc w:val="both"/>
        <w:rPr>
          <w:rFonts w:ascii="Times New Roman" w:eastAsia="Calibri" w:hAnsi="Times New Roman" w:cs="Times New Roman"/>
          <w:sz w:val="28"/>
          <w:szCs w:val="28"/>
          <w:lang w:eastAsia="en-US"/>
        </w:rPr>
      </w:pPr>
      <w:r w:rsidRPr="009E3ECB">
        <w:rPr>
          <w:rFonts w:ascii="Times New Roman" w:hAnsi="Times New Roman" w:cs="Times New Roman"/>
          <w:noProof/>
          <w:sz w:val="28"/>
          <w:szCs w:val="28"/>
        </w:rPr>
        <w:drawing>
          <wp:inline distT="0" distB="0" distL="0" distR="0" wp14:anchorId="49ADC106" wp14:editId="29D2E809">
            <wp:extent cx="5686425" cy="2295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1B9C" w:rsidRPr="009E3ECB" w:rsidRDefault="00D61B9C" w:rsidP="002D43B3">
      <w:pPr>
        <w:ind w:firstLine="708"/>
        <w:contextualSpacing/>
        <w:jc w:val="both"/>
        <w:rPr>
          <w:rFonts w:ascii="Times New Roman" w:eastAsia="Calibri" w:hAnsi="Times New Roman" w:cs="Times New Roman"/>
          <w:sz w:val="28"/>
          <w:szCs w:val="28"/>
        </w:rPr>
      </w:pPr>
    </w:p>
    <w:p w:rsidR="00D61B9C" w:rsidRPr="009E3ECB" w:rsidRDefault="00D61B9C" w:rsidP="004101A3">
      <w:pPr>
        <w:widowControl w:val="0"/>
        <w:overflowPunct w:val="0"/>
        <w:autoSpaceDE w:val="0"/>
        <w:autoSpaceDN w:val="0"/>
        <w:adjustRightInd w:val="0"/>
        <w:ind w:firstLine="709"/>
        <w:contextualSpacing/>
        <w:jc w:val="center"/>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Анализ устройства детей в стационарные отделения учреждений социальной помощи семьи и детей показывает:</w:t>
      </w:r>
    </w:p>
    <w:tbl>
      <w:tblPr>
        <w:tblStyle w:val="ab"/>
        <w:tblpPr w:leftFromText="180" w:rightFromText="180" w:vertAnchor="text" w:tblpXSpec="center" w:tblpY="1"/>
        <w:tblOverlap w:val="never"/>
        <w:tblW w:w="0" w:type="auto"/>
        <w:tblLayout w:type="fixed"/>
        <w:tblLook w:val="04A0" w:firstRow="1" w:lastRow="0" w:firstColumn="1" w:lastColumn="0" w:noHBand="0" w:noVBand="1"/>
      </w:tblPr>
      <w:tblGrid>
        <w:gridCol w:w="576"/>
        <w:gridCol w:w="4635"/>
        <w:gridCol w:w="993"/>
        <w:gridCol w:w="992"/>
        <w:gridCol w:w="992"/>
        <w:gridCol w:w="1701"/>
      </w:tblGrid>
      <w:tr w:rsidR="00855989" w:rsidRPr="009E3ECB" w:rsidTr="00855989">
        <w:tc>
          <w:tcPr>
            <w:tcW w:w="576" w:type="dxa"/>
            <w:tcBorders>
              <w:top w:val="single" w:sz="4" w:space="0" w:color="auto"/>
              <w:left w:val="single" w:sz="4" w:space="0" w:color="auto"/>
              <w:bottom w:val="single" w:sz="4" w:space="0" w:color="auto"/>
              <w:right w:val="single" w:sz="4" w:space="0" w:color="auto"/>
            </w:tcBorders>
          </w:tcPr>
          <w:p w:rsidR="00D61B9C" w:rsidRPr="009E3ECB" w:rsidRDefault="00D61B9C" w:rsidP="002D43B3">
            <w:pPr>
              <w:widowControl w:val="0"/>
              <w:overflowPunct w:val="0"/>
              <w:autoSpaceDE w:val="0"/>
              <w:autoSpaceDN w:val="0"/>
              <w:adjustRightInd w:val="0"/>
              <w:jc w:val="both"/>
              <w:textAlignment w:val="baseline"/>
              <w:rPr>
                <w:rFonts w:ascii="Times New Roman" w:eastAsia="Times New Roman" w:hAnsi="Times New Roman" w:cs="Times New Roman"/>
              </w:rPr>
            </w:pPr>
          </w:p>
        </w:tc>
        <w:tc>
          <w:tcPr>
            <w:tcW w:w="4635"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tabs>
                <w:tab w:val="center" w:pos="2373"/>
                <w:tab w:val="right" w:pos="4746"/>
              </w:tabs>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2014г.</w:t>
            </w:r>
          </w:p>
        </w:tc>
        <w:tc>
          <w:tcPr>
            <w:tcW w:w="992"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2015г.</w:t>
            </w:r>
          </w:p>
        </w:tc>
        <w:tc>
          <w:tcPr>
            <w:tcW w:w="992"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2016г.</w:t>
            </w:r>
          </w:p>
        </w:tc>
        <w:tc>
          <w:tcPr>
            <w:tcW w:w="1701"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По состоянию на 01.07.2017</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bCs/>
              </w:rPr>
              <w:t>Количество  детей, помещенных в специализированные у</w:t>
            </w:r>
            <w:r w:rsidR="00385403" w:rsidRPr="009E3ECB">
              <w:rPr>
                <w:rFonts w:ascii="Times New Roman" w:eastAsia="Times New Roman" w:hAnsi="Times New Roman" w:cs="Times New Roman"/>
                <w:bCs/>
              </w:rPr>
              <w:t>чреждения для несовершеннолетних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3786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1410</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tcPr>
          <w:p w:rsidR="00D61B9C" w:rsidRPr="009E3ECB" w:rsidRDefault="00D61B9C" w:rsidP="002D43B3">
            <w:pPr>
              <w:rPr>
                <w:rFonts w:ascii="Times New Roman" w:eastAsia="Times New Roman" w:hAnsi="Times New Roman" w:cs="Times New Roman"/>
              </w:rPr>
            </w:pP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bCs/>
              </w:rPr>
            </w:pPr>
            <w:r w:rsidRPr="009E3ECB">
              <w:rPr>
                <w:rFonts w:ascii="Times New Roman" w:eastAsia="Times New Roman" w:hAnsi="Times New Roman" w:cs="Times New Roman"/>
                <w:bCs/>
              </w:rPr>
              <w:t>из них в возрасте от 14 до 18 лет  по основаниям:</w:t>
            </w:r>
          </w:p>
        </w:tc>
        <w:tc>
          <w:tcPr>
            <w:tcW w:w="993"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1.1.</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направлению органов управле</w:t>
            </w:r>
            <w:r w:rsidR="00385403" w:rsidRPr="009E3ECB">
              <w:rPr>
                <w:rFonts w:ascii="Times New Roman" w:eastAsia="Times New Roman" w:hAnsi="Times New Roman" w:cs="Times New Roman"/>
              </w:rPr>
              <w:t>ния социальной защиты населения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124</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1.2.</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рапорту орган</w:t>
            </w:r>
            <w:r w:rsidR="00385403" w:rsidRPr="009E3ECB">
              <w:rPr>
                <w:rFonts w:ascii="Times New Roman" w:eastAsia="Times New Roman" w:hAnsi="Times New Roman" w:cs="Times New Roman"/>
              </w:rPr>
              <w:t>ов внутренних 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475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516</w:t>
            </w:r>
          </w:p>
        </w:tc>
        <w:tc>
          <w:tcPr>
            <w:tcW w:w="1701" w:type="dxa"/>
            <w:tcBorders>
              <w:top w:val="single" w:sz="4" w:space="0" w:color="auto"/>
              <w:left w:val="single" w:sz="4" w:space="0" w:color="auto"/>
              <w:bottom w:val="single" w:sz="4" w:space="0" w:color="auto"/>
              <w:right w:val="single" w:sz="4" w:space="0" w:color="auto"/>
            </w:tcBorders>
            <w:vAlign w:val="center"/>
          </w:tcPr>
          <w:p w:rsidR="00D61B9C" w:rsidRPr="009E3ECB" w:rsidRDefault="00855989"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178</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1.3.</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xml:space="preserve">- по </w:t>
            </w:r>
            <w:r w:rsidR="00385403" w:rsidRPr="009E3ECB">
              <w:rPr>
                <w:rFonts w:ascii="Times New Roman" w:eastAsia="Times New Roman" w:hAnsi="Times New Roman" w:cs="Times New Roman"/>
              </w:rPr>
              <w:t>ходатайству органов образования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317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126</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1.4.</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хода</w:t>
            </w:r>
            <w:r w:rsidR="00385403" w:rsidRPr="009E3ECB">
              <w:rPr>
                <w:rFonts w:ascii="Times New Roman" w:eastAsia="Times New Roman" w:hAnsi="Times New Roman" w:cs="Times New Roman"/>
              </w:rPr>
              <w:t>тайству органов здравоохранения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31</w:t>
            </w:r>
          </w:p>
        </w:tc>
        <w:tc>
          <w:tcPr>
            <w:tcW w:w="1701" w:type="dxa"/>
            <w:tcBorders>
              <w:top w:val="single" w:sz="4" w:space="0" w:color="auto"/>
              <w:left w:val="single" w:sz="4" w:space="0" w:color="auto"/>
              <w:bottom w:val="single" w:sz="4" w:space="0" w:color="auto"/>
              <w:right w:val="single" w:sz="4" w:space="0" w:color="auto"/>
            </w:tcBorders>
            <w:vAlign w:val="center"/>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1.5.</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xml:space="preserve">- по ходатайству органов опеки и </w:t>
            </w:r>
            <w:r w:rsidR="00385403" w:rsidRPr="009E3ECB">
              <w:rPr>
                <w:rFonts w:ascii="Times New Roman" w:eastAsia="Times New Roman" w:hAnsi="Times New Roman" w:cs="Times New Roman"/>
              </w:rPr>
              <w:t>попечительства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462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377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382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240</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1.6.</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личному обращению не</w:t>
            </w:r>
            <w:r w:rsidR="00385403" w:rsidRPr="009E3ECB">
              <w:rPr>
                <w:rFonts w:ascii="Times New Roman" w:eastAsia="Times New Roman" w:hAnsi="Times New Roman" w:cs="Times New Roman"/>
              </w:rPr>
              <w:t>совершеннолетнего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75</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1.7.</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заявлению родителей или законных пре</w:t>
            </w:r>
            <w:r w:rsidR="00385403" w:rsidRPr="009E3ECB">
              <w:rPr>
                <w:rFonts w:ascii="Times New Roman" w:eastAsia="Times New Roman" w:hAnsi="Times New Roman" w:cs="Times New Roman"/>
              </w:rPr>
              <w:t>дставителей несовершеннолетнего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1878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548</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1.8.</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385403">
            <w:pPr>
              <w:jc w:val="both"/>
              <w:rPr>
                <w:rFonts w:ascii="Times New Roman" w:eastAsia="Times New Roman" w:hAnsi="Times New Roman" w:cs="Times New Roman"/>
              </w:rPr>
            </w:pPr>
            <w:r w:rsidRPr="009E3ECB">
              <w:rPr>
                <w:rFonts w:ascii="Times New Roman" w:eastAsia="Times New Roman" w:hAnsi="Times New Roman" w:cs="Times New Roman"/>
              </w:rPr>
              <w:t>- по ходат</w:t>
            </w:r>
            <w:r w:rsidR="00385403" w:rsidRPr="009E3ECB">
              <w:rPr>
                <w:rFonts w:ascii="Times New Roman" w:eastAsia="Times New Roman" w:hAnsi="Times New Roman" w:cs="Times New Roman"/>
              </w:rPr>
              <w:t>айству общественных организаций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21</w:t>
            </w:r>
          </w:p>
        </w:tc>
      </w:tr>
      <w:tr w:rsidR="00855989" w:rsidRPr="009E3ECB" w:rsidTr="00855989">
        <w:tc>
          <w:tcPr>
            <w:tcW w:w="576"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rPr>
                <w:rFonts w:ascii="Times New Roman" w:eastAsia="Times New Roman" w:hAnsi="Times New Roman" w:cs="Times New Roman"/>
              </w:rPr>
            </w:pPr>
            <w:r w:rsidRPr="009E3ECB">
              <w:rPr>
                <w:rFonts w:ascii="Times New Roman" w:eastAsia="Times New Roman" w:hAnsi="Times New Roman" w:cs="Times New Roman"/>
              </w:rPr>
              <w:t>1.9.</w:t>
            </w:r>
          </w:p>
        </w:tc>
        <w:tc>
          <w:tcPr>
            <w:tcW w:w="4635"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385403" w:rsidP="00385403">
            <w:pPr>
              <w:jc w:val="both"/>
              <w:rPr>
                <w:rFonts w:ascii="Times New Roman" w:eastAsia="Times New Roman" w:hAnsi="Times New Roman" w:cs="Times New Roman"/>
              </w:rPr>
            </w:pPr>
            <w:r w:rsidRPr="009E3ECB">
              <w:rPr>
                <w:rFonts w:ascii="Times New Roman" w:eastAsia="Times New Roman" w:hAnsi="Times New Roman" w:cs="Times New Roman"/>
              </w:rPr>
              <w:t>- другие причины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Times New Roman" w:hAnsi="Times New Roman" w:cs="Times New Roman"/>
              </w:rPr>
            </w:pPr>
            <w:r w:rsidRPr="009E3ECB">
              <w:rPr>
                <w:rFonts w:ascii="Times New Roman" w:eastAsia="Times New Roman" w:hAnsi="Times New Roman" w:cs="Times New Roman"/>
              </w:rPr>
              <w:t>95</w:t>
            </w:r>
          </w:p>
        </w:tc>
      </w:tr>
    </w:tbl>
    <w:p w:rsidR="00D61B9C" w:rsidRPr="009E3ECB" w:rsidRDefault="00D61B9C" w:rsidP="002D43B3">
      <w:pPr>
        <w:widowControl w:val="0"/>
        <w:overflowPunct w:val="0"/>
        <w:autoSpaceDE w:val="0"/>
        <w:autoSpaceDN w:val="0"/>
        <w:adjustRightInd w:val="0"/>
        <w:ind w:firstLine="708"/>
        <w:jc w:val="both"/>
        <w:textAlignment w:val="baseline"/>
        <w:rPr>
          <w:rFonts w:ascii="Times New Roman" w:eastAsia="Times New Roman" w:hAnsi="Times New Roman" w:cs="Times New Roman"/>
          <w:sz w:val="28"/>
          <w:szCs w:val="28"/>
        </w:rPr>
      </w:pPr>
    </w:p>
    <w:p w:rsidR="00D61B9C" w:rsidRPr="009E3ECB" w:rsidRDefault="00D61B9C" w:rsidP="002D43B3">
      <w:pPr>
        <w:widowControl w:val="0"/>
        <w:overflowPunct w:val="0"/>
        <w:autoSpaceDE w:val="0"/>
        <w:autoSpaceDN w:val="0"/>
        <w:adjustRightInd w:val="0"/>
        <w:ind w:firstLine="708"/>
        <w:jc w:val="both"/>
        <w:textAlignment w:val="baseline"/>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По информации учреждений социального обслуживания семьи и детей за 2016 год поступило 17 обращений по фактам жестокого обращения с несовершеннолетними, из них в стационарные учреждения семьи и детей устроены 17 несовершеннолетних. </w:t>
      </w:r>
    </w:p>
    <w:p w:rsidR="00D61B9C" w:rsidRPr="009E3ECB" w:rsidRDefault="00D61B9C" w:rsidP="002D43B3">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bCs/>
          <w:sz w:val="28"/>
          <w:szCs w:val="28"/>
        </w:rPr>
        <w:t xml:space="preserve">В рамках профилактической и реабилитационной работы </w:t>
      </w:r>
      <w:r w:rsidRPr="009E3ECB">
        <w:rPr>
          <w:rFonts w:ascii="Times New Roman" w:eastAsia="Times New Roman" w:hAnsi="Times New Roman" w:cs="Times New Roman"/>
          <w:sz w:val="28"/>
          <w:szCs w:val="28"/>
        </w:rPr>
        <w:t>учреждениями социального обслуживания семьи и детей</w:t>
      </w:r>
      <w:r w:rsidRPr="009E3ECB">
        <w:rPr>
          <w:rFonts w:ascii="Times New Roman" w:eastAsia="Times New Roman" w:hAnsi="Times New Roman" w:cs="Times New Roman"/>
          <w:bCs/>
          <w:sz w:val="28"/>
          <w:szCs w:val="28"/>
        </w:rPr>
        <w:t xml:space="preserve"> организована работа 185 кружков и клубов с охватом </w:t>
      </w:r>
      <w:r w:rsidRPr="009E3ECB">
        <w:rPr>
          <w:rFonts w:ascii="Times New Roman" w:eastAsia="Times New Roman" w:hAnsi="Times New Roman" w:cs="Times New Roman"/>
          <w:sz w:val="28"/>
          <w:szCs w:val="28"/>
        </w:rPr>
        <w:t xml:space="preserve">2213 </w:t>
      </w:r>
      <w:r w:rsidRPr="009E3ECB">
        <w:rPr>
          <w:rFonts w:ascii="Times New Roman" w:eastAsia="Times New Roman" w:hAnsi="Times New Roman" w:cs="Times New Roman"/>
          <w:bCs/>
          <w:sz w:val="28"/>
          <w:szCs w:val="28"/>
        </w:rPr>
        <w:t xml:space="preserve">родителей и 9264 несовершеннолетних. Среди них </w:t>
      </w:r>
      <w:r w:rsidRPr="009E3ECB">
        <w:rPr>
          <w:rFonts w:ascii="Times New Roman" w:eastAsia="Times New Roman" w:hAnsi="Times New Roman" w:cs="Times New Roman"/>
          <w:sz w:val="28"/>
          <w:szCs w:val="28"/>
        </w:rPr>
        <w:t xml:space="preserve">информационная кампания по пропаганде ответственного </w:t>
      </w:r>
      <w:proofErr w:type="spellStart"/>
      <w:r w:rsidRPr="009E3ECB">
        <w:rPr>
          <w:rFonts w:ascii="Times New Roman" w:eastAsia="Times New Roman" w:hAnsi="Times New Roman" w:cs="Times New Roman"/>
          <w:sz w:val="28"/>
          <w:szCs w:val="28"/>
        </w:rPr>
        <w:t>родительства</w:t>
      </w:r>
      <w:proofErr w:type="spellEnd"/>
      <w:r w:rsidRPr="009E3ECB">
        <w:rPr>
          <w:rFonts w:ascii="Times New Roman" w:eastAsia="Times New Roman" w:hAnsi="Times New Roman" w:cs="Times New Roman"/>
          <w:sz w:val="28"/>
          <w:szCs w:val="28"/>
        </w:rPr>
        <w:t xml:space="preserve">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Якутия - за </w:t>
      </w:r>
      <w:proofErr w:type="gramStart"/>
      <w:r w:rsidRPr="009E3ECB">
        <w:rPr>
          <w:rFonts w:ascii="Times New Roman" w:eastAsia="Times New Roman" w:hAnsi="Times New Roman" w:cs="Times New Roman"/>
          <w:sz w:val="28"/>
          <w:szCs w:val="28"/>
        </w:rPr>
        <w:t>ответственное</w:t>
      </w:r>
      <w:proofErr w:type="gramEnd"/>
      <w:r w:rsidRPr="009E3ECB">
        <w:rPr>
          <w:rFonts w:ascii="Times New Roman" w:eastAsia="Times New Roman" w:hAnsi="Times New Roman" w:cs="Times New Roman"/>
          <w:sz w:val="28"/>
          <w:szCs w:val="28"/>
        </w:rPr>
        <w:t xml:space="preserve"> </w:t>
      </w:r>
      <w:proofErr w:type="spellStart"/>
      <w:r w:rsidRPr="009E3ECB">
        <w:rPr>
          <w:rFonts w:ascii="Times New Roman" w:eastAsia="Times New Roman" w:hAnsi="Times New Roman" w:cs="Times New Roman"/>
          <w:sz w:val="28"/>
          <w:szCs w:val="28"/>
        </w:rPr>
        <w:t>родительство</w:t>
      </w:r>
      <w:proofErr w:type="spellEnd"/>
      <w:r w:rsidRPr="009E3ECB">
        <w:rPr>
          <w:rFonts w:ascii="Times New Roman" w:eastAsia="Times New Roman" w:hAnsi="Times New Roman" w:cs="Times New Roman"/>
          <w:sz w:val="28"/>
          <w:szCs w:val="28"/>
        </w:rPr>
        <w:t>!</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образовательные мероприятия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Ответственное </w:t>
      </w:r>
      <w:proofErr w:type="spellStart"/>
      <w:r w:rsidRPr="009E3ECB">
        <w:rPr>
          <w:rFonts w:ascii="Times New Roman" w:eastAsia="Times New Roman" w:hAnsi="Times New Roman" w:cs="Times New Roman"/>
          <w:sz w:val="28"/>
          <w:szCs w:val="28"/>
        </w:rPr>
        <w:t>родительство</w:t>
      </w:r>
      <w:proofErr w:type="spellEnd"/>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для родителей, находящихся в трудной жизненной ситуации и социальном положении. </w:t>
      </w:r>
    </w:p>
    <w:p w:rsidR="00D61B9C" w:rsidRPr="009E3ECB" w:rsidRDefault="00D61B9C"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 xml:space="preserve">Одним их эффективных направлений профилактики безнадзорности и  правонарушений среди несовершеннолетних, является организация летнего отдыха и оздоровления детей. На основании распоряжений Правительства Российской Федерации ежегодно предоставляются </w:t>
      </w:r>
      <w:r w:rsidRPr="009E3ECB">
        <w:rPr>
          <w:rFonts w:ascii="Times New Roman" w:eastAsia="Times New Roman" w:hAnsi="Times New Roman" w:cs="Times New Roman"/>
          <w:bCs/>
          <w:sz w:val="28"/>
          <w:szCs w:val="28"/>
        </w:rPr>
        <w:t xml:space="preserve">межбюджетные трансферты, направленные на финансовое обеспечение мероприятий. </w:t>
      </w:r>
    </w:p>
    <w:p w:rsidR="00D61B9C" w:rsidRPr="009E3ECB" w:rsidRDefault="00D61B9C" w:rsidP="002D43B3">
      <w:pPr>
        <w:ind w:firstLine="709"/>
        <w:jc w:val="both"/>
        <w:rPr>
          <w:rFonts w:ascii="Times New Roman" w:eastAsia="Times New Roman" w:hAnsi="Times New Roman" w:cs="Times New Roman"/>
          <w:bCs/>
          <w:sz w:val="28"/>
          <w:szCs w:val="28"/>
        </w:rPr>
      </w:pPr>
      <w:r w:rsidRPr="009E3ECB">
        <w:rPr>
          <w:rFonts w:ascii="Times New Roman" w:eastAsia="Times New Roman" w:hAnsi="Times New Roman" w:cs="Times New Roman"/>
          <w:bCs/>
          <w:sz w:val="28"/>
          <w:szCs w:val="28"/>
        </w:rPr>
        <w:t>В целях усиления мер по профилактике безнадзорности и правонарушений несовершеннолетних в летний период, а также сохранения сети загородных летних лагерей в республике с 2015 года действуют 3 загородных ведомственных стационарных лагеря Минтруда РС (Я</w:t>
      </w:r>
      <w:r w:rsidR="00CD1443">
        <w:rPr>
          <w:rFonts w:ascii="Times New Roman" w:eastAsia="Times New Roman" w:hAnsi="Times New Roman" w:cs="Times New Roman"/>
          <w:bCs/>
          <w:sz w:val="28"/>
          <w:szCs w:val="28"/>
        </w:rPr>
        <w:t>)</w:t>
      </w:r>
      <w:r w:rsidRPr="009E3ECB">
        <w:rPr>
          <w:rFonts w:ascii="Times New Roman" w:eastAsia="Times New Roman" w:hAnsi="Times New Roman" w:cs="Times New Roman"/>
          <w:bCs/>
          <w:sz w:val="28"/>
          <w:szCs w:val="28"/>
        </w:rPr>
        <w:t>:</w:t>
      </w:r>
    </w:p>
    <w:p w:rsidR="00D61B9C" w:rsidRPr="009E3ECB" w:rsidRDefault="00D61B9C" w:rsidP="004101A3">
      <w:pPr>
        <w:pStyle w:val="a9"/>
        <w:numPr>
          <w:ilvl w:val="0"/>
          <w:numId w:val="27"/>
        </w:numPr>
        <w:tabs>
          <w:tab w:val="left" w:pos="1134"/>
        </w:tabs>
        <w:ind w:left="0" w:firstLine="709"/>
        <w:jc w:val="both"/>
        <w:rPr>
          <w:rFonts w:ascii="Times New Roman" w:eastAsia="Times New Roman" w:hAnsi="Times New Roman" w:cs="Times New Roman"/>
          <w:bCs/>
          <w:sz w:val="28"/>
          <w:szCs w:val="28"/>
        </w:rPr>
      </w:pPr>
      <w:r w:rsidRPr="009E3ECB">
        <w:rPr>
          <w:rFonts w:ascii="Times New Roman" w:eastAsia="Times New Roman" w:hAnsi="Times New Roman" w:cs="Times New Roman"/>
          <w:bCs/>
          <w:sz w:val="28"/>
          <w:szCs w:val="28"/>
        </w:rPr>
        <w:t xml:space="preserve">лагерь </w:t>
      </w:r>
      <w:r w:rsidR="00855989" w:rsidRPr="009E3ECB">
        <w:rPr>
          <w:rFonts w:ascii="Times New Roman" w:eastAsia="Times New Roman" w:hAnsi="Times New Roman" w:cs="Times New Roman"/>
          <w:bCs/>
          <w:sz w:val="28"/>
          <w:szCs w:val="28"/>
        </w:rPr>
        <w:t>«</w:t>
      </w:r>
      <w:proofErr w:type="spellStart"/>
      <w:r w:rsidRPr="009E3ECB">
        <w:rPr>
          <w:rFonts w:ascii="Times New Roman" w:eastAsia="Times New Roman" w:hAnsi="Times New Roman" w:cs="Times New Roman"/>
          <w:bCs/>
          <w:sz w:val="28"/>
          <w:szCs w:val="28"/>
        </w:rPr>
        <w:t>Алаас</w:t>
      </w:r>
      <w:proofErr w:type="spellEnd"/>
      <w:r w:rsidR="00855989" w:rsidRPr="009E3ECB">
        <w:rPr>
          <w:rFonts w:ascii="Times New Roman" w:eastAsia="Times New Roman" w:hAnsi="Times New Roman" w:cs="Times New Roman"/>
          <w:bCs/>
          <w:sz w:val="28"/>
          <w:szCs w:val="28"/>
        </w:rPr>
        <w:t>»</w:t>
      </w:r>
      <w:r w:rsidRPr="009E3ECB">
        <w:rPr>
          <w:rFonts w:ascii="Times New Roman" w:eastAsia="Times New Roman" w:hAnsi="Times New Roman" w:cs="Times New Roman"/>
          <w:bCs/>
          <w:sz w:val="28"/>
          <w:szCs w:val="28"/>
        </w:rPr>
        <w:t xml:space="preserve"> ГКУ РС</w:t>
      </w:r>
      <w:r w:rsidR="00FC0D05" w:rsidRPr="009E3ECB">
        <w:rPr>
          <w:rFonts w:ascii="Times New Roman" w:eastAsia="Times New Roman" w:hAnsi="Times New Roman" w:cs="Times New Roman"/>
          <w:bCs/>
          <w:sz w:val="28"/>
          <w:szCs w:val="28"/>
        </w:rPr>
        <w:t xml:space="preserve"> </w:t>
      </w:r>
      <w:r w:rsidRPr="009E3ECB">
        <w:rPr>
          <w:rFonts w:ascii="Times New Roman" w:eastAsia="Times New Roman" w:hAnsi="Times New Roman" w:cs="Times New Roman"/>
          <w:bCs/>
          <w:sz w:val="28"/>
          <w:szCs w:val="28"/>
        </w:rPr>
        <w:t xml:space="preserve">(Я) </w:t>
      </w:r>
      <w:r w:rsidR="00855989" w:rsidRPr="009E3ECB">
        <w:rPr>
          <w:rFonts w:ascii="Times New Roman" w:eastAsia="Times New Roman" w:hAnsi="Times New Roman" w:cs="Times New Roman"/>
          <w:bCs/>
          <w:sz w:val="28"/>
          <w:szCs w:val="28"/>
        </w:rPr>
        <w:t>«</w:t>
      </w:r>
      <w:proofErr w:type="spellStart"/>
      <w:r w:rsidRPr="009E3ECB">
        <w:rPr>
          <w:rFonts w:ascii="Times New Roman" w:eastAsia="Times New Roman" w:hAnsi="Times New Roman" w:cs="Times New Roman"/>
          <w:bCs/>
          <w:sz w:val="28"/>
          <w:szCs w:val="28"/>
        </w:rPr>
        <w:t>Олекминский</w:t>
      </w:r>
      <w:proofErr w:type="spellEnd"/>
      <w:r w:rsidRPr="009E3ECB">
        <w:rPr>
          <w:rFonts w:ascii="Times New Roman" w:eastAsia="Times New Roman" w:hAnsi="Times New Roman" w:cs="Times New Roman"/>
          <w:bCs/>
          <w:sz w:val="28"/>
          <w:szCs w:val="28"/>
        </w:rPr>
        <w:t xml:space="preserve"> </w:t>
      </w:r>
      <w:proofErr w:type="gramStart"/>
      <w:r w:rsidRPr="009E3ECB">
        <w:rPr>
          <w:rFonts w:ascii="Times New Roman" w:eastAsia="Times New Roman" w:hAnsi="Times New Roman" w:cs="Times New Roman"/>
          <w:bCs/>
          <w:sz w:val="28"/>
          <w:szCs w:val="28"/>
        </w:rPr>
        <w:t>социального</w:t>
      </w:r>
      <w:proofErr w:type="gramEnd"/>
      <w:r w:rsidRPr="009E3ECB">
        <w:rPr>
          <w:rFonts w:ascii="Times New Roman" w:eastAsia="Times New Roman" w:hAnsi="Times New Roman" w:cs="Times New Roman"/>
          <w:bCs/>
          <w:sz w:val="28"/>
          <w:szCs w:val="28"/>
        </w:rPr>
        <w:t xml:space="preserve"> реабилитационный центр для несовершеннолетних</w:t>
      </w:r>
      <w:r w:rsidR="00855989" w:rsidRPr="009E3ECB">
        <w:rPr>
          <w:rFonts w:ascii="Times New Roman" w:eastAsia="Times New Roman" w:hAnsi="Times New Roman" w:cs="Times New Roman"/>
          <w:bCs/>
          <w:sz w:val="28"/>
          <w:szCs w:val="28"/>
        </w:rPr>
        <w:t>»</w:t>
      </w:r>
      <w:r w:rsidR="00385403" w:rsidRPr="009E3ECB">
        <w:rPr>
          <w:rFonts w:ascii="Times New Roman" w:eastAsia="Times New Roman" w:hAnsi="Times New Roman" w:cs="Times New Roman"/>
          <w:bCs/>
          <w:sz w:val="28"/>
          <w:szCs w:val="28"/>
        </w:rPr>
        <w:t>,</w:t>
      </w:r>
    </w:p>
    <w:p w:rsidR="00D61B9C" w:rsidRPr="009E3ECB" w:rsidRDefault="00D61B9C" w:rsidP="004101A3">
      <w:pPr>
        <w:pStyle w:val="a9"/>
        <w:numPr>
          <w:ilvl w:val="0"/>
          <w:numId w:val="27"/>
        </w:numPr>
        <w:tabs>
          <w:tab w:val="left" w:pos="851"/>
          <w:tab w:val="left" w:pos="1134"/>
        </w:tabs>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bCs/>
          <w:sz w:val="28"/>
          <w:szCs w:val="28"/>
        </w:rPr>
        <w:t xml:space="preserve">лагерь </w:t>
      </w:r>
      <w:r w:rsidR="00855989" w:rsidRPr="009E3ECB">
        <w:rPr>
          <w:rFonts w:ascii="Times New Roman" w:eastAsia="Times New Roman" w:hAnsi="Times New Roman" w:cs="Times New Roman"/>
          <w:bCs/>
          <w:sz w:val="28"/>
          <w:szCs w:val="28"/>
        </w:rPr>
        <w:t>«</w:t>
      </w:r>
      <w:r w:rsidRPr="009E3ECB">
        <w:rPr>
          <w:rFonts w:ascii="Times New Roman" w:eastAsia="Times New Roman" w:hAnsi="Times New Roman" w:cs="Times New Roman"/>
          <w:bCs/>
          <w:sz w:val="28"/>
          <w:szCs w:val="28"/>
        </w:rPr>
        <w:t>Виктория</w:t>
      </w:r>
      <w:r w:rsidR="00855989" w:rsidRPr="009E3ECB">
        <w:rPr>
          <w:rFonts w:ascii="Times New Roman" w:eastAsia="Times New Roman" w:hAnsi="Times New Roman" w:cs="Times New Roman"/>
          <w:bCs/>
          <w:sz w:val="28"/>
          <w:szCs w:val="28"/>
        </w:rPr>
        <w:t>»</w:t>
      </w:r>
      <w:r w:rsidRPr="009E3ECB">
        <w:rPr>
          <w:rFonts w:ascii="Times New Roman" w:eastAsia="Times New Roman" w:hAnsi="Times New Roman" w:cs="Times New Roman"/>
          <w:bCs/>
          <w:sz w:val="28"/>
          <w:szCs w:val="28"/>
        </w:rPr>
        <w:t xml:space="preserve"> ГКУ РС</w:t>
      </w:r>
      <w:r w:rsidR="00FC0D05" w:rsidRPr="009E3ECB">
        <w:rPr>
          <w:rFonts w:ascii="Times New Roman" w:eastAsia="Times New Roman" w:hAnsi="Times New Roman" w:cs="Times New Roman"/>
          <w:bCs/>
          <w:sz w:val="28"/>
          <w:szCs w:val="28"/>
        </w:rPr>
        <w:t xml:space="preserve"> </w:t>
      </w:r>
      <w:r w:rsidRPr="009E3ECB">
        <w:rPr>
          <w:rFonts w:ascii="Times New Roman" w:eastAsia="Times New Roman" w:hAnsi="Times New Roman" w:cs="Times New Roman"/>
          <w:bCs/>
          <w:sz w:val="28"/>
          <w:szCs w:val="28"/>
        </w:rPr>
        <w:t xml:space="preserve">(Я) </w:t>
      </w:r>
      <w:r w:rsidR="00855989" w:rsidRPr="009E3ECB">
        <w:rPr>
          <w:rFonts w:ascii="Times New Roman" w:eastAsia="Times New Roman" w:hAnsi="Times New Roman" w:cs="Times New Roman"/>
          <w:bCs/>
          <w:sz w:val="28"/>
          <w:szCs w:val="28"/>
        </w:rPr>
        <w:t>«</w:t>
      </w:r>
      <w:r w:rsidRPr="009E3ECB">
        <w:rPr>
          <w:rFonts w:ascii="Times New Roman" w:eastAsia="Times New Roman" w:hAnsi="Times New Roman" w:cs="Times New Roman"/>
          <w:bCs/>
          <w:sz w:val="28"/>
          <w:szCs w:val="28"/>
        </w:rPr>
        <w:t>Республиканский</w:t>
      </w:r>
      <w:r w:rsidRPr="009E3ECB">
        <w:rPr>
          <w:rFonts w:ascii="Times New Roman" w:eastAsia="Times New Roman" w:hAnsi="Times New Roman" w:cs="Times New Roman"/>
          <w:sz w:val="28"/>
          <w:szCs w:val="28"/>
        </w:rPr>
        <w:t xml:space="preserve"> социально-реабилитационный центр для несовершеннолетних</w:t>
      </w:r>
      <w:r w:rsidR="00855989" w:rsidRPr="009E3ECB">
        <w:rPr>
          <w:rFonts w:ascii="Times New Roman" w:eastAsia="Times New Roman" w:hAnsi="Times New Roman" w:cs="Times New Roman"/>
          <w:sz w:val="28"/>
          <w:szCs w:val="28"/>
        </w:rPr>
        <w:t>»</w:t>
      </w:r>
      <w:r w:rsidR="00385403" w:rsidRPr="009E3ECB">
        <w:rPr>
          <w:rFonts w:ascii="Times New Roman" w:eastAsia="Times New Roman" w:hAnsi="Times New Roman" w:cs="Times New Roman"/>
          <w:sz w:val="28"/>
          <w:szCs w:val="28"/>
        </w:rPr>
        <w:t>,</w:t>
      </w:r>
    </w:p>
    <w:p w:rsidR="00855989" w:rsidRPr="009E3ECB" w:rsidRDefault="00D61B9C" w:rsidP="004101A3">
      <w:pPr>
        <w:pStyle w:val="a9"/>
        <w:widowControl w:val="0"/>
        <w:numPr>
          <w:ilvl w:val="0"/>
          <w:numId w:val="27"/>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proofErr w:type="spellStart"/>
      <w:r w:rsidRPr="009E3ECB">
        <w:rPr>
          <w:rFonts w:ascii="Times New Roman" w:eastAsia="Times New Roman" w:hAnsi="Times New Roman" w:cs="Times New Roman"/>
          <w:sz w:val="28"/>
          <w:szCs w:val="28"/>
        </w:rPr>
        <w:t>санаторно</w:t>
      </w:r>
      <w:proofErr w:type="spellEnd"/>
      <w:r w:rsidRPr="009E3ECB">
        <w:rPr>
          <w:rFonts w:ascii="Times New Roman" w:eastAsia="Times New Roman" w:hAnsi="Times New Roman" w:cs="Times New Roman"/>
          <w:sz w:val="28"/>
          <w:szCs w:val="28"/>
        </w:rPr>
        <w:t xml:space="preserve"> – оздоровительный лагерь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Дружба</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на 100 мест на базе ГБПОУ РС (Я) </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Республиканский техникум-интернат профессиональной и </w:t>
      </w:r>
      <w:proofErr w:type="gramStart"/>
      <w:r w:rsidRPr="009E3ECB">
        <w:rPr>
          <w:rFonts w:ascii="Times New Roman" w:eastAsia="Times New Roman" w:hAnsi="Times New Roman" w:cs="Times New Roman"/>
          <w:sz w:val="28"/>
          <w:szCs w:val="28"/>
        </w:rPr>
        <w:t>медико-социальной</w:t>
      </w:r>
      <w:proofErr w:type="gramEnd"/>
      <w:r w:rsidRPr="009E3ECB">
        <w:rPr>
          <w:rFonts w:ascii="Times New Roman" w:eastAsia="Times New Roman" w:hAnsi="Times New Roman" w:cs="Times New Roman"/>
          <w:sz w:val="28"/>
          <w:szCs w:val="28"/>
        </w:rPr>
        <w:t xml:space="preserve"> реабилитации инвалидов</w:t>
      </w:r>
      <w:r w:rsidR="00855989"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г. Якутск, </w:t>
      </w:r>
      <w:proofErr w:type="spellStart"/>
      <w:r w:rsidRPr="009E3ECB">
        <w:rPr>
          <w:rFonts w:ascii="Times New Roman" w:eastAsia="Times New Roman" w:hAnsi="Times New Roman" w:cs="Times New Roman"/>
          <w:sz w:val="28"/>
          <w:szCs w:val="28"/>
        </w:rPr>
        <w:t>Сергеляхское</w:t>
      </w:r>
      <w:proofErr w:type="spellEnd"/>
      <w:r w:rsidRPr="009E3ECB">
        <w:rPr>
          <w:rFonts w:ascii="Times New Roman" w:eastAsia="Times New Roman" w:hAnsi="Times New Roman" w:cs="Times New Roman"/>
          <w:sz w:val="28"/>
          <w:szCs w:val="28"/>
        </w:rPr>
        <w:t xml:space="preserve"> шоссе, 10 км.</w:t>
      </w:r>
      <w:r w:rsidRPr="009E3ECB">
        <w:rPr>
          <w:rFonts w:ascii="Times New Roman" w:eastAsia="Calibri" w:hAnsi="Times New Roman" w:cs="Times New Roman"/>
          <w:sz w:val="28"/>
          <w:szCs w:val="28"/>
        </w:rPr>
        <w:t xml:space="preserve"> </w:t>
      </w:r>
    </w:p>
    <w:p w:rsidR="004101A3" w:rsidRPr="009E3ECB" w:rsidRDefault="004101A3" w:rsidP="004101A3">
      <w:pPr>
        <w:widowControl w:val="0"/>
        <w:tabs>
          <w:tab w:val="left" w:pos="1134"/>
        </w:tabs>
        <w:overflowPunct w:val="0"/>
        <w:autoSpaceDE w:val="0"/>
        <w:autoSpaceDN w:val="0"/>
        <w:adjustRightInd w:val="0"/>
        <w:jc w:val="both"/>
        <w:textAlignment w:val="baseline"/>
        <w:rPr>
          <w:rFonts w:ascii="Times New Roman" w:eastAsia="Times New Roman" w:hAnsi="Times New Roman" w:cs="Times New Roman"/>
          <w:sz w:val="28"/>
          <w:szCs w:val="28"/>
        </w:rPr>
      </w:pPr>
    </w:p>
    <w:p w:rsidR="00D61B9C" w:rsidRPr="009E3ECB" w:rsidRDefault="00D61B9C" w:rsidP="004101A3">
      <w:pPr>
        <w:jc w:val="center"/>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данных учреждения реабилитацию прошли (чел.):</w:t>
      </w:r>
    </w:p>
    <w:tbl>
      <w:tblPr>
        <w:tblStyle w:val="ab"/>
        <w:tblW w:w="0" w:type="auto"/>
        <w:jc w:val="center"/>
        <w:tblInd w:w="108" w:type="dxa"/>
        <w:tblLook w:val="04A0" w:firstRow="1" w:lastRow="0" w:firstColumn="1" w:lastColumn="0" w:noHBand="0" w:noVBand="1"/>
      </w:tblPr>
      <w:tblGrid>
        <w:gridCol w:w="7748"/>
        <w:gridCol w:w="708"/>
        <w:gridCol w:w="709"/>
        <w:gridCol w:w="799"/>
      </w:tblGrid>
      <w:tr w:rsidR="00D61B9C" w:rsidRPr="009E3ECB" w:rsidTr="00855989">
        <w:trPr>
          <w:jc w:val="center"/>
        </w:trPr>
        <w:tc>
          <w:tcPr>
            <w:tcW w:w="7748"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Наименование учреждения</w:t>
            </w:r>
          </w:p>
        </w:tc>
        <w:tc>
          <w:tcPr>
            <w:tcW w:w="708"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2016</w:t>
            </w:r>
          </w:p>
        </w:tc>
        <w:tc>
          <w:tcPr>
            <w:tcW w:w="799"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jc w:val="center"/>
              <w:rPr>
                <w:rFonts w:ascii="Times New Roman" w:eastAsia="Times New Roman" w:hAnsi="Times New Roman" w:cs="Times New Roman"/>
              </w:rPr>
            </w:pPr>
            <w:r w:rsidRPr="009E3ECB">
              <w:rPr>
                <w:rFonts w:ascii="Times New Roman" w:eastAsia="Times New Roman" w:hAnsi="Times New Roman" w:cs="Times New Roman"/>
              </w:rPr>
              <w:t>2017</w:t>
            </w:r>
          </w:p>
        </w:tc>
      </w:tr>
      <w:tr w:rsidR="00D61B9C" w:rsidRPr="009E3ECB" w:rsidTr="00855989">
        <w:trPr>
          <w:jc w:val="center"/>
        </w:trPr>
        <w:tc>
          <w:tcPr>
            <w:tcW w:w="7748" w:type="dxa"/>
            <w:tcBorders>
              <w:top w:val="single" w:sz="4" w:space="0" w:color="auto"/>
              <w:left w:val="single" w:sz="4" w:space="0" w:color="auto"/>
              <w:bottom w:val="single" w:sz="4" w:space="0" w:color="auto"/>
              <w:right w:val="single" w:sz="4" w:space="0" w:color="auto"/>
            </w:tcBorders>
            <w:hideMark/>
          </w:tcPr>
          <w:p w:rsidR="00D61B9C" w:rsidRPr="009E3ECB" w:rsidRDefault="00D61B9C" w:rsidP="002D43B3">
            <w:pPr>
              <w:widowControl w:val="0"/>
              <w:overflowPunct w:val="0"/>
              <w:autoSpaceDE w:val="0"/>
              <w:autoSpaceDN w:val="0"/>
              <w:adjustRightInd w:val="0"/>
              <w:jc w:val="both"/>
              <w:textAlignment w:val="baseline"/>
              <w:rPr>
                <w:rFonts w:ascii="Times New Roman" w:eastAsia="Calibri" w:hAnsi="Times New Roman" w:cs="Times New Roman"/>
              </w:rPr>
            </w:pPr>
            <w:r w:rsidRPr="009E3ECB">
              <w:rPr>
                <w:rFonts w:ascii="Times New Roman" w:eastAsia="Times New Roman" w:hAnsi="Times New Roman" w:cs="Times New Roman"/>
                <w:bCs/>
              </w:rPr>
              <w:t xml:space="preserve">Летняя база </w:t>
            </w:r>
            <w:r w:rsidR="00855989" w:rsidRPr="009E3ECB">
              <w:rPr>
                <w:rFonts w:ascii="Times New Roman" w:eastAsia="Times New Roman" w:hAnsi="Times New Roman" w:cs="Times New Roman"/>
                <w:bCs/>
              </w:rPr>
              <w:t>«</w:t>
            </w:r>
            <w:r w:rsidRPr="009E3ECB">
              <w:rPr>
                <w:rFonts w:ascii="Times New Roman" w:eastAsia="Times New Roman" w:hAnsi="Times New Roman" w:cs="Times New Roman"/>
                <w:bCs/>
              </w:rPr>
              <w:t>Виктория</w:t>
            </w:r>
            <w:r w:rsidR="00855989" w:rsidRPr="009E3ECB">
              <w:rPr>
                <w:rFonts w:ascii="Times New Roman" w:eastAsia="Times New Roman" w:hAnsi="Times New Roman" w:cs="Times New Roman"/>
                <w:bCs/>
              </w:rPr>
              <w:t>»</w:t>
            </w:r>
            <w:r w:rsidRPr="009E3ECB">
              <w:rPr>
                <w:rFonts w:ascii="Times New Roman" w:eastAsia="Times New Roman" w:hAnsi="Times New Roman" w:cs="Times New Roman"/>
                <w:bCs/>
              </w:rPr>
              <w:t xml:space="preserve"> ГКУ РС</w:t>
            </w:r>
            <w:r w:rsidR="00FC0D05" w:rsidRPr="009E3ECB">
              <w:rPr>
                <w:rFonts w:ascii="Times New Roman" w:eastAsia="Times New Roman" w:hAnsi="Times New Roman" w:cs="Times New Roman"/>
                <w:bCs/>
              </w:rPr>
              <w:t xml:space="preserve"> </w:t>
            </w:r>
            <w:r w:rsidRPr="009E3ECB">
              <w:rPr>
                <w:rFonts w:ascii="Times New Roman" w:eastAsia="Times New Roman" w:hAnsi="Times New Roman" w:cs="Times New Roman"/>
                <w:bCs/>
              </w:rPr>
              <w:t xml:space="preserve">(Я) </w:t>
            </w:r>
            <w:r w:rsidR="00855989" w:rsidRPr="009E3ECB">
              <w:rPr>
                <w:rFonts w:ascii="Times New Roman" w:eastAsia="Times New Roman" w:hAnsi="Times New Roman" w:cs="Times New Roman"/>
                <w:bCs/>
              </w:rPr>
              <w:t>«</w:t>
            </w:r>
            <w:r w:rsidRPr="009E3ECB">
              <w:rPr>
                <w:rFonts w:ascii="Times New Roman" w:eastAsia="Times New Roman" w:hAnsi="Times New Roman" w:cs="Times New Roman"/>
                <w:bCs/>
              </w:rPr>
              <w:t>Республиканский</w:t>
            </w:r>
            <w:r w:rsidRPr="009E3ECB">
              <w:rPr>
                <w:rFonts w:ascii="Times New Roman" w:eastAsia="Times New Roman" w:hAnsi="Times New Roman" w:cs="Times New Roman"/>
              </w:rPr>
              <w:t xml:space="preserve"> социально-реабилитационный центр для несовершеннолетних</w:t>
            </w:r>
            <w:r w:rsidR="00855989" w:rsidRPr="009E3ECB">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780</w:t>
            </w:r>
          </w:p>
        </w:tc>
        <w:tc>
          <w:tcPr>
            <w:tcW w:w="79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600</w:t>
            </w:r>
          </w:p>
        </w:tc>
      </w:tr>
      <w:tr w:rsidR="00D61B9C" w:rsidRPr="009E3ECB" w:rsidTr="00855989">
        <w:trPr>
          <w:jc w:val="center"/>
        </w:trPr>
        <w:tc>
          <w:tcPr>
            <w:tcW w:w="7748" w:type="dxa"/>
            <w:tcBorders>
              <w:top w:val="single" w:sz="4" w:space="0" w:color="auto"/>
              <w:left w:val="single" w:sz="4" w:space="0" w:color="auto"/>
              <w:bottom w:val="single" w:sz="4" w:space="0" w:color="auto"/>
              <w:right w:val="single" w:sz="4" w:space="0" w:color="auto"/>
            </w:tcBorders>
            <w:hideMark/>
          </w:tcPr>
          <w:p w:rsidR="00D61B9C" w:rsidRPr="009E3ECB" w:rsidRDefault="00D61B9C" w:rsidP="00CD1443">
            <w:pPr>
              <w:widowControl w:val="0"/>
              <w:overflowPunct w:val="0"/>
              <w:autoSpaceDE w:val="0"/>
              <w:autoSpaceDN w:val="0"/>
              <w:adjustRightInd w:val="0"/>
              <w:jc w:val="both"/>
              <w:textAlignment w:val="baseline"/>
              <w:rPr>
                <w:rFonts w:ascii="Times New Roman" w:eastAsia="Calibri" w:hAnsi="Times New Roman" w:cs="Times New Roman"/>
              </w:rPr>
            </w:pPr>
            <w:r w:rsidRPr="009E3ECB">
              <w:rPr>
                <w:rFonts w:ascii="Times New Roman" w:eastAsia="Times New Roman" w:hAnsi="Times New Roman" w:cs="Times New Roman"/>
                <w:bCs/>
              </w:rPr>
              <w:t xml:space="preserve">Летняя база </w:t>
            </w:r>
            <w:r w:rsidR="00855989" w:rsidRPr="009E3ECB">
              <w:rPr>
                <w:rFonts w:ascii="Times New Roman" w:eastAsia="Times New Roman" w:hAnsi="Times New Roman" w:cs="Times New Roman"/>
                <w:bCs/>
              </w:rPr>
              <w:t>«</w:t>
            </w:r>
            <w:proofErr w:type="spellStart"/>
            <w:r w:rsidRPr="009E3ECB">
              <w:rPr>
                <w:rFonts w:ascii="Times New Roman" w:eastAsia="Times New Roman" w:hAnsi="Times New Roman" w:cs="Times New Roman"/>
                <w:bCs/>
              </w:rPr>
              <w:t>Алаас</w:t>
            </w:r>
            <w:proofErr w:type="spellEnd"/>
            <w:r w:rsidR="00855989" w:rsidRPr="009E3ECB">
              <w:rPr>
                <w:rFonts w:ascii="Times New Roman" w:eastAsia="Times New Roman" w:hAnsi="Times New Roman" w:cs="Times New Roman"/>
                <w:bCs/>
              </w:rPr>
              <w:t>»</w:t>
            </w:r>
            <w:r w:rsidRPr="009E3ECB">
              <w:rPr>
                <w:rFonts w:ascii="Times New Roman" w:eastAsia="Times New Roman" w:hAnsi="Times New Roman" w:cs="Times New Roman"/>
                <w:bCs/>
              </w:rPr>
              <w:t xml:space="preserve"> ГКУ РС</w:t>
            </w:r>
            <w:r w:rsidR="00FC0D05" w:rsidRPr="009E3ECB">
              <w:rPr>
                <w:rFonts w:ascii="Times New Roman" w:eastAsia="Times New Roman" w:hAnsi="Times New Roman" w:cs="Times New Roman"/>
                <w:bCs/>
              </w:rPr>
              <w:t xml:space="preserve"> </w:t>
            </w:r>
            <w:r w:rsidRPr="009E3ECB">
              <w:rPr>
                <w:rFonts w:ascii="Times New Roman" w:eastAsia="Times New Roman" w:hAnsi="Times New Roman" w:cs="Times New Roman"/>
                <w:bCs/>
              </w:rPr>
              <w:t xml:space="preserve">(Я) </w:t>
            </w:r>
            <w:r w:rsidR="00855989" w:rsidRPr="009E3ECB">
              <w:rPr>
                <w:rFonts w:ascii="Times New Roman" w:eastAsia="Times New Roman" w:hAnsi="Times New Roman" w:cs="Times New Roman"/>
                <w:bCs/>
              </w:rPr>
              <w:t>«</w:t>
            </w:r>
            <w:proofErr w:type="spellStart"/>
            <w:r w:rsidRPr="009E3ECB">
              <w:rPr>
                <w:rFonts w:ascii="Times New Roman" w:eastAsia="Times New Roman" w:hAnsi="Times New Roman" w:cs="Times New Roman"/>
                <w:bCs/>
              </w:rPr>
              <w:t>Олекминский</w:t>
            </w:r>
            <w:proofErr w:type="spellEnd"/>
            <w:r w:rsidRPr="009E3ECB">
              <w:rPr>
                <w:rFonts w:ascii="Times New Roman" w:eastAsia="Times New Roman" w:hAnsi="Times New Roman" w:cs="Times New Roman"/>
                <w:bCs/>
              </w:rPr>
              <w:t xml:space="preserve"> социально</w:t>
            </w:r>
            <w:r w:rsidR="00CD1443">
              <w:rPr>
                <w:rFonts w:ascii="Times New Roman" w:eastAsia="Times New Roman" w:hAnsi="Times New Roman" w:cs="Times New Roman"/>
                <w:bCs/>
              </w:rPr>
              <w:t>-</w:t>
            </w:r>
            <w:r w:rsidRPr="009E3ECB">
              <w:rPr>
                <w:rFonts w:ascii="Times New Roman" w:eastAsia="Times New Roman" w:hAnsi="Times New Roman" w:cs="Times New Roman"/>
                <w:bCs/>
              </w:rPr>
              <w:t>реабилитационный центр для несовершеннолетних</w:t>
            </w:r>
            <w:r w:rsidR="00855989" w:rsidRPr="009E3ECB">
              <w:rPr>
                <w:rFonts w:ascii="Times New Roman" w:eastAsia="Times New Roman" w:hAnsi="Times New Roman" w:cs="Times New Roman"/>
                <w:bC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180</w:t>
            </w:r>
          </w:p>
        </w:tc>
        <w:tc>
          <w:tcPr>
            <w:tcW w:w="79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180</w:t>
            </w:r>
          </w:p>
        </w:tc>
      </w:tr>
      <w:tr w:rsidR="00D61B9C" w:rsidRPr="009E3ECB" w:rsidTr="00855989">
        <w:trPr>
          <w:jc w:val="center"/>
        </w:trPr>
        <w:tc>
          <w:tcPr>
            <w:tcW w:w="7748" w:type="dxa"/>
            <w:tcBorders>
              <w:top w:val="single" w:sz="4" w:space="0" w:color="auto"/>
              <w:left w:val="single" w:sz="4" w:space="0" w:color="auto"/>
              <w:bottom w:val="single" w:sz="4" w:space="0" w:color="auto"/>
              <w:right w:val="single" w:sz="4" w:space="0" w:color="auto"/>
            </w:tcBorders>
            <w:hideMark/>
          </w:tcPr>
          <w:p w:rsidR="00D61B9C" w:rsidRPr="009E3ECB" w:rsidRDefault="00D61B9C" w:rsidP="00AD0642">
            <w:pPr>
              <w:widowControl w:val="0"/>
              <w:overflowPunct w:val="0"/>
              <w:autoSpaceDE w:val="0"/>
              <w:autoSpaceDN w:val="0"/>
              <w:adjustRightInd w:val="0"/>
              <w:jc w:val="both"/>
              <w:textAlignment w:val="baseline"/>
              <w:rPr>
                <w:rFonts w:ascii="Times New Roman" w:eastAsia="Calibri" w:hAnsi="Times New Roman" w:cs="Times New Roman"/>
              </w:rPr>
            </w:pPr>
            <w:proofErr w:type="spellStart"/>
            <w:r w:rsidRPr="009E3ECB">
              <w:rPr>
                <w:rFonts w:ascii="Times New Roman" w:eastAsia="Calibri" w:hAnsi="Times New Roman" w:cs="Times New Roman"/>
              </w:rPr>
              <w:t>Санаторно</w:t>
            </w:r>
            <w:proofErr w:type="spellEnd"/>
            <w:r w:rsidRPr="009E3ECB">
              <w:rPr>
                <w:rFonts w:ascii="Times New Roman" w:eastAsia="Calibri" w:hAnsi="Times New Roman" w:cs="Times New Roman"/>
              </w:rPr>
              <w:t xml:space="preserve"> – оздоровительный лагерь </w:t>
            </w:r>
            <w:r w:rsidR="00855989" w:rsidRPr="009E3ECB">
              <w:rPr>
                <w:rFonts w:ascii="Times New Roman" w:eastAsia="Calibri" w:hAnsi="Times New Roman" w:cs="Times New Roman"/>
              </w:rPr>
              <w:t>«</w:t>
            </w:r>
            <w:r w:rsidRPr="009E3ECB">
              <w:rPr>
                <w:rFonts w:ascii="Times New Roman" w:eastAsia="Calibri" w:hAnsi="Times New Roman" w:cs="Times New Roman"/>
              </w:rPr>
              <w:t>Дружба</w:t>
            </w:r>
            <w:r w:rsidR="00855989" w:rsidRPr="009E3ECB">
              <w:rPr>
                <w:rFonts w:ascii="Times New Roman" w:eastAsia="Calibri" w:hAnsi="Times New Roman" w:cs="Times New Roman"/>
              </w:rPr>
              <w:t>»</w:t>
            </w:r>
            <w:r w:rsidRPr="009E3ECB">
              <w:rPr>
                <w:rFonts w:ascii="Times New Roman" w:eastAsia="Calibri" w:hAnsi="Times New Roman" w:cs="Times New Roman"/>
              </w:rPr>
              <w:t xml:space="preserve"> ГБПОУ РС (Я) </w:t>
            </w:r>
            <w:r w:rsidR="00855989" w:rsidRPr="009E3ECB">
              <w:rPr>
                <w:rFonts w:ascii="Times New Roman" w:eastAsia="Calibri" w:hAnsi="Times New Roman" w:cs="Times New Roman"/>
              </w:rPr>
              <w:t>«</w:t>
            </w:r>
            <w:r w:rsidR="00AD0642" w:rsidRPr="009E3ECB">
              <w:rPr>
                <w:rFonts w:ascii="Times New Roman" w:eastAsia="Calibri" w:hAnsi="Times New Roman" w:cs="Times New Roman"/>
              </w:rPr>
              <w:t>Республиканский техникум</w:t>
            </w:r>
            <w:r w:rsidRPr="009E3ECB">
              <w:rPr>
                <w:rFonts w:ascii="Times New Roman" w:eastAsia="Calibri" w:hAnsi="Times New Roman" w:cs="Times New Roman"/>
              </w:rPr>
              <w:t xml:space="preserve">-интернат профессиональной и </w:t>
            </w:r>
            <w:proofErr w:type="gramStart"/>
            <w:r w:rsidRPr="009E3ECB">
              <w:rPr>
                <w:rFonts w:ascii="Times New Roman" w:eastAsia="Calibri" w:hAnsi="Times New Roman" w:cs="Times New Roman"/>
              </w:rPr>
              <w:t>медико-социальной</w:t>
            </w:r>
            <w:proofErr w:type="gramEnd"/>
            <w:r w:rsidRPr="009E3ECB">
              <w:rPr>
                <w:rFonts w:ascii="Times New Roman" w:eastAsia="Calibri" w:hAnsi="Times New Roman" w:cs="Times New Roman"/>
              </w:rPr>
              <w:t xml:space="preserve"> реабилитации инвалидов</w:t>
            </w:r>
            <w:r w:rsidR="00855989" w:rsidRPr="009E3EC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D61B9C" w:rsidRPr="009E3ECB" w:rsidRDefault="00D61B9C" w:rsidP="002D43B3">
            <w:pPr>
              <w:widowControl w:val="0"/>
              <w:overflowPunct w:val="0"/>
              <w:autoSpaceDE w:val="0"/>
              <w:autoSpaceDN w:val="0"/>
              <w:adjustRightInd w:val="0"/>
              <w:jc w:val="center"/>
              <w:textAlignment w:val="baseline"/>
              <w:rPr>
                <w:rFonts w:ascii="Times New Roman" w:eastAsia="Calibri" w:hAnsi="Times New Roman" w:cs="Times New Roman"/>
              </w:rPr>
            </w:pPr>
            <w:r w:rsidRPr="009E3ECB">
              <w:rPr>
                <w:rFonts w:ascii="Times New Roman" w:eastAsia="Calibri" w:hAnsi="Times New Roman" w:cs="Times New Roman"/>
              </w:rPr>
              <w:t>177</w:t>
            </w:r>
          </w:p>
        </w:tc>
      </w:tr>
    </w:tbl>
    <w:p w:rsidR="00D61B9C" w:rsidRPr="009E3ECB" w:rsidRDefault="00D61B9C" w:rsidP="002D43B3">
      <w:pPr>
        <w:rPr>
          <w:rFonts w:ascii="Times New Roman" w:eastAsiaTheme="minorHAnsi" w:hAnsi="Times New Roman" w:cs="Times New Roman"/>
          <w:sz w:val="28"/>
          <w:szCs w:val="28"/>
          <w:lang w:eastAsia="en-US"/>
        </w:rPr>
      </w:pPr>
    </w:p>
    <w:p w:rsidR="00855989" w:rsidRPr="009E3ECB" w:rsidRDefault="00855989" w:rsidP="002D43B3">
      <w:pPr>
        <w:pStyle w:val="a9"/>
        <w:spacing w:after="0" w:line="240" w:lineRule="auto"/>
        <w:ind w:left="0" w:firstLine="709"/>
        <w:jc w:val="center"/>
        <w:rPr>
          <w:rFonts w:ascii="Times New Roman" w:hAnsi="Times New Roman" w:cs="Times New Roman"/>
          <w:b/>
          <w:sz w:val="28"/>
          <w:szCs w:val="28"/>
        </w:rPr>
      </w:pPr>
      <w:r w:rsidRPr="009E3ECB">
        <w:rPr>
          <w:rFonts w:ascii="Times New Roman" w:hAnsi="Times New Roman" w:cs="Times New Roman"/>
          <w:b/>
          <w:sz w:val="28"/>
          <w:szCs w:val="28"/>
        </w:rPr>
        <w:t>Государственная поддержка молодых специалистов</w:t>
      </w:r>
    </w:p>
    <w:p w:rsidR="00855989" w:rsidRPr="009E3ECB" w:rsidRDefault="00855989" w:rsidP="002D43B3">
      <w:pPr>
        <w:rPr>
          <w:rFonts w:ascii="Times New Roman" w:eastAsiaTheme="minorHAnsi" w:hAnsi="Times New Roman" w:cs="Times New Roman"/>
          <w:sz w:val="28"/>
          <w:szCs w:val="28"/>
          <w:lang w:eastAsia="en-US"/>
        </w:rPr>
      </w:pPr>
    </w:p>
    <w:p w:rsidR="007E5D6C" w:rsidRPr="009E3ECB" w:rsidRDefault="007E5D6C" w:rsidP="002D43B3">
      <w:pPr>
        <w:ind w:firstLine="708"/>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К 2014-2015 учебному году в образовательных учреждениях было открыто 874 вакансии, в том числе в общеобразовательные учреждения – 679, в ДОУ – 195. От общего количества вакансий более 500 вакансий было открыто в сельских образовательных учр</w:t>
      </w:r>
      <w:r w:rsidR="00AD0642" w:rsidRPr="009E3ECB">
        <w:rPr>
          <w:rFonts w:ascii="Times New Roman" w:eastAsia="Calibri" w:hAnsi="Times New Roman" w:cs="Times New Roman"/>
          <w:sz w:val="28"/>
          <w:szCs w:val="28"/>
        </w:rPr>
        <w:t>еждениях, в арктических улусах −</w:t>
      </w:r>
      <w:r w:rsidRPr="009E3ECB">
        <w:rPr>
          <w:rFonts w:ascii="Times New Roman" w:eastAsia="Calibri" w:hAnsi="Times New Roman" w:cs="Times New Roman"/>
          <w:sz w:val="28"/>
          <w:szCs w:val="28"/>
        </w:rPr>
        <w:t xml:space="preserve"> 210 вакансий, в основном </w:t>
      </w:r>
      <w:r w:rsidRPr="009E3ECB">
        <w:rPr>
          <w:rFonts w:ascii="Times New Roman" w:eastAsia="Calibri" w:hAnsi="Times New Roman" w:cs="Times New Roman"/>
          <w:sz w:val="28"/>
          <w:szCs w:val="28"/>
        </w:rPr>
        <w:lastRenderedPageBreak/>
        <w:t>вакансии в малокомплектных школах отдаленных сельских и арктических</w:t>
      </w:r>
      <w:r w:rsidR="008B07AA" w:rsidRPr="009E3ECB">
        <w:rPr>
          <w:rFonts w:ascii="Times New Roman" w:eastAsia="Calibri" w:hAnsi="Times New Roman" w:cs="Times New Roman"/>
          <w:sz w:val="28"/>
          <w:szCs w:val="28"/>
        </w:rPr>
        <w:t xml:space="preserve"> улусов. Наибольшее количество </w:t>
      </w:r>
      <w:r w:rsidRPr="009E3ECB">
        <w:rPr>
          <w:rFonts w:ascii="Times New Roman" w:eastAsia="Calibri" w:hAnsi="Times New Roman" w:cs="Times New Roman"/>
          <w:sz w:val="28"/>
          <w:szCs w:val="28"/>
        </w:rPr>
        <w:t>вакансий было открыто на учителей английского языка, физики, математики, информатики, истории и воспитателей ДОУ.</w:t>
      </w:r>
    </w:p>
    <w:p w:rsidR="007E5D6C" w:rsidRPr="009E3ECB" w:rsidRDefault="007E5D6C"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Организована работа по трудоустройству выпускников. В 2014 году заключено 578 договоров о трудоустройстве. Министерством образования РС (Я) молодым специалистам, прибывшим на работу в образовательные учреждения по договору, произведены выплаты проездных расходов и провоз багажа до места назначения, единовременное пособие в размере месячного должностного оклада при подтверждении явки молодого специалиста на работу. На эти цели направлено 5,522 млн. рублей. В 2014 году подъемные выплачены 437 выпускникам, из них 366 прибывшим в общеобразовательные организации:19 прибывшим в учреждения дополнит</w:t>
      </w:r>
      <w:r w:rsidR="00BA0E18" w:rsidRPr="009E3ECB">
        <w:rPr>
          <w:rFonts w:ascii="Times New Roman" w:hAnsi="Times New Roman" w:cs="Times New Roman"/>
          <w:sz w:val="28"/>
          <w:szCs w:val="28"/>
        </w:rPr>
        <w:t>ельного образования детей, 52 –</w:t>
      </w:r>
      <w:r w:rsidRPr="009E3ECB">
        <w:rPr>
          <w:rFonts w:ascii="Times New Roman" w:hAnsi="Times New Roman" w:cs="Times New Roman"/>
          <w:sz w:val="28"/>
          <w:szCs w:val="28"/>
        </w:rPr>
        <w:t xml:space="preserve"> в дошкольные образовательные  учреждения.</w:t>
      </w:r>
    </w:p>
    <w:p w:rsidR="007E5D6C" w:rsidRPr="009E3ECB" w:rsidRDefault="007E5D6C"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целях привлечения педагогических кадров в образовательные организации продолжена реализация подпрограммы «Обеспечение жильем педагогических работников сельских школ и медицинских работников учреждений здравоохранения арктических и северных улусов». В 2014 году государственную поддержку получили 29 учителей, успешно выполнивших условия договора.</w:t>
      </w:r>
    </w:p>
    <w:p w:rsidR="007E5D6C" w:rsidRPr="009E3ECB" w:rsidRDefault="007E5D6C"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Также продолжено льготное ипотечное кредитование молодых учителей общеобразовательных организаций. Правом улучшения жилищных условий воспользовались 120 учителей в возрасте до 35 лет.</w:t>
      </w:r>
    </w:p>
    <w:p w:rsidR="007E5D6C" w:rsidRPr="009E3ECB" w:rsidRDefault="007E5D6C"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 xml:space="preserve">В 2015 учебном году в образовательных организациях открыто 829 вакансии, в том числе в общеобразовательных – 650, в дошкольных образовательных организациях – 179. </w:t>
      </w:r>
      <w:proofErr w:type="gramEnd"/>
    </w:p>
    <w:p w:rsidR="007E5D6C" w:rsidRPr="009E3ECB" w:rsidRDefault="007E5D6C" w:rsidP="002D43B3">
      <w:pPr>
        <w:ind w:firstLine="709"/>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В основном вакансии были открыты в отдаленных школах сельских и арктических улусов. Наибольшее количество вакансий руководителями образовательных организаций предъявлено на учителей английского языка, математики, начальных классов, русского языка и литературы, музыки, также на  педагогов-психологов и воспитателей ДОУ.</w:t>
      </w:r>
    </w:p>
    <w:p w:rsidR="007E5D6C" w:rsidRPr="009E3ECB" w:rsidRDefault="007E5D6C" w:rsidP="002D43B3">
      <w:pPr>
        <w:widowControl w:val="0"/>
        <w:autoSpaceDE w:val="0"/>
        <w:autoSpaceDN w:val="0"/>
        <w:adjustRightInd w:val="0"/>
        <w:ind w:firstLine="540"/>
        <w:jc w:val="both"/>
        <w:rPr>
          <w:rFonts w:ascii="Times New Roman" w:eastAsia="Times New Roman" w:hAnsi="Times New Roman" w:cs="Times New Roman"/>
          <w:sz w:val="28"/>
          <w:szCs w:val="28"/>
        </w:rPr>
      </w:pPr>
      <w:r w:rsidRPr="009E3ECB">
        <w:rPr>
          <w:rFonts w:ascii="Times New Roman" w:hAnsi="Times New Roman" w:cs="Times New Roman"/>
          <w:sz w:val="28"/>
          <w:szCs w:val="28"/>
        </w:rPr>
        <w:t>За отчетный период системно организована работа по трудоустройству выпускников. В 2015 году всего в образовательных организациях трудоустроено 733  выпускников, из них 528 (67,9%) в сельскую местность, в том числе 111 в северные и арктические улусы. Министерством образования РС (Я) молодым специалистам, прибывшим на работу в образовательные учреждения по договору, произведены выплаты проездных расходов и провоз багажа до места назначения, единовременное пособие в размере месячного должностного оклада при подтверждении явки молодого специалиста на работу. На эти цели направлено 5,687 млн. рублей. В 2015 году подъемные выплачены 504 выпускникам, из них 434 прибывшим в общеобразовательные организации; 19 прибывшим в учреждения дополнительного образования детей, 51 – в дошкольные образовательные учреждения.</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целях привлечения педагогических кадров в образовательные организации продолжена реализация подпрограммы «Обеспечение жильем педагогических работников сельских школ и медицинских работников учреждений </w:t>
      </w:r>
      <w:r w:rsidRPr="009E3ECB">
        <w:rPr>
          <w:rFonts w:ascii="Times New Roman" w:hAnsi="Times New Roman" w:cs="Times New Roman"/>
          <w:sz w:val="28"/>
          <w:szCs w:val="28"/>
        </w:rPr>
        <w:lastRenderedPageBreak/>
        <w:t>здравоохранения арктических и северных улусов». В 2015 году по договору в отдаленные сельские школы Арктики и Севера направлены 30 учителей.</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по итогам комплектования образовательных учреждений республики открыто 907 вакансий на 2016-2017 учебный год, из них: 745 в общеобразовательных учреждениях и учреждениях дополнительного образования и 162 в дошкольных образовательных организациях. </w:t>
      </w:r>
      <w:r w:rsidR="00AD0642" w:rsidRPr="009E3ECB">
        <w:rPr>
          <w:rFonts w:ascii="Times New Roman" w:hAnsi="Times New Roman" w:cs="Times New Roman"/>
          <w:sz w:val="28"/>
          <w:szCs w:val="28"/>
        </w:rPr>
        <w:t>Наибольшее количество вакансий −</w:t>
      </w:r>
      <w:r w:rsidRPr="009E3ECB">
        <w:rPr>
          <w:rFonts w:ascii="Times New Roman" w:hAnsi="Times New Roman" w:cs="Times New Roman"/>
          <w:sz w:val="28"/>
          <w:szCs w:val="28"/>
        </w:rPr>
        <w:t xml:space="preserve"> Якутск (114), </w:t>
      </w:r>
      <w:proofErr w:type="spellStart"/>
      <w:r w:rsidRPr="009E3ECB">
        <w:rPr>
          <w:rFonts w:ascii="Times New Roman" w:hAnsi="Times New Roman" w:cs="Times New Roman"/>
          <w:sz w:val="28"/>
          <w:szCs w:val="28"/>
        </w:rPr>
        <w:t>Сунтарский</w:t>
      </w:r>
      <w:proofErr w:type="spellEnd"/>
      <w:r w:rsidRPr="009E3ECB">
        <w:rPr>
          <w:rFonts w:ascii="Times New Roman" w:hAnsi="Times New Roman" w:cs="Times New Roman"/>
          <w:sz w:val="28"/>
          <w:szCs w:val="28"/>
        </w:rPr>
        <w:t xml:space="preserve"> (79), </w:t>
      </w:r>
      <w:proofErr w:type="spellStart"/>
      <w:r w:rsidRPr="009E3ECB">
        <w:rPr>
          <w:rFonts w:ascii="Times New Roman" w:hAnsi="Times New Roman" w:cs="Times New Roman"/>
          <w:sz w:val="28"/>
          <w:szCs w:val="28"/>
        </w:rPr>
        <w:t>Олекминский</w:t>
      </w:r>
      <w:proofErr w:type="spellEnd"/>
      <w:r w:rsidRPr="009E3ECB">
        <w:rPr>
          <w:rFonts w:ascii="Times New Roman" w:hAnsi="Times New Roman" w:cs="Times New Roman"/>
          <w:sz w:val="28"/>
          <w:szCs w:val="28"/>
        </w:rPr>
        <w:t xml:space="preserve"> (53), </w:t>
      </w:r>
      <w:proofErr w:type="spellStart"/>
      <w:r w:rsidRPr="009E3ECB">
        <w:rPr>
          <w:rFonts w:ascii="Times New Roman" w:hAnsi="Times New Roman" w:cs="Times New Roman"/>
          <w:sz w:val="28"/>
          <w:szCs w:val="28"/>
        </w:rPr>
        <w:t>Хангаласский</w:t>
      </w:r>
      <w:proofErr w:type="spellEnd"/>
      <w:r w:rsidRPr="009E3ECB">
        <w:rPr>
          <w:rFonts w:ascii="Times New Roman" w:hAnsi="Times New Roman" w:cs="Times New Roman"/>
          <w:sz w:val="28"/>
          <w:szCs w:val="28"/>
        </w:rPr>
        <w:t xml:space="preserve"> (40), </w:t>
      </w:r>
      <w:proofErr w:type="spellStart"/>
      <w:r w:rsidRPr="009E3ECB">
        <w:rPr>
          <w:rFonts w:ascii="Times New Roman" w:hAnsi="Times New Roman" w:cs="Times New Roman"/>
          <w:sz w:val="28"/>
          <w:szCs w:val="28"/>
        </w:rPr>
        <w:t>Верхоянский</w:t>
      </w:r>
      <w:proofErr w:type="spellEnd"/>
      <w:r w:rsidRPr="009E3ECB">
        <w:rPr>
          <w:rFonts w:ascii="Times New Roman" w:hAnsi="Times New Roman" w:cs="Times New Roman"/>
          <w:sz w:val="28"/>
          <w:szCs w:val="28"/>
        </w:rPr>
        <w:t xml:space="preserve"> (39), </w:t>
      </w:r>
      <w:proofErr w:type="spellStart"/>
      <w:r w:rsidRPr="009E3ECB">
        <w:rPr>
          <w:rFonts w:ascii="Times New Roman" w:hAnsi="Times New Roman" w:cs="Times New Roman"/>
          <w:sz w:val="28"/>
          <w:szCs w:val="28"/>
        </w:rPr>
        <w:t>Нюрбинский</w:t>
      </w:r>
      <w:proofErr w:type="spellEnd"/>
      <w:r w:rsidRPr="009E3ECB">
        <w:rPr>
          <w:rFonts w:ascii="Times New Roman" w:hAnsi="Times New Roman" w:cs="Times New Roman"/>
          <w:sz w:val="28"/>
          <w:szCs w:val="28"/>
        </w:rPr>
        <w:t xml:space="preserve"> (38), </w:t>
      </w:r>
      <w:proofErr w:type="spellStart"/>
      <w:r w:rsidRPr="009E3ECB">
        <w:rPr>
          <w:rFonts w:ascii="Times New Roman" w:hAnsi="Times New Roman" w:cs="Times New Roman"/>
          <w:sz w:val="28"/>
          <w:szCs w:val="28"/>
        </w:rPr>
        <w:t>Томпонский</w:t>
      </w:r>
      <w:proofErr w:type="spellEnd"/>
      <w:r w:rsidRPr="009E3ECB">
        <w:rPr>
          <w:rFonts w:ascii="Times New Roman" w:hAnsi="Times New Roman" w:cs="Times New Roman"/>
          <w:sz w:val="28"/>
          <w:szCs w:val="28"/>
        </w:rPr>
        <w:t xml:space="preserve"> (38).</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Количество вакансий по должностям (наибольшие): начальные классы (94), воспитатель (78), математика (66), английский язык (63), русский язык и литература (55), педагог-психолог (53), музыкальный руководитель (43), музыка (40).</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в учреждения образования трудоустроено 394 выпускника педагогических специальностей учреждений среднего и высшего профессионального образования: 178 выпускников высшего профессионального образования, 216 выпускников среднего профессионального образования, из них 77 выпускников трудоустроены в северные и арктические улусы. По сравнению с 2015 годом количество трудоустроенных выпускников сократилось вследствие уменьшения количества выпускников в СВФУ. В 2016 году в СВФУ осуществлен выпуск только </w:t>
      </w:r>
      <w:proofErr w:type="spellStart"/>
      <w:r w:rsidRPr="009E3ECB">
        <w:rPr>
          <w:rFonts w:ascii="Times New Roman" w:hAnsi="Times New Roman" w:cs="Times New Roman"/>
          <w:sz w:val="28"/>
          <w:szCs w:val="28"/>
        </w:rPr>
        <w:t>бакалавриата</w:t>
      </w:r>
      <w:proofErr w:type="spellEnd"/>
      <w:r w:rsidRPr="009E3ECB">
        <w:rPr>
          <w:rFonts w:ascii="Times New Roman" w:hAnsi="Times New Roman" w:cs="Times New Roman"/>
          <w:sz w:val="28"/>
          <w:szCs w:val="28"/>
        </w:rPr>
        <w:t xml:space="preserve">, из них только 170 выпускников решили работать, остальные продолжают обучение в магистратуре. </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Министерством образования РС (Я) молодым специалистам, прибывшим на работу в образовательные учреждения по договору, произведены выплаты проездных расходов и провоз багажа до места назначения, единовременное пособие в размере месячного должностного оклада при подтверждении явки молодого специалиста на работу. На эти цели направлено 3 845,63 тыс.</w:t>
      </w:r>
      <w:r w:rsidR="00CD1443">
        <w:rPr>
          <w:rFonts w:ascii="Times New Roman" w:hAnsi="Times New Roman" w:cs="Times New Roman"/>
          <w:sz w:val="28"/>
          <w:szCs w:val="28"/>
        </w:rPr>
        <w:t xml:space="preserve"> </w:t>
      </w:r>
      <w:r w:rsidRPr="009E3ECB">
        <w:rPr>
          <w:rFonts w:ascii="Times New Roman" w:hAnsi="Times New Roman" w:cs="Times New Roman"/>
          <w:sz w:val="28"/>
          <w:szCs w:val="28"/>
        </w:rPr>
        <w:t>руб. В 2016 году подъемные выплачены 292 выпускникам, из них 236 прибывшим в общеобразовательные школы; 18 прибывшим в учреждения дополнительного образования детей, 38 –  в дошкольные образовательные учреждения.</w:t>
      </w:r>
    </w:p>
    <w:p w:rsidR="007E5D6C" w:rsidRPr="009E3ECB" w:rsidRDefault="007E5D6C" w:rsidP="002D43B3">
      <w:pPr>
        <w:tabs>
          <w:tab w:val="left" w:pos="709"/>
        </w:tabs>
        <w:autoSpaceDE w:val="0"/>
        <w:autoSpaceDN w:val="0"/>
        <w:adjustRightInd w:val="0"/>
        <w:ind w:firstLine="709"/>
        <w:jc w:val="both"/>
        <w:rPr>
          <w:rFonts w:ascii="Times New Roman" w:hAnsi="Times New Roman" w:cs="Times New Roman"/>
          <w:sz w:val="28"/>
          <w:szCs w:val="28"/>
        </w:rPr>
      </w:pPr>
      <w:r w:rsidRPr="009E3ECB">
        <w:rPr>
          <w:rFonts w:ascii="Times New Roman" w:hAnsi="Times New Roman" w:cs="Times New Roman"/>
          <w:sz w:val="28"/>
          <w:szCs w:val="28"/>
        </w:rPr>
        <w:t>В целях привлечения педагогических кадров в образовательные организации продолжена реализация подпрограммы «Обеспечение жильем педагогических работников сельских школ и медицинских работников учреждений здравоохранения арктических и северных улусов». В 2016 году, выполнив условия договора, государственную поддержку для улучшения жилищных условий получили 30 учителей, которые отработали 5 лет в сельских школах Арктики и Севера, также Министерством заключены трехсторонние договора с 30 вновь принятыми участниками.</w:t>
      </w:r>
    </w:p>
    <w:p w:rsidR="007E5D6C" w:rsidRPr="009E3ECB" w:rsidRDefault="007E5D6C" w:rsidP="002D43B3">
      <w:pPr>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 xml:space="preserve">В целях поддержки молодых специалистов в сельской местности в рамках общереспубликанского движения добрых дел «Моя Якутия в </w:t>
      </w:r>
      <w:r w:rsidRPr="009E3ECB">
        <w:rPr>
          <w:rFonts w:ascii="Times New Roman" w:eastAsiaTheme="minorHAnsi" w:hAnsi="Times New Roman" w:cs="Times New Roman"/>
          <w:sz w:val="28"/>
          <w:szCs w:val="28"/>
          <w:lang w:val="en-US" w:eastAsia="en-US"/>
        </w:rPr>
        <w:t>XXI</w:t>
      </w:r>
      <w:r w:rsidRPr="009E3ECB">
        <w:rPr>
          <w:rFonts w:ascii="Times New Roman" w:eastAsiaTheme="minorHAnsi" w:hAnsi="Times New Roman" w:cs="Times New Roman"/>
          <w:sz w:val="28"/>
          <w:szCs w:val="28"/>
          <w:lang w:eastAsia="en-US"/>
        </w:rPr>
        <w:t xml:space="preserve"> веке» с 2014 года ведется </w:t>
      </w:r>
      <w:proofErr w:type="spellStart"/>
      <w:r w:rsidRPr="009E3ECB">
        <w:rPr>
          <w:rFonts w:ascii="Times New Roman" w:eastAsiaTheme="minorHAnsi" w:hAnsi="Times New Roman" w:cs="Times New Roman"/>
          <w:sz w:val="28"/>
          <w:szCs w:val="28"/>
          <w:lang w:eastAsia="en-US"/>
        </w:rPr>
        <w:t>софинансирование</w:t>
      </w:r>
      <w:proofErr w:type="spellEnd"/>
      <w:r w:rsidRPr="009E3ECB">
        <w:rPr>
          <w:rFonts w:ascii="Times New Roman" w:eastAsiaTheme="minorHAnsi" w:hAnsi="Times New Roman" w:cs="Times New Roman"/>
          <w:sz w:val="28"/>
          <w:szCs w:val="28"/>
          <w:lang w:eastAsia="en-US"/>
        </w:rPr>
        <w:t xml:space="preserve"> строительства объектов жилья за счет средств госбюджета.</w:t>
      </w:r>
    </w:p>
    <w:p w:rsidR="007E5D6C" w:rsidRPr="009E3ECB" w:rsidRDefault="007E5D6C" w:rsidP="002D43B3">
      <w:pPr>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За период с 2014 по 2016 годы на территории Республики Саха (Якутия) было введено 94 жилых дома на 343 квартиры (14</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946,37 м</w:t>
      </w:r>
      <w:proofErr w:type="gramStart"/>
      <w:r w:rsidRPr="009E3ECB">
        <w:rPr>
          <w:rFonts w:ascii="Times New Roman" w:eastAsiaTheme="minorHAnsi" w:hAnsi="Times New Roman" w:cs="Times New Roman"/>
          <w:sz w:val="28"/>
          <w:szCs w:val="28"/>
          <w:vertAlign w:val="superscript"/>
          <w:lang w:eastAsia="en-US"/>
        </w:rPr>
        <w:t>2</w:t>
      </w:r>
      <w:proofErr w:type="gramEnd"/>
      <w:r w:rsidRPr="009E3ECB">
        <w:rPr>
          <w:rFonts w:ascii="Times New Roman" w:eastAsiaTheme="minorHAnsi" w:hAnsi="Times New Roman" w:cs="Times New Roman"/>
          <w:sz w:val="28"/>
          <w:szCs w:val="28"/>
          <w:lang w:eastAsia="en-US"/>
        </w:rPr>
        <w:t>). Объем финансирования за счет средств государственного бюджета Республики Саха (Якутия) составил – 221</w:t>
      </w:r>
      <w:r w:rsidR="00385403" w:rsidRPr="009E3ECB">
        <w:rPr>
          <w:rFonts w:ascii="Times New Roman" w:eastAsiaTheme="minorHAnsi" w:hAnsi="Times New Roman" w:cs="Times New Roman"/>
          <w:sz w:val="28"/>
          <w:szCs w:val="28"/>
          <w:lang w:eastAsia="en-US"/>
        </w:rPr>
        <w:t xml:space="preserve"> </w:t>
      </w:r>
      <w:r w:rsidRPr="009E3ECB">
        <w:rPr>
          <w:rFonts w:ascii="Times New Roman" w:eastAsiaTheme="minorHAnsi" w:hAnsi="Times New Roman" w:cs="Times New Roman"/>
          <w:sz w:val="28"/>
          <w:szCs w:val="28"/>
          <w:lang w:eastAsia="en-US"/>
        </w:rPr>
        <w:t>562,93 тыс. рублей, в том числе по годам:</w:t>
      </w:r>
    </w:p>
    <w:p w:rsidR="007E5D6C" w:rsidRPr="009E3ECB" w:rsidRDefault="007E5D6C" w:rsidP="002D43B3">
      <w:pPr>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lastRenderedPageBreak/>
        <w:t>2014 год – профинансировано из государственного бюджета Республики Саха (Якутия) – 8,478 млн. рублей.  Введено  3  жилых  дома на 10 квартир (423 м</w:t>
      </w:r>
      <w:proofErr w:type="gramStart"/>
      <w:r w:rsidRPr="009E3ECB">
        <w:rPr>
          <w:rFonts w:ascii="Times New Roman" w:eastAsiaTheme="minorHAnsi" w:hAnsi="Times New Roman" w:cs="Times New Roman"/>
          <w:sz w:val="28"/>
          <w:szCs w:val="28"/>
          <w:lang w:eastAsia="en-US"/>
        </w:rPr>
        <w:t>2</w:t>
      </w:r>
      <w:proofErr w:type="gramEnd"/>
      <w:r w:rsidRPr="009E3ECB">
        <w:rPr>
          <w:rFonts w:ascii="Times New Roman" w:eastAsiaTheme="minorHAnsi" w:hAnsi="Times New Roman" w:cs="Times New Roman"/>
          <w:sz w:val="28"/>
          <w:szCs w:val="28"/>
          <w:lang w:eastAsia="en-US"/>
        </w:rPr>
        <w:t>).</w:t>
      </w:r>
    </w:p>
    <w:p w:rsidR="007E5D6C" w:rsidRPr="009E3ECB" w:rsidRDefault="007E5D6C" w:rsidP="002D43B3">
      <w:pPr>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2015 год – профинансировано из государственного бюджета Республики Саха (Якутия) – 119,815 млн. рублей. Введено 48 жилых дома на 172 квартиры (7400,42 м</w:t>
      </w:r>
      <w:proofErr w:type="gramStart"/>
      <w:r w:rsidRPr="009E3ECB">
        <w:rPr>
          <w:rFonts w:ascii="Times New Roman" w:eastAsiaTheme="minorHAnsi" w:hAnsi="Times New Roman" w:cs="Times New Roman"/>
          <w:sz w:val="28"/>
          <w:szCs w:val="28"/>
          <w:vertAlign w:val="superscript"/>
          <w:lang w:eastAsia="en-US"/>
        </w:rPr>
        <w:t>2</w:t>
      </w:r>
      <w:proofErr w:type="gramEnd"/>
      <w:r w:rsidRPr="009E3ECB">
        <w:rPr>
          <w:rFonts w:ascii="Times New Roman" w:eastAsiaTheme="minorHAnsi" w:hAnsi="Times New Roman" w:cs="Times New Roman"/>
          <w:sz w:val="28"/>
          <w:szCs w:val="28"/>
          <w:lang w:eastAsia="en-US"/>
        </w:rPr>
        <w:t>).</w:t>
      </w:r>
    </w:p>
    <w:p w:rsidR="007E5D6C" w:rsidRPr="009E3ECB" w:rsidRDefault="007E5D6C" w:rsidP="002D43B3">
      <w:pPr>
        <w:ind w:firstLine="709"/>
        <w:jc w:val="both"/>
        <w:rPr>
          <w:rFonts w:ascii="Times New Roman" w:eastAsiaTheme="minorHAnsi" w:hAnsi="Times New Roman" w:cs="Times New Roman"/>
          <w:sz w:val="28"/>
          <w:szCs w:val="28"/>
          <w:lang w:eastAsia="en-US"/>
        </w:rPr>
      </w:pPr>
      <w:r w:rsidRPr="009E3ECB">
        <w:rPr>
          <w:rFonts w:ascii="Times New Roman" w:eastAsiaTheme="minorHAnsi" w:hAnsi="Times New Roman" w:cs="Times New Roman"/>
          <w:sz w:val="28"/>
          <w:szCs w:val="28"/>
          <w:lang w:eastAsia="en-US"/>
        </w:rPr>
        <w:t>2016 год – профинансировано из государственного бюджета Республики Саха (Якутия) – 93,269 млн. рублей. Введено 43 жилых дома на 161 квартиру (7122,95 м</w:t>
      </w:r>
      <w:proofErr w:type="gramStart"/>
      <w:r w:rsidRPr="009E3ECB">
        <w:rPr>
          <w:rFonts w:ascii="Times New Roman" w:eastAsiaTheme="minorHAnsi" w:hAnsi="Times New Roman" w:cs="Times New Roman"/>
          <w:sz w:val="28"/>
          <w:szCs w:val="28"/>
          <w:vertAlign w:val="superscript"/>
          <w:lang w:eastAsia="en-US"/>
        </w:rPr>
        <w:t>2</w:t>
      </w:r>
      <w:proofErr w:type="gramEnd"/>
      <w:r w:rsidRPr="009E3ECB">
        <w:rPr>
          <w:rFonts w:ascii="Times New Roman" w:eastAsiaTheme="minorHAnsi" w:hAnsi="Times New Roman" w:cs="Times New Roman"/>
          <w:sz w:val="28"/>
          <w:szCs w:val="28"/>
          <w:lang w:eastAsia="en-US"/>
        </w:rPr>
        <w:t>).</w:t>
      </w:r>
    </w:p>
    <w:p w:rsidR="007E5D6C" w:rsidRPr="009E3ECB" w:rsidRDefault="007E5D6C" w:rsidP="002D43B3">
      <w:pPr>
        <w:ind w:firstLine="540"/>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Система поддержки молодых специалистов, изъявивших желание работать в </w:t>
      </w:r>
      <w:proofErr w:type="spellStart"/>
      <w:r w:rsidRPr="009E3ECB">
        <w:rPr>
          <w:rFonts w:ascii="Times New Roman" w:eastAsia="Times New Roman" w:hAnsi="Times New Roman" w:cs="Times New Roman"/>
          <w:sz w:val="28"/>
          <w:szCs w:val="28"/>
        </w:rPr>
        <w:t>сельхозорганизациях</w:t>
      </w:r>
      <w:proofErr w:type="spellEnd"/>
      <w:r w:rsidRPr="009E3ECB">
        <w:rPr>
          <w:rFonts w:ascii="Times New Roman" w:eastAsia="Times New Roman" w:hAnsi="Times New Roman" w:cs="Times New Roman"/>
          <w:sz w:val="28"/>
          <w:szCs w:val="28"/>
        </w:rPr>
        <w:t xml:space="preserve"> не менее 3 лет</w:t>
      </w:r>
      <w:r w:rsidR="00385403" w:rsidRPr="009E3ECB">
        <w:rPr>
          <w:rFonts w:ascii="Times New Roman" w:eastAsia="Times New Roman" w:hAnsi="Times New Roman" w:cs="Times New Roman"/>
          <w:sz w:val="28"/>
          <w:szCs w:val="28"/>
        </w:rPr>
        <w:t>,</w:t>
      </w:r>
      <w:r w:rsidRPr="009E3ECB">
        <w:rPr>
          <w:rFonts w:ascii="Times New Roman" w:eastAsia="Times New Roman" w:hAnsi="Times New Roman" w:cs="Times New Roman"/>
          <w:sz w:val="28"/>
          <w:szCs w:val="28"/>
        </w:rPr>
        <w:t xml:space="preserve"> существ</w:t>
      </w:r>
      <w:r w:rsidR="00385403" w:rsidRPr="009E3ECB">
        <w:rPr>
          <w:rFonts w:ascii="Times New Roman" w:eastAsia="Times New Roman" w:hAnsi="Times New Roman" w:cs="Times New Roman"/>
          <w:sz w:val="28"/>
          <w:szCs w:val="28"/>
        </w:rPr>
        <w:t>ует с 2004 года, когда впервые молодые специалисты,</w:t>
      </w:r>
      <w:r w:rsidRPr="009E3ECB">
        <w:rPr>
          <w:rFonts w:ascii="Times New Roman" w:eastAsia="Times New Roman" w:hAnsi="Times New Roman" w:cs="Times New Roman"/>
          <w:sz w:val="28"/>
          <w:szCs w:val="28"/>
        </w:rPr>
        <w:t xml:space="preserve"> окончившие высшие учебные заведения стали получать ежемесячные доплаты в размере 6 тысяч рублей. С</w:t>
      </w:r>
      <w:r w:rsidRPr="009E3ECB">
        <w:rPr>
          <w:rFonts w:ascii="Times New Roman" w:eastAsia="Times New Roman" w:hAnsi="Times New Roman" w:cs="Times New Roman"/>
          <w:sz w:val="28"/>
          <w:szCs w:val="28"/>
          <w:lang w:val="sr-Cyrl-CS"/>
        </w:rPr>
        <w:t xml:space="preserve"> 2008 г</w:t>
      </w:r>
      <w:r w:rsidR="00385403" w:rsidRPr="009E3ECB">
        <w:rPr>
          <w:rFonts w:ascii="Times New Roman" w:eastAsia="Times New Roman" w:hAnsi="Times New Roman" w:cs="Times New Roman"/>
          <w:sz w:val="28"/>
          <w:szCs w:val="28"/>
          <w:lang w:val="sr-Cyrl-CS"/>
        </w:rPr>
        <w:t xml:space="preserve">ода стали получать специалисты </w:t>
      </w:r>
      <w:r w:rsidRPr="009E3ECB">
        <w:rPr>
          <w:rFonts w:ascii="Times New Roman" w:eastAsia="Times New Roman" w:hAnsi="Times New Roman" w:cs="Times New Roman"/>
          <w:sz w:val="28"/>
          <w:szCs w:val="28"/>
          <w:lang w:val="sr-Cyrl-CS"/>
        </w:rPr>
        <w:t xml:space="preserve">со средним специальным образованием, а с 2012 года </w:t>
      </w:r>
      <w:r w:rsidR="00AD0642" w:rsidRPr="009E3ECB">
        <w:rPr>
          <w:rFonts w:ascii="Times New Roman" w:eastAsia="Times New Roman" w:hAnsi="Times New Roman" w:cs="Times New Roman"/>
          <w:sz w:val="28"/>
          <w:szCs w:val="28"/>
          <w:lang w:val="sr-Cyrl-CS"/>
        </w:rPr>
        <w:t>−</w:t>
      </w:r>
      <w:r w:rsidR="00385403" w:rsidRPr="009E3ECB">
        <w:rPr>
          <w:rFonts w:ascii="Times New Roman" w:eastAsia="Times New Roman" w:hAnsi="Times New Roman" w:cs="Times New Roman"/>
          <w:sz w:val="28"/>
          <w:szCs w:val="28"/>
        </w:rPr>
        <w:t xml:space="preserve"> выпускники начального профессионального образования.</w:t>
      </w:r>
    </w:p>
    <w:p w:rsidR="007E5D6C" w:rsidRPr="009E3ECB" w:rsidRDefault="00385403" w:rsidP="002D43B3">
      <w:pPr>
        <w:ind w:firstLine="540"/>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Настоящее</w:t>
      </w:r>
      <w:r w:rsidR="007E5D6C" w:rsidRPr="009E3ECB">
        <w:rPr>
          <w:rFonts w:ascii="Times New Roman" w:eastAsia="Times New Roman" w:hAnsi="Times New Roman" w:cs="Times New Roman"/>
          <w:sz w:val="28"/>
          <w:szCs w:val="28"/>
        </w:rPr>
        <w:t xml:space="preserve"> положение распространяется на молодых специалистов в</w:t>
      </w:r>
      <w:r w:rsidRPr="009E3ECB">
        <w:rPr>
          <w:rFonts w:ascii="Times New Roman" w:eastAsia="Times New Roman" w:hAnsi="Times New Roman" w:cs="Times New Roman"/>
          <w:sz w:val="28"/>
          <w:szCs w:val="28"/>
        </w:rPr>
        <w:t xml:space="preserve"> возрасте до 35 лет, окончивших</w:t>
      </w:r>
      <w:r w:rsidR="007E5D6C" w:rsidRPr="009E3ECB">
        <w:rPr>
          <w:rFonts w:ascii="Times New Roman" w:eastAsia="Times New Roman" w:hAnsi="Times New Roman" w:cs="Times New Roman"/>
          <w:sz w:val="28"/>
          <w:szCs w:val="28"/>
        </w:rPr>
        <w:t xml:space="preserve"> учебу по очной форме </w:t>
      </w:r>
      <w:r w:rsidR="00BA0E18" w:rsidRPr="009E3ECB">
        <w:rPr>
          <w:rFonts w:ascii="Times New Roman" w:eastAsia="Times New Roman" w:hAnsi="Times New Roman" w:cs="Times New Roman"/>
          <w:sz w:val="28"/>
          <w:szCs w:val="28"/>
        </w:rPr>
        <w:t xml:space="preserve">обучения. Молодой специалист, </w:t>
      </w:r>
      <w:r w:rsidR="007E5D6C" w:rsidRPr="009E3ECB">
        <w:rPr>
          <w:rFonts w:ascii="Times New Roman" w:eastAsia="Times New Roman" w:hAnsi="Times New Roman" w:cs="Times New Roman"/>
          <w:sz w:val="28"/>
          <w:szCs w:val="28"/>
        </w:rPr>
        <w:t>отработавш</w:t>
      </w:r>
      <w:r w:rsidR="00BA0E18" w:rsidRPr="009E3ECB">
        <w:rPr>
          <w:rFonts w:ascii="Times New Roman" w:eastAsia="Times New Roman" w:hAnsi="Times New Roman" w:cs="Times New Roman"/>
          <w:sz w:val="28"/>
          <w:szCs w:val="28"/>
        </w:rPr>
        <w:t>ий 3 года</w:t>
      </w:r>
      <w:r w:rsidRPr="009E3ECB">
        <w:rPr>
          <w:rFonts w:ascii="Times New Roman" w:eastAsia="Times New Roman" w:hAnsi="Times New Roman" w:cs="Times New Roman"/>
          <w:sz w:val="28"/>
          <w:szCs w:val="28"/>
        </w:rPr>
        <w:t>,</w:t>
      </w:r>
      <w:r w:rsidR="00BA0E18" w:rsidRPr="009E3ECB">
        <w:rPr>
          <w:rFonts w:ascii="Times New Roman" w:eastAsia="Times New Roman" w:hAnsi="Times New Roman" w:cs="Times New Roman"/>
          <w:sz w:val="28"/>
          <w:szCs w:val="28"/>
        </w:rPr>
        <w:t xml:space="preserve"> имеет право продлить</w:t>
      </w:r>
      <w:r w:rsidR="007E5D6C"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соглашение</w:t>
      </w:r>
      <w:r w:rsidR="007E5D6C" w:rsidRPr="009E3ECB">
        <w:rPr>
          <w:rFonts w:ascii="Times New Roman" w:eastAsia="Times New Roman" w:hAnsi="Times New Roman" w:cs="Times New Roman"/>
          <w:sz w:val="28"/>
          <w:szCs w:val="28"/>
        </w:rPr>
        <w:t xml:space="preserve"> дополнительно еще на 3</w:t>
      </w:r>
      <w:r w:rsidRPr="009E3ECB">
        <w:rPr>
          <w:rFonts w:ascii="Times New Roman" w:eastAsia="Times New Roman" w:hAnsi="Times New Roman" w:cs="Times New Roman"/>
          <w:sz w:val="28"/>
          <w:szCs w:val="28"/>
        </w:rPr>
        <w:t xml:space="preserve"> года, </w:t>
      </w:r>
      <w:r w:rsidR="00BA0E18" w:rsidRPr="009E3ECB">
        <w:rPr>
          <w:rFonts w:ascii="Times New Roman" w:eastAsia="Times New Roman" w:hAnsi="Times New Roman" w:cs="Times New Roman"/>
          <w:sz w:val="28"/>
          <w:szCs w:val="28"/>
        </w:rPr>
        <w:t>при условии продолжения</w:t>
      </w:r>
      <w:r w:rsidR="007E5D6C" w:rsidRPr="009E3ECB">
        <w:rPr>
          <w:rFonts w:ascii="Times New Roman" w:eastAsia="Times New Roman" w:hAnsi="Times New Roman" w:cs="Times New Roman"/>
          <w:sz w:val="28"/>
          <w:szCs w:val="28"/>
        </w:rPr>
        <w:t xml:space="preserve"> работы в той же </w:t>
      </w:r>
      <w:proofErr w:type="spellStart"/>
      <w:r w:rsidR="007E5D6C" w:rsidRPr="009E3ECB">
        <w:rPr>
          <w:rFonts w:ascii="Times New Roman" w:eastAsia="Times New Roman" w:hAnsi="Times New Roman" w:cs="Times New Roman"/>
          <w:sz w:val="28"/>
          <w:szCs w:val="28"/>
        </w:rPr>
        <w:t>сельхозорганизации</w:t>
      </w:r>
      <w:proofErr w:type="spellEnd"/>
      <w:r w:rsidR="007E5D6C" w:rsidRPr="009E3ECB">
        <w:rPr>
          <w:rFonts w:ascii="Times New Roman" w:eastAsia="Times New Roman" w:hAnsi="Times New Roman" w:cs="Times New Roman"/>
          <w:sz w:val="28"/>
          <w:szCs w:val="28"/>
        </w:rPr>
        <w:t>.</w:t>
      </w:r>
    </w:p>
    <w:p w:rsidR="007E5D6C" w:rsidRPr="009E3ECB" w:rsidRDefault="00BA0E18" w:rsidP="002D43B3">
      <w:pPr>
        <w:ind w:firstLine="540"/>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w:t>
      </w:r>
      <w:r w:rsidR="007E5D6C" w:rsidRPr="009E3ECB">
        <w:rPr>
          <w:rFonts w:ascii="Times New Roman" w:eastAsia="Times New Roman" w:hAnsi="Times New Roman" w:cs="Times New Roman"/>
          <w:sz w:val="28"/>
          <w:szCs w:val="28"/>
          <w:lang w:val="sr-Cyrl-CS"/>
        </w:rPr>
        <w:t xml:space="preserve"> молодыми специалистами заклю</w:t>
      </w:r>
      <w:r w:rsidR="00385403" w:rsidRPr="009E3ECB">
        <w:rPr>
          <w:rFonts w:ascii="Times New Roman" w:eastAsia="Times New Roman" w:hAnsi="Times New Roman" w:cs="Times New Roman"/>
          <w:sz w:val="28"/>
          <w:szCs w:val="28"/>
          <w:lang w:val="sr-Cyrl-CS"/>
        </w:rPr>
        <w:t>чаются трехсторонние соглашения,</w:t>
      </w:r>
      <w:r w:rsidR="007E5D6C" w:rsidRPr="009E3ECB">
        <w:rPr>
          <w:rFonts w:ascii="Times New Roman" w:eastAsia="Times New Roman" w:hAnsi="Times New Roman" w:cs="Times New Roman"/>
          <w:sz w:val="28"/>
          <w:szCs w:val="28"/>
          <w:lang w:val="sr-Cyrl-CS"/>
        </w:rPr>
        <w:t xml:space="preserve"> по которым они получают </w:t>
      </w:r>
      <w:r w:rsidR="007E5D6C" w:rsidRPr="009E3ECB">
        <w:rPr>
          <w:rFonts w:ascii="Times New Roman" w:eastAsia="Times New Roman" w:hAnsi="Times New Roman" w:cs="Times New Roman"/>
          <w:sz w:val="28"/>
          <w:szCs w:val="28"/>
        </w:rPr>
        <w:t>следующие ежемесячные доплаты:</w:t>
      </w:r>
    </w:p>
    <w:p w:rsidR="007E5D6C" w:rsidRPr="009E3ECB" w:rsidRDefault="007E5D6C" w:rsidP="002D43B3">
      <w:pPr>
        <w:ind w:firstLine="540"/>
        <w:jc w:val="both"/>
        <w:rPr>
          <w:rFonts w:ascii="Times New Roman" w:eastAsia="Times New Roman" w:hAnsi="Times New Roman" w:cs="Times New Roman"/>
          <w:sz w:val="28"/>
          <w:szCs w:val="28"/>
          <w:lang w:val="sah-RU"/>
        </w:rPr>
      </w:pPr>
      <w:r w:rsidRPr="009E3ECB">
        <w:rPr>
          <w:rFonts w:ascii="Times New Roman" w:eastAsia="Times New Roman" w:hAnsi="Times New Roman" w:cs="Times New Roman"/>
          <w:sz w:val="28"/>
          <w:szCs w:val="28"/>
          <w:lang w:val="sah-RU"/>
        </w:rPr>
        <w:t xml:space="preserve">Выпускникам учреждений: </w:t>
      </w:r>
    </w:p>
    <w:p w:rsidR="007E5D6C" w:rsidRPr="009E3ECB" w:rsidRDefault="007E5D6C" w:rsidP="00385403">
      <w:pPr>
        <w:pStyle w:val="a9"/>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начальног</w:t>
      </w:r>
      <w:r w:rsidR="00385403" w:rsidRPr="009E3ECB">
        <w:rPr>
          <w:rFonts w:ascii="Times New Roman" w:eastAsia="Times New Roman" w:hAnsi="Times New Roman" w:cs="Times New Roman"/>
          <w:sz w:val="28"/>
          <w:szCs w:val="28"/>
        </w:rPr>
        <w:t xml:space="preserve">о </w:t>
      </w:r>
      <w:r w:rsidRPr="009E3ECB">
        <w:rPr>
          <w:rFonts w:ascii="Times New Roman" w:eastAsia="Times New Roman" w:hAnsi="Times New Roman" w:cs="Times New Roman"/>
          <w:sz w:val="28"/>
          <w:szCs w:val="28"/>
        </w:rPr>
        <w:t>профессионального образования – 6 (шесть) тысяч рублей (в арктических улусах – 8 (восемь) тысяч рублей);</w:t>
      </w:r>
    </w:p>
    <w:p w:rsidR="007E5D6C" w:rsidRPr="009E3ECB" w:rsidRDefault="007E5D6C" w:rsidP="00385403">
      <w:pPr>
        <w:pStyle w:val="a9"/>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среднего  профессионального образования – 8 (восемь) тысяч рублей (в арктических улусах – 11 (одиннадцать) тысяч рублей);</w:t>
      </w:r>
    </w:p>
    <w:p w:rsidR="00BA0E18" w:rsidRPr="009E3ECB" w:rsidRDefault="007E5D6C" w:rsidP="00385403">
      <w:pPr>
        <w:pStyle w:val="a9"/>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высшего  профессионального образования – 10 (десять) тысяч рублей (в арктических улусах – 15 </w:t>
      </w:r>
      <w:r w:rsidR="00BA0E18" w:rsidRPr="009E3ECB">
        <w:rPr>
          <w:rFonts w:ascii="Times New Roman" w:eastAsia="Times New Roman" w:hAnsi="Times New Roman" w:cs="Times New Roman"/>
          <w:sz w:val="28"/>
          <w:szCs w:val="28"/>
        </w:rPr>
        <w:t>(пятнадцать) тысяч рублей).</w:t>
      </w:r>
    </w:p>
    <w:p w:rsidR="00385403" w:rsidRPr="009E3ECB" w:rsidRDefault="007E5D6C" w:rsidP="00385403">
      <w:pPr>
        <w:ind w:firstLine="709"/>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t>Согласно Указу Главы Республики Саха (Якутия) от 03 мая 201</w:t>
      </w:r>
      <w:r w:rsidR="00CD1443">
        <w:rPr>
          <w:rFonts w:ascii="Times New Roman" w:eastAsia="Times New Roman" w:hAnsi="Times New Roman" w:cs="Times New Roman"/>
          <w:sz w:val="28"/>
          <w:szCs w:val="28"/>
        </w:rPr>
        <w:t xml:space="preserve">7 года № 1869 «Об установлении </w:t>
      </w:r>
      <w:r w:rsidRPr="009E3ECB">
        <w:rPr>
          <w:rFonts w:ascii="Times New Roman" w:eastAsia="Times New Roman" w:hAnsi="Times New Roman" w:cs="Times New Roman"/>
          <w:sz w:val="28"/>
          <w:szCs w:val="28"/>
        </w:rPr>
        <w:t>ежемесячных денежных выплат молодым специалистам, работающим в сельскохозяйственных организациях, сельскохозяйственных потребительских кооперативах и крестьянских (фермерских) хозяйствах Республики Саха (Якути</w:t>
      </w:r>
      <w:r w:rsidR="00385403" w:rsidRPr="009E3ECB">
        <w:rPr>
          <w:rFonts w:ascii="Times New Roman" w:eastAsia="Times New Roman" w:hAnsi="Times New Roman" w:cs="Times New Roman"/>
          <w:sz w:val="28"/>
          <w:szCs w:val="28"/>
        </w:rPr>
        <w:t>я)», по состоянию на 01.09.2017</w:t>
      </w:r>
      <w:r w:rsidRPr="009E3ECB">
        <w:rPr>
          <w:rFonts w:ascii="Times New Roman" w:eastAsia="Times New Roman" w:hAnsi="Times New Roman" w:cs="Times New Roman"/>
          <w:sz w:val="28"/>
          <w:szCs w:val="28"/>
        </w:rPr>
        <w:t xml:space="preserve"> выплачено в сумме 22298 тысяч рублей, всего 401 получателей, в т.</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224 специалистов с высшим образованием, 116 специалистов со средним профессиональным образованием</w:t>
      </w:r>
      <w:proofErr w:type="gramEnd"/>
      <w:r w:rsidRPr="009E3ECB">
        <w:rPr>
          <w:rFonts w:ascii="Times New Roman" w:eastAsia="Times New Roman" w:hAnsi="Times New Roman" w:cs="Times New Roman"/>
          <w:sz w:val="28"/>
          <w:szCs w:val="28"/>
        </w:rPr>
        <w:t>, 61 с начальным профессиональным. За период январь-август подписано 95 соглашений с молодыми специалистами, в т.</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17 продлений срока соглашения.</w:t>
      </w:r>
    </w:p>
    <w:p w:rsidR="00385403" w:rsidRPr="009E3ECB" w:rsidRDefault="007E5D6C" w:rsidP="00385403">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За 2015 год количество получа</w:t>
      </w:r>
      <w:r w:rsidR="00385403" w:rsidRPr="009E3ECB">
        <w:rPr>
          <w:rFonts w:ascii="Times New Roman" w:eastAsia="Times New Roman" w:hAnsi="Times New Roman" w:cs="Times New Roman"/>
          <w:sz w:val="28"/>
          <w:szCs w:val="28"/>
        </w:rPr>
        <w:t xml:space="preserve">телей составляло 464 человек, в </w:t>
      </w:r>
      <w:r w:rsidRPr="009E3ECB">
        <w:rPr>
          <w:rFonts w:ascii="Times New Roman" w:eastAsia="Times New Roman" w:hAnsi="Times New Roman" w:cs="Times New Roman"/>
          <w:sz w:val="28"/>
          <w:szCs w:val="28"/>
        </w:rPr>
        <w:t>т.</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272 получателя с высшим профессиональным образованием, 141 со средним,51 с начальным профессиональным образованием.</w:t>
      </w:r>
    </w:p>
    <w:p w:rsidR="007E5D6C" w:rsidRPr="009E3ECB" w:rsidRDefault="007E5D6C" w:rsidP="00385403">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За 2016 год количество получателей составляет 489 человек,</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в т.</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273 получателя с высшим профессиональным образованием, 142 со средним, 73 с начальным профессиональным образованием.</w:t>
      </w:r>
    </w:p>
    <w:p w:rsidR="00385403" w:rsidRPr="009E3ECB" w:rsidRDefault="007E5D6C" w:rsidP="0038540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Ежегодное финансирование составляет 36 миллионов рублей.</w:t>
      </w:r>
    </w:p>
    <w:p w:rsidR="007E5D6C" w:rsidRPr="009E3ECB" w:rsidRDefault="007E5D6C" w:rsidP="00385403">
      <w:pPr>
        <w:ind w:firstLine="708"/>
        <w:jc w:val="both"/>
        <w:rPr>
          <w:rFonts w:ascii="Times New Roman" w:eastAsia="Times New Roman" w:hAnsi="Times New Roman" w:cs="Times New Roman"/>
          <w:sz w:val="28"/>
          <w:szCs w:val="28"/>
        </w:rPr>
      </w:pPr>
      <w:proofErr w:type="gramStart"/>
      <w:r w:rsidRPr="009E3ECB">
        <w:rPr>
          <w:rFonts w:ascii="Times New Roman" w:eastAsia="Times New Roman" w:hAnsi="Times New Roman" w:cs="Times New Roman"/>
          <w:sz w:val="28"/>
          <w:szCs w:val="28"/>
        </w:rPr>
        <w:lastRenderedPageBreak/>
        <w:t>На 01.10.2017г. выплаты получают 428 получателей, в т.</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ч. 245 специалистов с высшим образованием, 120 специалистов со средним профессиональным образованием, 63 с начальным профессиональным.</w:t>
      </w:r>
      <w:proofErr w:type="gramEnd"/>
    </w:p>
    <w:p w:rsidR="007E5D6C" w:rsidRPr="009E3ECB" w:rsidRDefault="007E5D6C" w:rsidP="002D43B3">
      <w:pPr>
        <w:pStyle w:val="af2"/>
        <w:ind w:right="-1" w:firstLine="540"/>
        <w:contextualSpacing/>
        <w:jc w:val="both"/>
        <w:rPr>
          <w:b w:val="0"/>
          <w:sz w:val="28"/>
          <w:szCs w:val="28"/>
        </w:rPr>
      </w:pPr>
      <w:r w:rsidRPr="009E3ECB">
        <w:rPr>
          <w:b w:val="0"/>
          <w:sz w:val="28"/>
          <w:szCs w:val="28"/>
        </w:rPr>
        <w:t>Для укомплектования и закрепления на рабочих местах врачебного и среднего медицинского персонала сельских населенных пунктов и северных (арктических) районов республики в Министерстве здравоохранения Республики Саха (Якутия) действуют следующие меры государственной поддержки медицинским работникам:</w:t>
      </w:r>
    </w:p>
    <w:p w:rsidR="007E5D6C" w:rsidRPr="009E3ECB" w:rsidRDefault="007E5D6C" w:rsidP="002D43B3">
      <w:pPr>
        <w:pStyle w:val="af2"/>
        <w:ind w:right="-1" w:firstLine="540"/>
        <w:contextualSpacing/>
        <w:jc w:val="both"/>
        <w:rPr>
          <w:b w:val="0"/>
          <w:sz w:val="28"/>
          <w:szCs w:val="28"/>
        </w:rPr>
      </w:pPr>
    </w:p>
    <w:p w:rsidR="007E5D6C" w:rsidRPr="009E3ECB" w:rsidRDefault="007E5D6C" w:rsidP="002D43B3">
      <w:pPr>
        <w:pStyle w:val="af2"/>
        <w:ind w:right="-1" w:firstLine="540"/>
        <w:contextualSpacing/>
        <w:jc w:val="both"/>
        <w:rPr>
          <w:b w:val="0"/>
          <w:sz w:val="28"/>
          <w:szCs w:val="28"/>
        </w:rPr>
      </w:pPr>
      <w:r w:rsidRPr="009E3ECB">
        <w:rPr>
          <w:b w:val="0"/>
          <w:sz w:val="28"/>
          <w:szCs w:val="28"/>
        </w:rPr>
        <w:t>«Земский доктор»</w:t>
      </w:r>
    </w:p>
    <w:p w:rsidR="007E5D6C" w:rsidRPr="009E3ECB" w:rsidRDefault="007E5D6C" w:rsidP="002D43B3">
      <w:pPr>
        <w:pStyle w:val="af2"/>
        <w:ind w:right="-1" w:firstLine="567"/>
        <w:contextualSpacing/>
        <w:jc w:val="both"/>
        <w:rPr>
          <w:b w:val="0"/>
          <w:sz w:val="28"/>
          <w:szCs w:val="28"/>
        </w:rPr>
      </w:pPr>
    </w:p>
    <w:p w:rsidR="007E5D6C" w:rsidRPr="009E3ECB" w:rsidRDefault="007E5D6C" w:rsidP="002D43B3">
      <w:pPr>
        <w:pStyle w:val="af2"/>
        <w:ind w:right="-1" w:firstLine="567"/>
        <w:contextualSpacing/>
        <w:jc w:val="both"/>
        <w:rPr>
          <w:b w:val="0"/>
          <w:sz w:val="28"/>
          <w:szCs w:val="28"/>
        </w:rPr>
      </w:pPr>
      <w:r w:rsidRPr="009E3ECB">
        <w:rPr>
          <w:b w:val="0"/>
          <w:sz w:val="28"/>
          <w:szCs w:val="28"/>
        </w:rPr>
        <w:t xml:space="preserve">В 2016 году в соответствии с частью 12.1 статьи 51 Федерального закона от 29 ноября 2010 г. № 326-ФЗ «Об обязательном медицинском страховании в Российской Федерации» единовременные компенсационные выплаты в размере одного миллиона рублей осуществлялись медицинским работникам в возрасте до 50 лет, имеющим высшее образование прибывшим (переехавшим) на работу в сельский населённый пункт либо рабочий </w:t>
      </w:r>
      <w:proofErr w:type="gramStart"/>
      <w:r w:rsidRPr="009E3ECB">
        <w:rPr>
          <w:b w:val="0"/>
          <w:sz w:val="28"/>
          <w:szCs w:val="28"/>
        </w:rPr>
        <w:t>поселок</w:t>
      </w:r>
      <w:proofErr w:type="gramEnd"/>
      <w:r w:rsidRPr="009E3ECB">
        <w:rPr>
          <w:b w:val="0"/>
          <w:sz w:val="28"/>
          <w:szCs w:val="28"/>
        </w:rPr>
        <w:t xml:space="preserve"> либо поселок городского типа, при </w:t>
      </w:r>
      <w:proofErr w:type="gramStart"/>
      <w:r w:rsidRPr="009E3ECB">
        <w:rPr>
          <w:b w:val="0"/>
          <w:sz w:val="28"/>
          <w:szCs w:val="28"/>
        </w:rPr>
        <w:t>условии</w:t>
      </w:r>
      <w:proofErr w:type="gramEnd"/>
      <w:r w:rsidRPr="009E3ECB">
        <w:rPr>
          <w:b w:val="0"/>
          <w:sz w:val="28"/>
          <w:szCs w:val="28"/>
        </w:rPr>
        <w:t xml:space="preserve"> отработки в медицинской организации в течение пяти лет.</w:t>
      </w:r>
    </w:p>
    <w:p w:rsidR="007E5D6C" w:rsidRPr="009E3ECB" w:rsidRDefault="007E5D6C" w:rsidP="002D43B3">
      <w:pPr>
        <w:pStyle w:val="af2"/>
        <w:ind w:right="-1" w:firstLine="567"/>
        <w:contextualSpacing/>
        <w:jc w:val="both"/>
        <w:rPr>
          <w:b w:val="0"/>
          <w:sz w:val="28"/>
          <w:szCs w:val="28"/>
        </w:rPr>
      </w:pPr>
      <w:r w:rsidRPr="009E3ECB">
        <w:rPr>
          <w:b w:val="0"/>
          <w:sz w:val="28"/>
          <w:szCs w:val="28"/>
        </w:rPr>
        <w:t>Финансовое обеспечение единовременных компенсационных выплат осуществлялось за счет средств бюджета Федерального фонда обязательного медицинского страхования и средств республиканского бюджета в соотношении 60 и 40 % соответственно. При планируемом объеме 70 человек на работу было принято 70 человек, уровень реализации программы составил 100 %.</w:t>
      </w:r>
    </w:p>
    <w:p w:rsidR="007E5D6C" w:rsidRPr="009E3ECB" w:rsidRDefault="007E5D6C" w:rsidP="002D43B3">
      <w:pPr>
        <w:pStyle w:val="af2"/>
        <w:ind w:right="-1" w:firstLine="567"/>
        <w:contextualSpacing/>
        <w:jc w:val="both"/>
        <w:rPr>
          <w:b w:val="0"/>
          <w:sz w:val="28"/>
          <w:szCs w:val="28"/>
        </w:rPr>
      </w:pPr>
      <w:r w:rsidRPr="009E3ECB">
        <w:rPr>
          <w:b w:val="0"/>
          <w:sz w:val="28"/>
          <w:szCs w:val="28"/>
        </w:rPr>
        <w:t xml:space="preserve">За период 2012-2016 гг. фактическая численность участников программы привлеченных в сельское здравоохранение 519 человек. В 2017 году Министерством здравоохранения РС (Я) запланировано также </w:t>
      </w:r>
      <w:proofErr w:type="gramStart"/>
      <w:r w:rsidRPr="009E3ECB">
        <w:rPr>
          <w:b w:val="0"/>
          <w:sz w:val="28"/>
          <w:szCs w:val="28"/>
        </w:rPr>
        <w:t>направить</w:t>
      </w:r>
      <w:proofErr w:type="gramEnd"/>
      <w:r w:rsidRPr="009E3ECB">
        <w:rPr>
          <w:b w:val="0"/>
          <w:sz w:val="28"/>
          <w:szCs w:val="28"/>
        </w:rPr>
        <w:t xml:space="preserve"> 70 врачей, по состоянию на 01.04.2017 направлена заявка на 43 врача. </w:t>
      </w:r>
    </w:p>
    <w:p w:rsidR="007E5D6C" w:rsidRPr="009E3ECB" w:rsidRDefault="007E5D6C" w:rsidP="002D43B3">
      <w:pPr>
        <w:ind w:firstLine="567"/>
        <w:contextualSpacing/>
        <w:jc w:val="both"/>
        <w:rPr>
          <w:rFonts w:ascii="Times New Roman" w:hAnsi="Times New Roman" w:cs="Times New Roman"/>
          <w:sz w:val="28"/>
          <w:szCs w:val="28"/>
        </w:rPr>
      </w:pPr>
      <w:r w:rsidRPr="009E3ECB">
        <w:rPr>
          <w:rFonts w:ascii="Times New Roman" w:hAnsi="Times New Roman" w:cs="Times New Roman"/>
          <w:sz w:val="28"/>
          <w:szCs w:val="28"/>
        </w:rPr>
        <w:t xml:space="preserve">В связи с реализацией программы растет число трудоустроенных в районах республики после окончания интернатуры и ординатуры, тем самым вырос уровень укомплектованности врачами в ряде районов. Свыше 90 % наблюдается в </w:t>
      </w:r>
      <w:proofErr w:type="spellStart"/>
      <w:r w:rsidRPr="009E3ECB">
        <w:rPr>
          <w:rFonts w:ascii="Times New Roman" w:hAnsi="Times New Roman" w:cs="Times New Roman"/>
          <w:sz w:val="28"/>
          <w:szCs w:val="28"/>
        </w:rPr>
        <w:t>Амгинской</w:t>
      </w:r>
      <w:proofErr w:type="spellEnd"/>
      <w:r w:rsidRPr="009E3ECB">
        <w:rPr>
          <w:rFonts w:ascii="Times New Roman" w:hAnsi="Times New Roman" w:cs="Times New Roman"/>
          <w:sz w:val="28"/>
          <w:szCs w:val="28"/>
        </w:rPr>
        <w:t xml:space="preserve">, Горном, </w:t>
      </w:r>
      <w:proofErr w:type="spellStart"/>
      <w:r w:rsidRPr="009E3ECB">
        <w:rPr>
          <w:rFonts w:ascii="Times New Roman" w:hAnsi="Times New Roman" w:cs="Times New Roman"/>
          <w:sz w:val="28"/>
          <w:szCs w:val="28"/>
        </w:rPr>
        <w:t>Мегино-Кангаласском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Намском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Таттинском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Чурапчинском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Эвено-Бытантайском</w:t>
      </w:r>
      <w:proofErr w:type="spellEnd"/>
      <w:r w:rsidRPr="009E3ECB">
        <w:rPr>
          <w:rFonts w:ascii="Times New Roman" w:hAnsi="Times New Roman" w:cs="Times New Roman"/>
          <w:sz w:val="28"/>
          <w:szCs w:val="28"/>
        </w:rPr>
        <w:t xml:space="preserve"> районах. Выше среднереспубликанского показателя – 73,2% в </w:t>
      </w:r>
      <w:proofErr w:type="spellStart"/>
      <w:r w:rsidRPr="009E3ECB">
        <w:rPr>
          <w:rFonts w:ascii="Times New Roman" w:hAnsi="Times New Roman" w:cs="Times New Roman"/>
          <w:sz w:val="28"/>
          <w:szCs w:val="28"/>
        </w:rPr>
        <w:t>Нюрбинском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Оленекском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Момском</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Хангаласском</w:t>
      </w:r>
      <w:proofErr w:type="spellEnd"/>
      <w:r w:rsidRPr="009E3ECB">
        <w:rPr>
          <w:rFonts w:ascii="Times New Roman" w:hAnsi="Times New Roman" w:cs="Times New Roman"/>
          <w:sz w:val="28"/>
          <w:szCs w:val="28"/>
        </w:rPr>
        <w:t xml:space="preserve"> районах. </w:t>
      </w:r>
    </w:p>
    <w:p w:rsidR="007E5D6C" w:rsidRPr="009E3ECB" w:rsidRDefault="007E5D6C" w:rsidP="002D43B3">
      <w:pPr>
        <w:ind w:firstLine="709"/>
        <w:contextualSpacing/>
        <w:mirrorIndents/>
        <w:jc w:val="both"/>
        <w:rPr>
          <w:rFonts w:ascii="Times New Roman" w:hAnsi="Times New Roman" w:cs="Times New Roman"/>
          <w:sz w:val="28"/>
          <w:szCs w:val="28"/>
        </w:rPr>
      </w:pPr>
    </w:p>
    <w:p w:rsidR="004101A3" w:rsidRPr="009E3ECB" w:rsidRDefault="007E5D6C" w:rsidP="004101A3">
      <w:pPr>
        <w:contextualSpacing/>
        <w:mirrorIndents/>
        <w:jc w:val="center"/>
        <w:rPr>
          <w:rFonts w:ascii="Times New Roman" w:hAnsi="Times New Roman" w:cs="Times New Roman"/>
          <w:sz w:val="28"/>
          <w:szCs w:val="28"/>
        </w:rPr>
      </w:pPr>
      <w:r w:rsidRPr="009E3ECB">
        <w:rPr>
          <w:rFonts w:ascii="Times New Roman" w:hAnsi="Times New Roman" w:cs="Times New Roman"/>
          <w:sz w:val="28"/>
          <w:szCs w:val="28"/>
        </w:rPr>
        <w:t>Количество участников программы «Земский доктор»</w:t>
      </w:r>
      <w:r w:rsidR="004101A3" w:rsidRPr="009E3ECB">
        <w:rPr>
          <w:rFonts w:ascii="Times New Roman" w:hAnsi="Times New Roman" w:cs="Times New Roman"/>
          <w:sz w:val="28"/>
          <w:szCs w:val="28"/>
        </w:rPr>
        <w:t xml:space="preserve"> в 2012-2016 годах</w:t>
      </w:r>
    </w:p>
    <w:p w:rsidR="007E5D6C" w:rsidRPr="009E3ECB" w:rsidRDefault="007E5D6C" w:rsidP="004101A3">
      <w:pPr>
        <w:contextualSpacing/>
        <w:mirrorIndents/>
        <w:jc w:val="center"/>
        <w:rPr>
          <w:rFonts w:ascii="Times New Roman" w:hAnsi="Times New Roman" w:cs="Times New Roman"/>
          <w:sz w:val="28"/>
          <w:szCs w:val="28"/>
        </w:rPr>
      </w:pPr>
      <w:r w:rsidRPr="009E3ECB">
        <w:rPr>
          <w:rFonts w:ascii="Times New Roman" w:hAnsi="Times New Roman" w:cs="Times New Roman"/>
          <w:sz w:val="28"/>
          <w:szCs w:val="28"/>
        </w:rPr>
        <w:t>в разрезе муниципальных районов</w:t>
      </w:r>
    </w:p>
    <w:p w:rsidR="007E5D6C" w:rsidRPr="009E3ECB" w:rsidRDefault="007E5D6C" w:rsidP="002D43B3">
      <w:pPr>
        <w:contextualSpacing/>
        <w:mirrorIndents/>
        <w:jc w:val="right"/>
        <w:rPr>
          <w:rFonts w:ascii="Times New Roman" w:hAnsi="Times New Roman" w:cs="Times New Roman"/>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34"/>
        <w:gridCol w:w="933"/>
        <w:gridCol w:w="933"/>
        <w:gridCol w:w="933"/>
        <w:gridCol w:w="933"/>
        <w:gridCol w:w="933"/>
      </w:tblGrid>
      <w:tr w:rsidR="00CD1443" w:rsidRPr="009E3ECB" w:rsidTr="00CD1443">
        <w:trPr>
          <w:trHeight w:val="300"/>
        </w:trPr>
        <w:tc>
          <w:tcPr>
            <w:tcW w:w="2276"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Наименование муниципального района</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2012</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2013</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2014</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2015</w:t>
            </w:r>
          </w:p>
        </w:tc>
        <w:tc>
          <w:tcPr>
            <w:tcW w:w="454" w:type="pct"/>
            <w:vAlign w:val="center"/>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2016</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всего</w:t>
            </w:r>
          </w:p>
        </w:tc>
      </w:tr>
      <w:tr w:rsidR="00CD1443" w:rsidRPr="009E3ECB" w:rsidTr="00CD1443">
        <w:trPr>
          <w:trHeight w:val="300"/>
        </w:trPr>
        <w:tc>
          <w:tcPr>
            <w:tcW w:w="2276"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Абыйский</w:t>
            </w:r>
            <w:proofErr w:type="spellEnd"/>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r>
      <w:tr w:rsidR="00CD1443" w:rsidRPr="009E3ECB" w:rsidTr="00CD1443">
        <w:trPr>
          <w:trHeight w:val="300"/>
        </w:trPr>
        <w:tc>
          <w:tcPr>
            <w:tcW w:w="2276"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Аллаиховский</w:t>
            </w:r>
            <w:proofErr w:type="spellEnd"/>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Амгинский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19</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Анабарский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10</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Булунский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5</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Верхневилюйский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20</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5</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39</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Верхнеколымский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lastRenderedPageBreak/>
              <w:t>Верхоянский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Вилюйский</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Горный</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12</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Жиганский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Кобяйский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Ленский</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Мегино-Кангаласский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30</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9</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9</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Мирнинский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Момский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Намский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41</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Нерюнгринский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r>
      <w:tr w:rsidR="00CD1443" w:rsidRPr="009E3ECB" w:rsidTr="00CD1443">
        <w:trPr>
          <w:trHeight w:val="300"/>
        </w:trPr>
        <w:tc>
          <w:tcPr>
            <w:tcW w:w="2276"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п. Серебряный Бор</w:t>
            </w:r>
          </w:p>
        </w:tc>
        <w:tc>
          <w:tcPr>
            <w:tcW w:w="454"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п</w:t>
            </w:r>
            <w:proofErr w:type="gramStart"/>
            <w:r w:rsidRPr="009E3ECB">
              <w:rPr>
                <w:rFonts w:ascii="Times New Roman" w:hAnsi="Times New Roman" w:cs="Times New Roman"/>
              </w:rPr>
              <w:t>.Ч</w:t>
            </w:r>
            <w:proofErr w:type="gramEnd"/>
            <w:r w:rsidRPr="009E3ECB">
              <w:rPr>
                <w:rFonts w:ascii="Times New Roman" w:hAnsi="Times New Roman" w:cs="Times New Roman"/>
              </w:rPr>
              <w:t>ульман</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Нижнеколымский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Нюрбинский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11</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Оймяконский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Олекминский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Оленекский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Среднеколымский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Сунтарский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35</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Таттинский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5</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24</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Томпонский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12</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Усть-Алданский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5</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39</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Усть</w:t>
            </w:r>
            <w:proofErr w:type="spellEnd"/>
            <w:r w:rsidRPr="009E3ECB">
              <w:rPr>
                <w:rFonts w:ascii="Times New Roman" w:hAnsi="Times New Roman" w:cs="Times New Roman"/>
              </w:rPr>
              <w:t>-Майский</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Усть</w:t>
            </w:r>
            <w:proofErr w:type="spellEnd"/>
            <w:r w:rsidRPr="009E3ECB">
              <w:rPr>
                <w:rFonts w:ascii="Times New Roman" w:hAnsi="Times New Roman" w:cs="Times New Roman"/>
              </w:rPr>
              <w:t>-Янский</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Хангаласский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23</w:t>
            </w:r>
          </w:p>
        </w:tc>
      </w:tr>
      <w:tr w:rsidR="00CD1443" w:rsidRPr="009E3ECB" w:rsidTr="00CD1443">
        <w:trPr>
          <w:trHeight w:val="300"/>
        </w:trPr>
        <w:tc>
          <w:tcPr>
            <w:tcW w:w="2276"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Чурапчинский</w:t>
            </w:r>
            <w:proofErr w:type="spellEnd"/>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17</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6</w:t>
            </w:r>
          </w:p>
        </w:tc>
        <w:tc>
          <w:tcPr>
            <w:tcW w:w="454" w:type="pct"/>
            <w:shd w:val="clear" w:color="auto" w:fill="FFFFFF"/>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FFFFFF"/>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33</w:t>
            </w:r>
          </w:p>
        </w:tc>
      </w:tr>
      <w:tr w:rsidR="00CD1443" w:rsidRPr="009E3ECB" w:rsidTr="00CD1443">
        <w:trPr>
          <w:trHeight w:val="300"/>
        </w:trPr>
        <w:tc>
          <w:tcPr>
            <w:tcW w:w="2276" w:type="pct"/>
            <w:shd w:val="clear" w:color="000000" w:fill="FFFFFF"/>
            <w:noWrap/>
            <w:vAlign w:val="center"/>
            <w:hideMark/>
          </w:tcPr>
          <w:p w:rsidR="007E5D6C" w:rsidRPr="009E3ECB" w:rsidRDefault="007E5D6C" w:rsidP="002D43B3">
            <w:pPr>
              <w:contextualSpacing/>
              <w:mirrorIndents/>
              <w:jc w:val="center"/>
              <w:rPr>
                <w:rFonts w:ascii="Times New Roman" w:hAnsi="Times New Roman" w:cs="Times New Roman"/>
              </w:rPr>
            </w:pPr>
            <w:proofErr w:type="spellStart"/>
            <w:r w:rsidRPr="009E3ECB">
              <w:rPr>
                <w:rFonts w:ascii="Times New Roman" w:hAnsi="Times New Roman" w:cs="Times New Roman"/>
              </w:rPr>
              <w:t>Эвено-Бытантайский</w:t>
            </w:r>
            <w:proofErr w:type="spellEnd"/>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4</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7</w:t>
            </w:r>
          </w:p>
        </w:tc>
      </w:tr>
      <w:tr w:rsidR="00CD1443" w:rsidRPr="009E3ECB" w:rsidTr="00CD1443">
        <w:trPr>
          <w:trHeight w:val="300"/>
        </w:trPr>
        <w:tc>
          <w:tcPr>
            <w:tcW w:w="2276" w:type="pct"/>
            <w:shd w:val="clear" w:color="000000" w:fill="FFFFFF"/>
            <w:noWrap/>
            <w:vAlign w:val="center"/>
            <w:hideMark/>
          </w:tcPr>
          <w:p w:rsidR="007E5D6C" w:rsidRPr="009E3ECB" w:rsidRDefault="007E5D6C" w:rsidP="00CD1443">
            <w:pPr>
              <w:contextualSpacing/>
              <w:mirrorIndents/>
              <w:jc w:val="center"/>
              <w:rPr>
                <w:rFonts w:ascii="Times New Roman" w:hAnsi="Times New Roman" w:cs="Times New Roman"/>
              </w:rPr>
            </w:pPr>
            <w:r w:rsidRPr="009E3ECB">
              <w:rPr>
                <w:rFonts w:ascii="Times New Roman" w:hAnsi="Times New Roman" w:cs="Times New Roman"/>
              </w:rPr>
              <w:t>г. Якутск (</w:t>
            </w:r>
            <w:proofErr w:type="gramStart"/>
            <w:r w:rsidRPr="009E3ECB">
              <w:rPr>
                <w:rFonts w:ascii="Times New Roman" w:hAnsi="Times New Roman" w:cs="Times New Roman"/>
              </w:rPr>
              <w:t>с</w:t>
            </w:r>
            <w:proofErr w:type="gramEnd"/>
            <w:r w:rsidRPr="009E3ECB">
              <w:rPr>
                <w:rFonts w:ascii="Times New Roman" w:hAnsi="Times New Roman" w:cs="Times New Roman"/>
              </w:rPr>
              <w:t>. Табага,</w:t>
            </w:r>
            <w:r w:rsidR="00CD1443">
              <w:rPr>
                <w:rFonts w:ascii="Times New Roman" w:hAnsi="Times New Roman" w:cs="Times New Roman"/>
              </w:rPr>
              <w:t xml:space="preserve"> </w:t>
            </w:r>
            <w:r w:rsidRPr="009E3ECB">
              <w:rPr>
                <w:rFonts w:ascii="Times New Roman" w:hAnsi="Times New Roman" w:cs="Times New Roman"/>
              </w:rPr>
              <w:t xml:space="preserve">с. </w:t>
            </w:r>
            <w:proofErr w:type="spellStart"/>
            <w:r w:rsidRPr="009E3ECB">
              <w:rPr>
                <w:rFonts w:ascii="Times New Roman" w:hAnsi="Times New Roman" w:cs="Times New Roman"/>
              </w:rPr>
              <w:t>Хатассы</w:t>
            </w:r>
            <w:proofErr w:type="spellEnd"/>
            <w:r w:rsidRPr="009E3ECB">
              <w:rPr>
                <w:rFonts w:ascii="Times New Roman" w:hAnsi="Times New Roman" w:cs="Times New Roman"/>
              </w:rPr>
              <w:t xml:space="preserve">, с. </w:t>
            </w:r>
            <w:proofErr w:type="spellStart"/>
            <w:r w:rsidRPr="009E3ECB">
              <w:rPr>
                <w:rFonts w:ascii="Times New Roman" w:hAnsi="Times New Roman" w:cs="Times New Roman"/>
              </w:rPr>
              <w:t>Маган</w:t>
            </w:r>
            <w:proofErr w:type="spellEnd"/>
            <w:r w:rsidRPr="009E3ECB">
              <w:rPr>
                <w:rFonts w:ascii="Times New Roman" w:hAnsi="Times New Roman" w:cs="Times New Roman"/>
              </w:rPr>
              <w:t>)</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w:t>
            </w:r>
          </w:p>
        </w:tc>
        <w:tc>
          <w:tcPr>
            <w:tcW w:w="454" w:type="pct"/>
            <w:vAlign w:val="center"/>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8</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11</w:t>
            </w:r>
          </w:p>
        </w:tc>
      </w:tr>
      <w:tr w:rsidR="00CD1443" w:rsidRPr="009E3ECB" w:rsidTr="00CD1443">
        <w:trPr>
          <w:trHeight w:val="300"/>
        </w:trPr>
        <w:tc>
          <w:tcPr>
            <w:tcW w:w="2276"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Итого</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227</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76</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59</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87</w:t>
            </w:r>
          </w:p>
        </w:tc>
        <w:tc>
          <w:tcPr>
            <w:tcW w:w="454" w:type="pct"/>
            <w:vAlign w:val="center"/>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70</w:t>
            </w:r>
          </w:p>
        </w:tc>
        <w:tc>
          <w:tcPr>
            <w:tcW w:w="454" w:type="pct"/>
            <w:shd w:val="clear" w:color="auto" w:fill="auto"/>
            <w:noWrap/>
            <w:vAlign w:val="center"/>
            <w:hideMark/>
          </w:tcPr>
          <w:p w:rsidR="007E5D6C" w:rsidRPr="009E3ECB" w:rsidRDefault="007E5D6C" w:rsidP="002D43B3">
            <w:pPr>
              <w:contextualSpacing/>
              <w:mirrorIndents/>
              <w:jc w:val="center"/>
              <w:rPr>
                <w:rFonts w:ascii="Times New Roman" w:hAnsi="Times New Roman" w:cs="Times New Roman"/>
                <w:bCs/>
              </w:rPr>
            </w:pPr>
            <w:r w:rsidRPr="009E3ECB">
              <w:rPr>
                <w:rFonts w:ascii="Times New Roman" w:hAnsi="Times New Roman" w:cs="Times New Roman"/>
                <w:bCs/>
              </w:rPr>
              <w:t>519</w:t>
            </w:r>
          </w:p>
        </w:tc>
      </w:tr>
    </w:tbl>
    <w:p w:rsidR="007E5D6C" w:rsidRPr="009E3ECB" w:rsidRDefault="007E5D6C" w:rsidP="004101A3">
      <w:pPr>
        <w:ind w:firstLine="709"/>
        <w:contextualSpacing/>
        <w:jc w:val="both"/>
        <w:rPr>
          <w:rFonts w:ascii="Times New Roman" w:hAnsi="Times New Roman" w:cs="Times New Roman"/>
          <w:sz w:val="28"/>
          <w:szCs w:val="28"/>
        </w:rPr>
      </w:pPr>
    </w:p>
    <w:p w:rsidR="007E5D6C" w:rsidRPr="009E3ECB" w:rsidRDefault="007E5D6C" w:rsidP="004101A3">
      <w:pPr>
        <w:shd w:val="clear" w:color="auto" w:fill="FFFFFF"/>
        <w:tabs>
          <w:tab w:val="left" w:pos="993"/>
        </w:tabs>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rPr>
        <w:t>«Обеспечение качеств</w:t>
      </w:r>
      <w:r w:rsidR="004101A3" w:rsidRPr="009E3ECB">
        <w:rPr>
          <w:rFonts w:ascii="Times New Roman" w:hAnsi="Times New Roman" w:cs="Times New Roman"/>
          <w:sz w:val="28"/>
          <w:szCs w:val="28"/>
        </w:rPr>
        <w:t>енным жильем на 2012-2019 годы»</w:t>
      </w:r>
    </w:p>
    <w:p w:rsidR="004101A3" w:rsidRPr="009E3ECB" w:rsidRDefault="004101A3" w:rsidP="004101A3">
      <w:pPr>
        <w:shd w:val="clear" w:color="auto" w:fill="FFFFFF"/>
        <w:tabs>
          <w:tab w:val="left" w:pos="993"/>
        </w:tabs>
        <w:ind w:firstLine="709"/>
        <w:contextualSpacing/>
        <w:jc w:val="center"/>
        <w:rPr>
          <w:rFonts w:ascii="Times New Roman" w:hAnsi="Times New Roman" w:cs="Times New Roman"/>
          <w:sz w:val="28"/>
          <w:szCs w:val="28"/>
        </w:rPr>
      </w:pPr>
    </w:p>
    <w:p w:rsidR="007E5D6C" w:rsidRPr="009E3ECB" w:rsidRDefault="007E5D6C" w:rsidP="004101A3">
      <w:pPr>
        <w:shd w:val="clear" w:color="auto" w:fill="FFFFFF"/>
        <w:tabs>
          <w:tab w:val="left" w:pos="993"/>
        </w:tabs>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rPr>
        <w:t xml:space="preserve">В целях закрепления врачей в арктических и северных районах республики в рамках государственной программы «Обеспечение качественным жильем на 2012-2019 годы» подпрограммы «Обеспечение жильем педагогических работников сельских школ и медицинских работников учреждений </w:t>
      </w:r>
      <w:proofErr w:type="gramStart"/>
      <w:r w:rsidRPr="009E3ECB">
        <w:rPr>
          <w:rFonts w:ascii="Times New Roman" w:hAnsi="Times New Roman" w:cs="Times New Roman"/>
          <w:sz w:val="28"/>
          <w:szCs w:val="28"/>
        </w:rPr>
        <w:t>здравоохранения</w:t>
      </w:r>
      <w:proofErr w:type="gramEnd"/>
      <w:r w:rsidRPr="009E3ECB">
        <w:rPr>
          <w:rFonts w:ascii="Times New Roman" w:hAnsi="Times New Roman" w:cs="Times New Roman"/>
          <w:sz w:val="28"/>
          <w:szCs w:val="28"/>
        </w:rPr>
        <w:t xml:space="preserve"> арктических и северных улусов» предоставляется социальная выплата в размере 50 % от стоимости типовой однокомнатной благоустроенной квартиры на приобретение жилья на условиях перечисления 10 % ежегодно на закрытый (депозитный) счет в течение 5 лет в возрасте до 40 лет. Включены в программу за 2012-2016 годы 127 человек. План на 2017 год составил 22 врача.</w:t>
      </w:r>
    </w:p>
    <w:p w:rsidR="007E5D6C" w:rsidRDefault="007E5D6C" w:rsidP="004101A3">
      <w:pPr>
        <w:pStyle w:val="ConsPlusNormal"/>
        <w:contextualSpacing/>
        <w:mirrorIndents/>
        <w:jc w:val="center"/>
        <w:rPr>
          <w:rFonts w:ascii="Times New Roman" w:hAnsi="Times New Roman" w:cs="Times New Roman"/>
          <w:sz w:val="28"/>
          <w:szCs w:val="28"/>
        </w:rPr>
      </w:pPr>
    </w:p>
    <w:p w:rsidR="00F6753F" w:rsidRDefault="00F6753F" w:rsidP="004101A3">
      <w:pPr>
        <w:pStyle w:val="ConsPlusNormal"/>
        <w:contextualSpacing/>
        <w:mirrorIndents/>
        <w:jc w:val="center"/>
        <w:rPr>
          <w:rFonts w:ascii="Times New Roman" w:hAnsi="Times New Roman" w:cs="Times New Roman"/>
          <w:sz w:val="28"/>
          <w:szCs w:val="28"/>
        </w:rPr>
      </w:pPr>
    </w:p>
    <w:p w:rsidR="00F6753F" w:rsidRDefault="00F6753F" w:rsidP="004101A3">
      <w:pPr>
        <w:pStyle w:val="ConsPlusNormal"/>
        <w:contextualSpacing/>
        <w:mirrorIndents/>
        <w:jc w:val="center"/>
        <w:rPr>
          <w:rFonts w:ascii="Times New Roman" w:hAnsi="Times New Roman" w:cs="Times New Roman"/>
          <w:sz w:val="28"/>
          <w:szCs w:val="28"/>
        </w:rPr>
      </w:pPr>
    </w:p>
    <w:p w:rsidR="00F6753F" w:rsidRPr="009E3ECB" w:rsidRDefault="00F6753F" w:rsidP="004101A3">
      <w:pPr>
        <w:pStyle w:val="ConsPlusNormal"/>
        <w:contextualSpacing/>
        <w:mirrorIndents/>
        <w:jc w:val="center"/>
        <w:rPr>
          <w:rFonts w:ascii="Times New Roman" w:hAnsi="Times New Roman" w:cs="Times New Roman"/>
          <w:sz w:val="28"/>
          <w:szCs w:val="28"/>
        </w:rPr>
      </w:pPr>
    </w:p>
    <w:p w:rsidR="007E5D6C" w:rsidRPr="009E3ECB" w:rsidRDefault="007E5D6C" w:rsidP="004101A3">
      <w:pPr>
        <w:pStyle w:val="ConsPlusNormal"/>
        <w:contextualSpacing/>
        <w:mirrorIndents/>
        <w:jc w:val="center"/>
        <w:rPr>
          <w:rFonts w:ascii="Times New Roman" w:hAnsi="Times New Roman" w:cs="Times New Roman"/>
          <w:sz w:val="28"/>
          <w:szCs w:val="28"/>
        </w:rPr>
      </w:pPr>
      <w:r w:rsidRPr="009E3ECB">
        <w:rPr>
          <w:rFonts w:ascii="Times New Roman" w:hAnsi="Times New Roman" w:cs="Times New Roman"/>
          <w:sz w:val="28"/>
          <w:szCs w:val="28"/>
        </w:rPr>
        <w:lastRenderedPageBreak/>
        <w:t xml:space="preserve">Количество распределенных квот среди лечебных учреждений </w:t>
      </w:r>
    </w:p>
    <w:p w:rsidR="007E5D6C" w:rsidRPr="009E3ECB" w:rsidRDefault="007E5D6C" w:rsidP="004101A3">
      <w:pPr>
        <w:pStyle w:val="ConsPlusNormal"/>
        <w:contextualSpacing/>
        <w:mirrorIndents/>
        <w:jc w:val="center"/>
        <w:rPr>
          <w:rFonts w:ascii="Times New Roman" w:hAnsi="Times New Roman" w:cs="Times New Roman"/>
          <w:sz w:val="28"/>
          <w:szCs w:val="28"/>
        </w:rPr>
      </w:pPr>
      <w:r w:rsidRPr="009E3ECB">
        <w:rPr>
          <w:rFonts w:ascii="Times New Roman" w:hAnsi="Times New Roman" w:cs="Times New Roman"/>
          <w:sz w:val="28"/>
          <w:szCs w:val="28"/>
        </w:rPr>
        <w:t xml:space="preserve">арктических и северных улусов (районов) Республики Саха (Якутия) </w:t>
      </w:r>
    </w:p>
    <w:p w:rsidR="007E5D6C" w:rsidRPr="009E3ECB" w:rsidRDefault="007E5D6C" w:rsidP="004101A3">
      <w:pPr>
        <w:pStyle w:val="ConsPlusNormal"/>
        <w:contextualSpacing/>
        <w:mirrorIndents/>
        <w:jc w:val="center"/>
        <w:rPr>
          <w:rFonts w:ascii="Times New Roman" w:hAnsi="Times New Roman" w:cs="Times New Roman"/>
          <w:sz w:val="28"/>
          <w:szCs w:val="28"/>
        </w:rPr>
      </w:pPr>
      <w:r w:rsidRPr="009E3ECB">
        <w:rPr>
          <w:rFonts w:ascii="Times New Roman" w:hAnsi="Times New Roman" w:cs="Times New Roman"/>
          <w:sz w:val="28"/>
          <w:szCs w:val="28"/>
        </w:rPr>
        <w:t>на 2012-2016 годы</w:t>
      </w:r>
    </w:p>
    <w:tbl>
      <w:tblPr>
        <w:tblW w:w="4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574"/>
        <w:gridCol w:w="1044"/>
        <w:gridCol w:w="1044"/>
        <w:gridCol w:w="1044"/>
        <w:gridCol w:w="1044"/>
        <w:gridCol w:w="1044"/>
        <w:gridCol w:w="1141"/>
      </w:tblGrid>
      <w:tr w:rsidR="007E5D6C" w:rsidRPr="009E3ECB" w:rsidTr="004101A3">
        <w:trPr>
          <w:jc w:val="center"/>
        </w:trPr>
        <w:tc>
          <w:tcPr>
            <w:tcW w:w="260"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w:t>
            </w:r>
          </w:p>
        </w:tc>
        <w:tc>
          <w:tcPr>
            <w:tcW w:w="1365"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Наименование муниципального образования</w:t>
            </w:r>
          </w:p>
        </w:tc>
        <w:tc>
          <w:tcPr>
            <w:tcW w:w="554"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2012</w:t>
            </w:r>
          </w:p>
        </w:tc>
        <w:tc>
          <w:tcPr>
            <w:tcW w:w="554"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2013</w:t>
            </w:r>
          </w:p>
        </w:tc>
        <w:tc>
          <w:tcPr>
            <w:tcW w:w="554"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2014</w:t>
            </w:r>
          </w:p>
        </w:tc>
        <w:tc>
          <w:tcPr>
            <w:tcW w:w="554"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2015</w:t>
            </w:r>
          </w:p>
        </w:tc>
        <w:tc>
          <w:tcPr>
            <w:tcW w:w="554" w:type="pct"/>
            <w:shd w:val="clear" w:color="auto" w:fill="auto"/>
            <w:vAlign w:val="center"/>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2016</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 xml:space="preserve">всего </w:t>
            </w:r>
          </w:p>
          <w:p w:rsidR="007E5D6C" w:rsidRPr="009E3ECB" w:rsidRDefault="00AD0642"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на 2012-</w:t>
            </w:r>
            <w:r w:rsidR="007E5D6C" w:rsidRPr="009E3ECB">
              <w:rPr>
                <w:rFonts w:ascii="Times New Roman" w:hAnsi="Times New Roman" w:cs="Times New Roman"/>
              </w:rPr>
              <w:t>2016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Абыйский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8</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Аллаиховский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8</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3</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Анабарский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4</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Булунский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5</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Верхнеколымский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8</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Верхоянский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8</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7</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Жиганский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8</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Кобяйский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10</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9</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Момский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7</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10</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Нижнеколымский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0</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4</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11</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Оймяконский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9</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12</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Оленекский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13</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Среднеколымский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6</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14</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Томпонский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10</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15</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Усть</w:t>
            </w:r>
            <w:proofErr w:type="spellEnd"/>
            <w:r w:rsidRPr="009E3ECB">
              <w:rPr>
                <w:rFonts w:ascii="Times New Roman" w:hAnsi="Times New Roman" w:cs="Times New Roman"/>
              </w:rPr>
              <w:t>-Майский</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10</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16</w:t>
            </w: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proofErr w:type="spellStart"/>
            <w:r w:rsidRPr="009E3ECB">
              <w:rPr>
                <w:rFonts w:ascii="Times New Roman" w:hAnsi="Times New Roman" w:cs="Times New Roman"/>
              </w:rPr>
              <w:t>Усть</w:t>
            </w:r>
            <w:proofErr w:type="spellEnd"/>
            <w:r w:rsidRPr="009E3ECB">
              <w:rPr>
                <w:rFonts w:ascii="Times New Roman" w:hAnsi="Times New Roman" w:cs="Times New Roman"/>
              </w:rPr>
              <w:t>-Янский</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10</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17</w:t>
            </w:r>
          </w:p>
        </w:tc>
        <w:tc>
          <w:tcPr>
            <w:tcW w:w="1365" w:type="pct"/>
            <w:shd w:val="clear" w:color="auto" w:fill="auto"/>
          </w:tcPr>
          <w:p w:rsidR="007E5D6C" w:rsidRPr="009E3ECB" w:rsidRDefault="007E5D6C" w:rsidP="002D43B3">
            <w:pPr>
              <w:widowControl w:val="0"/>
              <w:autoSpaceDE w:val="0"/>
              <w:autoSpaceDN w:val="0"/>
              <w:adjustRightInd w:val="0"/>
              <w:contextualSpacing/>
              <w:mirrorIndents/>
              <w:jc w:val="both"/>
              <w:rPr>
                <w:rFonts w:ascii="Times New Roman" w:hAnsi="Times New Roman" w:cs="Times New Roman"/>
              </w:rPr>
            </w:pPr>
            <w:proofErr w:type="spellStart"/>
            <w:r w:rsidRPr="009E3ECB">
              <w:rPr>
                <w:rFonts w:ascii="Times New Roman" w:hAnsi="Times New Roman" w:cs="Times New Roman"/>
              </w:rPr>
              <w:t>Эвено-Бытантайский</w:t>
            </w:r>
            <w:proofErr w:type="spellEnd"/>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5</w:t>
            </w:r>
          </w:p>
        </w:tc>
      </w:tr>
      <w:tr w:rsidR="007E5D6C" w:rsidRPr="009E3ECB" w:rsidTr="004101A3">
        <w:trPr>
          <w:jc w:val="center"/>
        </w:trPr>
        <w:tc>
          <w:tcPr>
            <w:tcW w:w="260"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p>
        </w:tc>
        <w:tc>
          <w:tcPr>
            <w:tcW w:w="1365" w:type="pct"/>
            <w:shd w:val="clear" w:color="auto" w:fill="auto"/>
          </w:tcPr>
          <w:p w:rsidR="007E5D6C" w:rsidRPr="009E3ECB" w:rsidRDefault="007E5D6C" w:rsidP="002D43B3">
            <w:pPr>
              <w:widowControl w:val="0"/>
              <w:autoSpaceDE w:val="0"/>
              <w:autoSpaceDN w:val="0"/>
              <w:adjustRightInd w:val="0"/>
              <w:contextualSpacing/>
              <w:mirrorIndents/>
              <w:rPr>
                <w:rFonts w:ascii="Times New Roman" w:hAnsi="Times New Roman" w:cs="Times New Roman"/>
              </w:rPr>
            </w:pPr>
            <w:r w:rsidRPr="009E3ECB">
              <w:rPr>
                <w:rFonts w:ascii="Times New Roman" w:hAnsi="Times New Roman" w:cs="Times New Roman"/>
              </w:rPr>
              <w:t>ВСЕГО:</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32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27</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26</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22</w:t>
            </w:r>
          </w:p>
        </w:tc>
        <w:tc>
          <w:tcPr>
            <w:tcW w:w="554"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20</w:t>
            </w:r>
          </w:p>
        </w:tc>
        <w:tc>
          <w:tcPr>
            <w:tcW w:w="605" w:type="pct"/>
            <w:shd w:val="clear" w:color="auto" w:fill="auto"/>
          </w:tcPr>
          <w:p w:rsidR="007E5D6C" w:rsidRPr="009E3ECB" w:rsidRDefault="007E5D6C" w:rsidP="002D43B3">
            <w:pPr>
              <w:widowControl w:val="0"/>
              <w:autoSpaceDE w:val="0"/>
              <w:autoSpaceDN w:val="0"/>
              <w:adjustRightInd w:val="0"/>
              <w:contextualSpacing/>
              <w:mirrorIndents/>
              <w:jc w:val="center"/>
              <w:rPr>
                <w:rFonts w:ascii="Times New Roman" w:hAnsi="Times New Roman" w:cs="Times New Roman"/>
              </w:rPr>
            </w:pPr>
            <w:r w:rsidRPr="009E3ECB">
              <w:rPr>
                <w:rFonts w:ascii="Times New Roman" w:hAnsi="Times New Roman" w:cs="Times New Roman"/>
              </w:rPr>
              <w:t>127</w:t>
            </w:r>
          </w:p>
        </w:tc>
      </w:tr>
    </w:tbl>
    <w:p w:rsidR="007E5D6C" w:rsidRPr="009E3ECB" w:rsidRDefault="007E5D6C" w:rsidP="002D43B3">
      <w:pPr>
        <w:shd w:val="clear" w:color="auto" w:fill="FFFFFF"/>
        <w:tabs>
          <w:tab w:val="left" w:pos="993"/>
        </w:tabs>
        <w:contextualSpacing/>
        <w:rPr>
          <w:rFonts w:ascii="Times New Roman" w:hAnsi="Times New Roman" w:cs="Times New Roman"/>
          <w:sz w:val="28"/>
          <w:szCs w:val="28"/>
        </w:rPr>
      </w:pPr>
    </w:p>
    <w:p w:rsidR="007E5D6C" w:rsidRPr="009E3ECB" w:rsidRDefault="007E5D6C" w:rsidP="004101A3">
      <w:pPr>
        <w:shd w:val="clear" w:color="auto" w:fill="FFFFFF"/>
        <w:tabs>
          <w:tab w:val="left" w:pos="993"/>
        </w:tabs>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lang w:val="x-none"/>
        </w:rPr>
        <w:t>Единовременная компенсационная выплата врачам психиатрам-наркологам</w:t>
      </w:r>
    </w:p>
    <w:p w:rsidR="007E5D6C" w:rsidRPr="009E3ECB" w:rsidRDefault="007E5D6C" w:rsidP="004101A3">
      <w:pPr>
        <w:shd w:val="clear" w:color="auto" w:fill="FFFFFF"/>
        <w:tabs>
          <w:tab w:val="left" w:pos="993"/>
        </w:tabs>
        <w:ind w:firstLine="709"/>
        <w:contextualSpacing/>
        <w:jc w:val="center"/>
        <w:rPr>
          <w:rFonts w:ascii="Times New Roman" w:hAnsi="Times New Roman" w:cs="Times New Roman"/>
          <w:sz w:val="28"/>
          <w:szCs w:val="28"/>
        </w:rPr>
      </w:pPr>
    </w:p>
    <w:p w:rsidR="007E5D6C" w:rsidRPr="009E3ECB" w:rsidRDefault="007E5D6C" w:rsidP="004101A3">
      <w:pPr>
        <w:shd w:val="clear" w:color="auto" w:fill="FFFFFF"/>
        <w:tabs>
          <w:tab w:val="left" w:pos="993"/>
        </w:tabs>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lang w:val="x-none"/>
        </w:rPr>
        <w:t xml:space="preserve">В рамках модернизации наркологической службы в арктических и северных районах Республики Саха (Якутия), утвержденной Указом Президента Республики Саха (Якутия) от 07.06.2014 года № 2707 предоставляется единовременная компенсационная выплата в размере одного миллиона рублей врачам психиатрам-наркологам заключившим трудовые договора </w:t>
      </w:r>
      <w:r w:rsidRPr="009E3ECB">
        <w:rPr>
          <w:rFonts w:ascii="Times New Roman" w:hAnsi="Times New Roman" w:cs="Times New Roman"/>
          <w:sz w:val="28"/>
          <w:szCs w:val="28"/>
        </w:rPr>
        <w:t xml:space="preserve">с медицинской организацией </w:t>
      </w:r>
      <w:r w:rsidRPr="009E3ECB">
        <w:rPr>
          <w:rFonts w:ascii="Times New Roman" w:hAnsi="Times New Roman" w:cs="Times New Roman"/>
          <w:sz w:val="28"/>
          <w:szCs w:val="28"/>
          <w:lang w:val="x-none"/>
        </w:rPr>
        <w:t>со сроком не менее 5 лет. В 2014 году получили такие выплат 3 врача психиатра-нарколога</w:t>
      </w:r>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Анабарского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Булунского</w:t>
      </w:r>
      <w:proofErr w:type="spellEnd"/>
      <w:r w:rsidRPr="009E3ECB">
        <w:rPr>
          <w:rFonts w:ascii="Times New Roman" w:hAnsi="Times New Roman" w:cs="Times New Roman"/>
          <w:sz w:val="28"/>
          <w:szCs w:val="28"/>
        </w:rPr>
        <w:t xml:space="preserve"> и </w:t>
      </w:r>
      <w:proofErr w:type="spellStart"/>
      <w:r w:rsidRPr="009E3ECB">
        <w:rPr>
          <w:rFonts w:ascii="Times New Roman" w:hAnsi="Times New Roman" w:cs="Times New Roman"/>
          <w:sz w:val="28"/>
          <w:szCs w:val="28"/>
        </w:rPr>
        <w:t>Эвено-Бытантайского</w:t>
      </w:r>
      <w:proofErr w:type="spellEnd"/>
      <w:r w:rsidRPr="009E3ECB">
        <w:rPr>
          <w:rFonts w:ascii="Times New Roman" w:hAnsi="Times New Roman" w:cs="Times New Roman"/>
          <w:sz w:val="28"/>
          <w:szCs w:val="28"/>
        </w:rPr>
        <w:t xml:space="preserve"> районов</w:t>
      </w:r>
      <w:r w:rsidRPr="009E3ECB">
        <w:rPr>
          <w:rFonts w:ascii="Times New Roman" w:hAnsi="Times New Roman" w:cs="Times New Roman"/>
          <w:sz w:val="28"/>
          <w:szCs w:val="28"/>
          <w:lang w:val="x-none"/>
        </w:rPr>
        <w:t xml:space="preserve">. </w:t>
      </w:r>
      <w:r w:rsidRPr="009E3ECB">
        <w:rPr>
          <w:rFonts w:ascii="Times New Roman" w:hAnsi="Times New Roman" w:cs="Times New Roman"/>
          <w:sz w:val="28"/>
          <w:szCs w:val="28"/>
        </w:rPr>
        <w:t xml:space="preserve">В 2016 году один врач психиатр-нарколог </w:t>
      </w:r>
      <w:proofErr w:type="spellStart"/>
      <w:r w:rsidRPr="009E3ECB">
        <w:rPr>
          <w:rFonts w:ascii="Times New Roman" w:hAnsi="Times New Roman" w:cs="Times New Roman"/>
          <w:sz w:val="28"/>
          <w:szCs w:val="28"/>
        </w:rPr>
        <w:t>Верхнеколымской</w:t>
      </w:r>
      <w:proofErr w:type="spellEnd"/>
      <w:r w:rsidRPr="009E3ECB">
        <w:rPr>
          <w:rFonts w:ascii="Times New Roman" w:hAnsi="Times New Roman" w:cs="Times New Roman"/>
          <w:sz w:val="28"/>
          <w:szCs w:val="28"/>
        </w:rPr>
        <w:t xml:space="preserve"> ЦРБ. В 2017 году запланирован 1 врач. </w:t>
      </w:r>
    </w:p>
    <w:p w:rsidR="007E5D6C" w:rsidRPr="009E3ECB" w:rsidRDefault="007E5D6C" w:rsidP="004101A3">
      <w:pPr>
        <w:shd w:val="clear" w:color="auto" w:fill="FFFFFF"/>
        <w:tabs>
          <w:tab w:val="left" w:pos="993"/>
        </w:tabs>
        <w:contextualSpacing/>
        <w:jc w:val="both"/>
        <w:rPr>
          <w:rFonts w:ascii="Times New Roman" w:hAnsi="Times New Roman" w:cs="Times New Roman"/>
          <w:sz w:val="28"/>
          <w:szCs w:val="28"/>
        </w:rPr>
      </w:pPr>
    </w:p>
    <w:p w:rsidR="007E5D6C" w:rsidRPr="009E3ECB" w:rsidRDefault="007E5D6C" w:rsidP="004101A3">
      <w:pPr>
        <w:shd w:val="clear" w:color="auto" w:fill="FFFFFF"/>
        <w:tabs>
          <w:tab w:val="left" w:pos="993"/>
        </w:tabs>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rPr>
        <w:t>«Земский фельдшер»</w:t>
      </w:r>
    </w:p>
    <w:p w:rsidR="004101A3" w:rsidRPr="009E3ECB" w:rsidRDefault="004101A3" w:rsidP="004101A3">
      <w:pPr>
        <w:shd w:val="clear" w:color="auto" w:fill="FFFFFF"/>
        <w:tabs>
          <w:tab w:val="left" w:pos="993"/>
        </w:tabs>
        <w:ind w:firstLine="709"/>
        <w:contextualSpacing/>
        <w:jc w:val="center"/>
        <w:rPr>
          <w:rFonts w:ascii="Times New Roman" w:hAnsi="Times New Roman" w:cs="Times New Roman"/>
          <w:sz w:val="28"/>
          <w:szCs w:val="28"/>
        </w:rPr>
      </w:pPr>
    </w:p>
    <w:p w:rsidR="007E5D6C" w:rsidRPr="009E3ECB" w:rsidRDefault="007E5D6C" w:rsidP="004101A3">
      <w:pPr>
        <w:ind w:firstLine="709"/>
        <w:contextualSpacing/>
        <w:jc w:val="both"/>
        <w:rPr>
          <w:rFonts w:ascii="Times New Roman" w:hAnsi="Times New Roman" w:cs="Times New Roman"/>
          <w:sz w:val="28"/>
          <w:szCs w:val="28"/>
        </w:rPr>
      </w:pPr>
      <w:r w:rsidRPr="009E3ECB">
        <w:rPr>
          <w:rFonts w:ascii="Times New Roman" w:hAnsi="Times New Roman" w:cs="Times New Roman"/>
          <w:sz w:val="28"/>
          <w:szCs w:val="28"/>
        </w:rPr>
        <w:t xml:space="preserve">Во исполнение Указа Главы Республики Саха (Якутия) от 15.08.2014 года № 2825 «О мерах по обеспечению качественной и доступной медицинской помощи населению арктических и северных улусов (районов) Республики Саха (Якутия)» с 2015 года начала свою реализацию программа «Земский фельдшер» для среднего медицинского персонала. </w:t>
      </w:r>
      <w:proofErr w:type="gramStart"/>
      <w:r w:rsidRPr="009E3ECB">
        <w:rPr>
          <w:rFonts w:ascii="Times New Roman" w:hAnsi="Times New Roman" w:cs="Times New Roman"/>
          <w:sz w:val="28"/>
          <w:szCs w:val="28"/>
        </w:rPr>
        <w:t>В рамках данной программы предоставляется единовременная компенсационная выплата в размере 700 000 рублей медицинским работникам в возрасте до 35 лет</w:t>
      </w:r>
      <w:r w:rsidR="00CD1443">
        <w:rPr>
          <w:rFonts w:ascii="Times New Roman" w:hAnsi="Times New Roman" w:cs="Times New Roman"/>
          <w:sz w:val="28"/>
          <w:szCs w:val="28"/>
        </w:rPr>
        <w:t>,</w:t>
      </w:r>
      <w:r w:rsidRPr="009E3ECB">
        <w:rPr>
          <w:rFonts w:ascii="Times New Roman" w:hAnsi="Times New Roman" w:cs="Times New Roman"/>
          <w:sz w:val="28"/>
          <w:szCs w:val="28"/>
        </w:rPr>
        <w:t xml:space="preserve"> прибывшим или переехавшим в 2015-2017 гг. после окончания образовательного учреждения среднего профессионального </w:t>
      </w:r>
      <w:r w:rsidRPr="009E3ECB">
        <w:rPr>
          <w:rFonts w:ascii="Times New Roman" w:hAnsi="Times New Roman" w:cs="Times New Roman"/>
          <w:sz w:val="28"/>
          <w:szCs w:val="28"/>
        </w:rPr>
        <w:lastRenderedPageBreak/>
        <w:t>образования по специальности «Лечебное дело», «Медицинская сестра», «Акушерское дело» на работу в фельдшерско-акушерский пункт либо фельдшерский пункт при условии отработки в медицинской организации в течение пяти лет, расположенных</w:t>
      </w:r>
      <w:proofErr w:type="gramEnd"/>
      <w:r w:rsidRPr="009E3ECB">
        <w:rPr>
          <w:rFonts w:ascii="Times New Roman" w:hAnsi="Times New Roman" w:cs="Times New Roman"/>
          <w:sz w:val="28"/>
          <w:szCs w:val="28"/>
        </w:rPr>
        <w:t xml:space="preserve"> в арктических улусах Республики Саха (Якутия) из другого населенного пункта. В 2015 году выплату получили 9 среднего медицинского персонала </w:t>
      </w:r>
      <w:proofErr w:type="spellStart"/>
      <w:r w:rsidRPr="009E3ECB">
        <w:rPr>
          <w:rFonts w:ascii="Times New Roman" w:hAnsi="Times New Roman" w:cs="Times New Roman"/>
          <w:sz w:val="28"/>
          <w:szCs w:val="28"/>
        </w:rPr>
        <w:t>Булунского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Верхоянского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Момского</w:t>
      </w:r>
      <w:proofErr w:type="spellEnd"/>
      <w:r w:rsidRPr="009E3ECB">
        <w:rPr>
          <w:rFonts w:ascii="Times New Roman" w:hAnsi="Times New Roman" w:cs="Times New Roman"/>
          <w:sz w:val="28"/>
          <w:szCs w:val="28"/>
        </w:rPr>
        <w:t xml:space="preserve"> и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-Янского районов, в 2016 году получили выплату 7 специалистов, прибывших на работу в ФАП и ФП </w:t>
      </w:r>
      <w:proofErr w:type="spellStart"/>
      <w:r w:rsidRPr="009E3ECB">
        <w:rPr>
          <w:rFonts w:ascii="Times New Roman" w:hAnsi="Times New Roman" w:cs="Times New Roman"/>
          <w:sz w:val="28"/>
          <w:szCs w:val="28"/>
        </w:rPr>
        <w:t>Аллаиховского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Булунского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Верхоянского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Верхнеколымского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Момского</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-Янского районов. В 2017 году запланировано по этой программе, направить 7 человек со средним профессиональным образованием. </w:t>
      </w:r>
    </w:p>
    <w:p w:rsidR="007E5D6C" w:rsidRPr="009E3ECB" w:rsidRDefault="007E5D6C" w:rsidP="004101A3">
      <w:pPr>
        <w:ind w:firstLine="709"/>
        <w:contextualSpacing/>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Безусловно, позитивные примеры радуют, однако кадровый вопрос сохраняет остроту. Понятно, что в некоторых районах республики на возможности проекта «Земский доктор», «Земский фельдшер», рассчитывать не приходится. Значит, создание своих стимулов для молодых медицинских кадров</w:t>
      </w:r>
      <w:r w:rsidR="00385403" w:rsidRPr="009E3ECB">
        <w:rPr>
          <w:rFonts w:ascii="Times New Roman" w:eastAsia="Times New Roman" w:hAnsi="Times New Roman" w:cs="Times New Roman"/>
          <w:sz w:val="28"/>
          <w:szCs w:val="28"/>
        </w:rPr>
        <w:t xml:space="preserve"> </w:t>
      </w:r>
      <w:r w:rsidRPr="009E3ECB">
        <w:rPr>
          <w:rFonts w:ascii="Times New Roman" w:eastAsia="Times New Roman" w:hAnsi="Times New Roman" w:cs="Times New Roman"/>
          <w:sz w:val="28"/>
          <w:szCs w:val="28"/>
        </w:rPr>
        <w:t>– задача муниципалитета. В ряде районов к решению этого вопроса подходят ответственно, предлагая действенную помощь в решении бытовых и социальных проблем.</w:t>
      </w:r>
    </w:p>
    <w:p w:rsidR="007E5D6C" w:rsidRPr="009E3ECB" w:rsidRDefault="007E5D6C" w:rsidP="004101A3">
      <w:pPr>
        <w:ind w:firstLine="708"/>
        <w:contextualSpacing/>
        <w:jc w:val="both"/>
        <w:rPr>
          <w:rFonts w:ascii="Times New Roman" w:hAnsi="Times New Roman" w:cs="Times New Roman"/>
          <w:sz w:val="28"/>
          <w:szCs w:val="28"/>
        </w:rPr>
      </w:pPr>
      <w:proofErr w:type="gramStart"/>
      <w:r w:rsidRPr="009E3ECB">
        <w:rPr>
          <w:rFonts w:ascii="Times New Roman" w:hAnsi="Times New Roman" w:cs="Times New Roman"/>
          <w:sz w:val="28"/>
          <w:szCs w:val="28"/>
        </w:rPr>
        <w:t>Для создания благоприятных условий в целях привлечения специалистов, закрепления на рабочих местах медицинскими кадрами по инициативе Минздрава РС (Я) подписано соглашение между Минздравом РС (Я) и муниципальными образованиями, где рассматривается возможность выделения единовременной выплаты медицинским работникам, прибывшим или переехавшим в район, социальной гарантии в виде предоставления места в детском саду или в школе, частичная компенсация по оплате за коммунальные услуги</w:t>
      </w:r>
      <w:proofErr w:type="gramEnd"/>
      <w:r w:rsidRPr="009E3ECB">
        <w:rPr>
          <w:rFonts w:ascii="Times New Roman" w:hAnsi="Times New Roman" w:cs="Times New Roman"/>
          <w:sz w:val="28"/>
          <w:szCs w:val="28"/>
        </w:rPr>
        <w:t xml:space="preserve"> или аренде жилья. </w:t>
      </w:r>
    </w:p>
    <w:p w:rsidR="007E5D6C" w:rsidRPr="009E3ECB" w:rsidRDefault="007E5D6C" w:rsidP="004101A3">
      <w:pPr>
        <w:ind w:firstLine="708"/>
        <w:contextualSpacing/>
        <w:jc w:val="both"/>
        <w:rPr>
          <w:rFonts w:ascii="Times New Roman" w:hAnsi="Times New Roman" w:cs="Times New Roman"/>
          <w:sz w:val="28"/>
          <w:szCs w:val="28"/>
        </w:rPr>
      </w:pPr>
      <w:r w:rsidRPr="009E3ECB">
        <w:rPr>
          <w:rFonts w:ascii="Times New Roman" w:hAnsi="Times New Roman" w:cs="Times New Roman"/>
          <w:sz w:val="28"/>
          <w:szCs w:val="28"/>
        </w:rPr>
        <w:t xml:space="preserve">Хочется отметить плодотворную работу со следующими муниципальными образованиями (улусами): </w:t>
      </w:r>
    </w:p>
    <w:p w:rsidR="007E5D6C" w:rsidRPr="009E3ECB" w:rsidRDefault="007E5D6C" w:rsidP="004101A3">
      <w:pPr>
        <w:ind w:firstLine="708"/>
        <w:contextualSpacing/>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654"/>
      </w:tblGrid>
      <w:tr w:rsidR="007E5D6C" w:rsidRPr="009E3ECB" w:rsidTr="009A00EE">
        <w:tc>
          <w:tcPr>
            <w:tcW w:w="534" w:type="dxa"/>
            <w:shd w:val="clear" w:color="auto" w:fill="auto"/>
          </w:tcPr>
          <w:p w:rsidR="007E5D6C" w:rsidRPr="009E3ECB" w:rsidRDefault="007E5D6C" w:rsidP="002D43B3">
            <w:pPr>
              <w:contextualSpacing/>
              <w:mirrorIndents/>
              <w:rPr>
                <w:rFonts w:ascii="Times New Roman" w:hAnsi="Times New Roman" w:cs="Times New Roman"/>
              </w:rPr>
            </w:pPr>
            <w:r w:rsidRPr="009E3ECB">
              <w:rPr>
                <w:rFonts w:ascii="Times New Roman" w:hAnsi="Times New Roman" w:cs="Times New Roman"/>
              </w:rPr>
              <w:t>№</w:t>
            </w:r>
          </w:p>
        </w:tc>
        <w:tc>
          <w:tcPr>
            <w:tcW w:w="2126" w:type="dxa"/>
            <w:shd w:val="clear" w:color="auto" w:fill="auto"/>
          </w:tcPr>
          <w:p w:rsidR="007E5D6C" w:rsidRPr="009E3ECB" w:rsidRDefault="007E5D6C" w:rsidP="009A00EE">
            <w:pPr>
              <w:contextualSpacing/>
              <w:mirrorIndents/>
              <w:jc w:val="center"/>
              <w:rPr>
                <w:rFonts w:ascii="Times New Roman" w:hAnsi="Times New Roman" w:cs="Times New Roman"/>
              </w:rPr>
            </w:pPr>
            <w:r w:rsidRPr="009E3ECB">
              <w:rPr>
                <w:rFonts w:ascii="Times New Roman" w:hAnsi="Times New Roman" w:cs="Times New Roman"/>
              </w:rPr>
              <w:t>Муниципальное образование:</w:t>
            </w:r>
          </w:p>
        </w:tc>
        <w:tc>
          <w:tcPr>
            <w:tcW w:w="7654" w:type="dxa"/>
            <w:shd w:val="clear" w:color="auto" w:fill="auto"/>
          </w:tcPr>
          <w:p w:rsidR="007E5D6C" w:rsidRPr="009E3ECB" w:rsidRDefault="007E5D6C" w:rsidP="002D43B3">
            <w:pPr>
              <w:contextualSpacing/>
              <w:mirrorIndents/>
              <w:jc w:val="center"/>
              <w:rPr>
                <w:rFonts w:ascii="Times New Roman" w:hAnsi="Times New Roman" w:cs="Times New Roman"/>
              </w:rPr>
            </w:pPr>
            <w:r w:rsidRPr="009E3ECB">
              <w:rPr>
                <w:rFonts w:ascii="Times New Roman" w:hAnsi="Times New Roman" w:cs="Times New Roman"/>
              </w:rPr>
              <w:t>Меры социальной поддержки</w:t>
            </w:r>
          </w:p>
        </w:tc>
      </w:tr>
      <w:tr w:rsidR="007E5D6C" w:rsidRPr="009E3ECB" w:rsidTr="009A00EE">
        <w:tc>
          <w:tcPr>
            <w:tcW w:w="534" w:type="dxa"/>
            <w:shd w:val="clear" w:color="auto" w:fill="auto"/>
          </w:tcPr>
          <w:p w:rsidR="007E5D6C" w:rsidRPr="009E3ECB" w:rsidRDefault="007E5D6C" w:rsidP="009A00EE">
            <w:pPr>
              <w:numPr>
                <w:ilvl w:val="0"/>
                <w:numId w:val="28"/>
              </w:numPr>
              <w:tabs>
                <w:tab w:val="left" w:pos="142"/>
              </w:tabs>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r w:rsidRPr="009E3ECB">
              <w:rPr>
                <w:rFonts w:ascii="Times New Roman" w:hAnsi="Times New Roman" w:cs="Times New Roman"/>
              </w:rPr>
              <w:t xml:space="preserve">Вилюйский улус </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 решением районного Совета депутатов от 21.04.2016г № 215 утверждено Положение о единовременной денежной выплате для вновь при</w:t>
            </w:r>
            <w:r w:rsidR="00AD0642" w:rsidRPr="009E3ECB">
              <w:rPr>
                <w:rFonts w:ascii="Times New Roman" w:hAnsi="Times New Roman" w:cs="Times New Roman"/>
              </w:rPr>
              <w:t>бывших в 2015-2016 гг. врачей-</w:t>
            </w:r>
            <w:r w:rsidRPr="009E3ECB">
              <w:rPr>
                <w:rFonts w:ascii="Times New Roman" w:hAnsi="Times New Roman" w:cs="Times New Roman"/>
              </w:rPr>
              <w:t>терапевтов в государственное бюджетное учреждение РС (Я) «Вилюйская центральная районная больница им. П.А. Петрова»</w:t>
            </w:r>
          </w:p>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w:t>
            </w:r>
            <w:r w:rsidR="009A00EE" w:rsidRPr="009E3ECB">
              <w:rPr>
                <w:rFonts w:ascii="Times New Roman" w:hAnsi="Times New Roman" w:cs="Times New Roman"/>
              </w:rPr>
              <w:t xml:space="preserve"> </w:t>
            </w:r>
            <w:r w:rsidRPr="009E3ECB">
              <w:rPr>
                <w:rFonts w:ascii="Times New Roman" w:hAnsi="Times New Roman" w:cs="Times New Roman"/>
              </w:rPr>
              <w:t xml:space="preserve">в муниципальной программе «Развитие систем кадровой политики МО «Вилюйский улус (район) на 2014-2019гг» в разделе «Содействие в закреплении укомплектования медицинскими кадрами в г. Вилюйске» предусмотрена сумма в размере 288тыс руб., в год по 720 тыс. </w:t>
            </w:r>
            <w:proofErr w:type="spellStart"/>
            <w:r w:rsidRPr="009E3ECB">
              <w:rPr>
                <w:rFonts w:ascii="Times New Roman" w:hAnsi="Times New Roman" w:cs="Times New Roman"/>
              </w:rPr>
              <w:t>руб</w:t>
            </w:r>
            <w:proofErr w:type="spellEnd"/>
            <w:r w:rsidRPr="009E3ECB">
              <w:rPr>
                <w:rFonts w:ascii="Times New Roman" w:hAnsi="Times New Roman" w:cs="Times New Roman"/>
              </w:rPr>
              <w:t xml:space="preserve">, из них распоряжением от 13.09.2016г №754 оказана единовременная выплата </w:t>
            </w:r>
            <w:proofErr w:type="spellStart"/>
            <w:r w:rsidRPr="009E3ECB">
              <w:rPr>
                <w:rFonts w:ascii="Times New Roman" w:hAnsi="Times New Roman" w:cs="Times New Roman"/>
              </w:rPr>
              <w:t>Белолюбской</w:t>
            </w:r>
            <w:proofErr w:type="spellEnd"/>
            <w:r w:rsidRPr="009E3ECB">
              <w:rPr>
                <w:rFonts w:ascii="Times New Roman" w:hAnsi="Times New Roman" w:cs="Times New Roman"/>
              </w:rPr>
              <w:t xml:space="preserve"> Л.В. </w:t>
            </w:r>
            <w:proofErr w:type="gramStart"/>
            <w:r w:rsidRPr="009E3ECB">
              <w:rPr>
                <w:rFonts w:ascii="Times New Roman" w:hAnsi="Times New Roman" w:cs="Times New Roman"/>
              </w:rPr>
              <w:t>в</w:t>
            </w:r>
            <w:proofErr w:type="gramEnd"/>
            <w:r w:rsidRPr="009E3ECB">
              <w:rPr>
                <w:rFonts w:ascii="Times New Roman" w:hAnsi="Times New Roman" w:cs="Times New Roman"/>
              </w:rPr>
              <w:t xml:space="preserve"> врачу терапевту в размере 180.000 (сто восемьдесят) тысяч руб. за отработанный период с 14.09.2015-13.09.2016г</w:t>
            </w:r>
            <w:r w:rsidR="009A00EE" w:rsidRPr="009E3ECB">
              <w:rPr>
                <w:rFonts w:ascii="Times New Roman" w:hAnsi="Times New Roman" w:cs="Times New Roman"/>
              </w:rPr>
              <w:t>.</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r w:rsidRPr="009E3ECB">
              <w:rPr>
                <w:rFonts w:ascii="Times New Roman" w:hAnsi="Times New Roman" w:cs="Times New Roman"/>
              </w:rPr>
              <w:t xml:space="preserve">Ленский район </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В 2013 года был открыт филиал Якутского медицинского колледжа по специальности «сестринское дело», и в 2016 году выпуск составил 31 чел., все трудоустроились в Ленскую ЦРБ, тем самым повысили укомплектованность средним меди</w:t>
            </w:r>
            <w:r w:rsidR="009A00EE" w:rsidRPr="009E3ECB">
              <w:rPr>
                <w:rFonts w:ascii="Times New Roman" w:hAnsi="Times New Roman" w:cs="Times New Roman"/>
              </w:rPr>
              <w:t>цинским персоналом с 58% на 60%</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Мегино-Кангаласский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 xml:space="preserve">В 2015 году 1 молодой специалист получил беспроцентный </w:t>
            </w:r>
            <w:proofErr w:type="spellStart"/>
            <w:r w:rsidRPr="009E3ECB">
              <w:rPr>
                <w:rFonts w:ascii="Times New Roman" w:hAnsi="Times New Roman" w:cs="Times New Roman"/>
              </w:rPr>
              <w:t>займ</w:t>
            </w:r>
            <w:proofErr w:type="spellEnd"/>
            <w:r w:rsidRPr="009E3ECB">
              <w:rPr>
                <w:rFonts w:ascii="Times New Roman" w:hAnsi="Times New Roman" w:cs="Times New Roman"/>
              </w:rPr>
              <w:t xml:space="preserve"> на улучшение жилищных условий путем строительства жилого дома по подпрограмме «ИЖС» государственной программы Р</w:t>
            </w:r>
            <w:proofErr w:type="gramStart"/>
            <w:r w:rsidRPr="009E3ECB">
              <w:rPr>
                <w:rFonts w:ascii="Times New Roman" w:hAnsi="Times New Roman" w:cs="Times New Roman"/>
              </w:rPr>
              <w:t>С(</w:t>
            </w:r>
            <w:proofErr w:type="gramEnd"/>
            <w:r w:rsidRPr="009E3ECB">
              <w:rPr>
                <w:rFonts w:ascii="Times New Roman" w:hAnsi="Times New Roman" w:cs="Times New Roman"/>
              </w:rPr>
              <w:t xml:space="preserve">Я) « </w:t>
            </w:r>
            <w:r w:rsidRPr="009E3ECB">
              <w:rPr>
                <w:rFonts w:ascii="Times New Roman" w:hAnsi="Times New Roman" w:cs="Times New Roman"/>
              </w:rPr>
              <w:lastRenderedPageBreak/>
              <w:t>Обеспечение каче</w:t>
            </w:r>
            <w:r w:rsidR="009A00EE" w:rsidRPr="009E3ECB">
              <w:rPr>
                <w:rFonts w:ascii="Times New Roman" w:hAnsi="Times New Roman" w:cs="Times New Roman"/>
              </w:rPr>
              <w:t>ственным жильем на 2012-2016гг»</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Мирнинский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9A00EE">
            <w:pPr>
              <w:contextualSpacing/>
              <w:mirrorIndents/>
              <w:jc w:val="both"/>
              <w:rPr>
                <w:rFonts w:ascii="Times New Roman" w:hAnsi="Times New Roman" w:cs="Times New Roman"/>
              </w:rPr>
            </w:pPr>
            <w:r w:rsidRPr="009E3ECB">
              <w:rPr>
                <w:rFonts w:ascii="Times New Roman" w:hAnsi="Times New Roman" w:cs="Times New Roman"/>
              </w:rPr>
              <w:t xml:space="preserve">Построен многоквартирный дом для медицинских работников района.  С 2015 года для молодых врачей, прибывших на работу в г. Мирный предоставляют единовременную выплату в размере 150 </w:t>
            </w:r>
            <w:proofErr w:type="spellStart"/>
            <w:proofErr w:type="gramStart"/>
            <w:r w:rsidRPr="009E3ECB">
              <w:rPr>
                <w:rFonts w:ascii="Times New Roman" w:hAnsi="Times New Roman" w:cs="Times New Roman"/>
              </w:rPr>
              <w:t>тыс</w:t>
            </w:r>
            <w:proofErr w:type="spellEnd"/>
            <w:proofErr w:type="gramEnd"/>
            <w:r w:rsidRPr="009E3ECB">
              <w:rPr>
                <w:rFonts w:ascii="Times New Roman" w:hAnsi="Times New Roman" w:cs="Times New Roman"/>
              </w:rPr>
              <w:t xml:space="preserve"> рублей и д</w:t>
            </w:r>
            <w:r w:rsidR="009A00EE" w:rsidRPr="009E3ECB">
              <w:rPr>
                <w:rFonts w:ascii="Times New Roman" w:hAnsi="Times New Roman" w:cs="Times New Roman"/>
              </w:rPr>
              <w:t xml:space="preserve">ля </w:t>
            </w:r>
            <w:proofErr w:type="spellStart"/>
            <w:r w:rsidR="009A00EE" w:rsidRPr="009E3ECB">
              <w:rPr>
                <w:rFonts w:ascii="Times New Roman" w:hAnsi="Times New Roman" w:cs="Times New Roman"/>
              </w:rPr>
              <w:t>смп</w:t>
            </w:r>
            <w:proofErr w:type="spellEnd"/>
            <w:r w:rsidR="009A00EE" w:rsidRPr="009E3ECB">
              <w:rPr>
                <w:rFonts w:ascii="Times New Roman" w:hAnsi="Times New Roman" w:cs="Times New Roman"/>
              </w:rPr>
              <w:t xml:space="preserve"> в размере 70 тыс. рублей</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Намский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Постановлением главы муниципального района «</w:t>
            </w:r>
            <w:proofErr w:type="spellStart"/>
            <w:r w:rsidRPr="009E3ECB">
              <w:rPr>
                <w:rFonts w:ascii="Times New Roman" w:hAnsi="Times New Roman" w:cs="Times New Roman"/>
              </w:rPr>
              <w:t>Намский</w:t>
            </w:r>
            <w:proofErr w:type="spellEnd"/>
            <w:r w:rsidRPr="009E3ECB">
              <w:rPr>
                <w:rFonts w:ascii="Times New Roman" w:hAnsi="Times New Roman" w:cs="Times New Roman"/>
              </w:rPr>
              <w:t xml:space="preserve"> район» с 2017 года утверждена муниципальная программа о единовременной выплате в размере 100 тыс. рублей молодому специалисту среднему медицинскому работник</w:t>
            </w:r>
            <w:r w:rsidR="009A00EE" w:rsidRPr="009E3ECB">
              <w:rPr>
                <w:rFonts w:ascii="Times New Roman" w:hAnsi="Times New Roman" w:cs="Times New Roman"/>
              </w:rPr>
              <w:t>у, выезжающему в наслег района</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Нерюнгринский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Постановлением главы муниципального района «</w:t>
            </w:r>
            <w:proofErr w:type="spellStart"/>
            <w:r w:rsidRPr="009E3ECB">
              <w:rPr>
                <w:rFonts w:ascii="Times New Roman" w:hAnsi="Times New Roman" w:cs="Times New Roman"/>
              </w:rPr>
              <w:t>Нерюнгринский</w:t>
            </w:r>
            <w:proofErr w:type="spellEnd"/>
            <w:r w:rsidRPr="009E3ECB">
              <w:rPr>
                <w:rFonts w:ascii="Times New Roman" w:hAnsi="Times New Roman" w:cs="Times New Roman"/>
              </w:rPr>
              <w:t xml:space="preserve"> район» от 02 декабря 2016г № 1694 утверждена муниципальная программа «Обеспечение качественным жильем медицинских работников </w:t>
            </w:r>
            <w:proofErr w:type="spellStart"/>
            <w:r w:rsidRPr="009E3ECB">
              <w:rPr>
                <w:rFonts w:ascii="Times New Roman" w:hAnsi="Times New Roman" w:cs="Times New Roman"/>
              </w:rPr>
              <w:t>Нерюнгри</w:t>
            </w:r>
            <w:r w:rsidR="009A00EE" w:rsidRPr="009E3ECB">
              <w:rPr>
                <w:rFonts w:ascii="Times New Roman" w:hAnsi="Times New Roman" w:cs="Times New Roman"/>
              </w:rPr>
              <w:t>нского</w:t>
            </w:r>
            <w:proofErr w:type="spellEnd"/>
            <w:r w:rsidR="009A00EE" w:rsidRPr="009E3ECB">
              <w:rPr>
                <w:rFonts w:ascii="Times New Roman" w:hAnsi="Times New Roman" w:cs="Times New Roman"/>
              </w:rPr>
              <w:t xml:space="preserve"> района на 2016-2018 </w:t>
            </w:r>
            <w:proofErr w:type="spellStart"/>
            <w:proofErr w:type="gramStart"/>
            <w:r w:rsidR="009A00EE" w:rsidRPr="009E3ECB">
              <w:rPr>
                <w:rFonts w:ascii="Times New Roman" w:hAnsi="Times New Roman" w:cs="Times New Roman"/>
              </w:rPr>
              <w:t>гг</w:t>
            </w:r>
            <w:proofErr w:type="spellEnd"/>
            <w:proofErr w:type="gramEnd"/>
            <w:r w:rsidR="009A00EE" w:rsidRPr="009E3ECB">
              <w:rPr>
                <w:rFonts w:ascii="Times New Roman" w:hAnsi="Times New Roman" w:cs="Times New Roman"/>
              </w:rPr>
              <w:t>»</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Нюрбинский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1. С 2016 года действует программа «</w:t>
            </w:r>
            <w:proofErr w:type="spellStart"/>
            <w:r w:rsidRPr="009E3ECB">
              <w:rPr>
                <w:rFonts w:ascii="Times New Roman" w:hAnsi="Times New Roman" w:cs="Times New Roman"/>
              </w:rPr>
              <w:t>Нюрбинский</w:t>
            </w:r>
            <w:proofErr w:type="spellEnd"/>
            <w:r w:rsidRPr="009E3ECB">
              <w:rPr>
                <w:rFonts w:ascii="Times New Roman" w:hAnsi="Times New Roman" w:cs="Times New Roman"/>
              </w:rPr>
              <w:t xml:space="preserve"> доктор» для молодых врачей, прибывших на работу в г. Нюрба с предоставлением единовременной </w:t>
            </w:r>
            <w:r w:rsidR="009A00EE" w:rsidRPr="009E3ECB">
              <w:rPr>
                <w:rFonts w:ascii="Times New Roman" w:hAnsi="Times New Roman" w:cs="Times New Roman"/>
              </w:rPr>
              <w:t>выплаты в размере 1 млн. рублей</w:t>
            </w:r>
          </w:p>
          <w:p w:rsidR="007E5D6C" w:rsidRPr="009E3ECB" w:rsidRDefault="007E5D6C" w:rsidP="009A00EE">
            <w:pPr>
              <w:contextualSpacing/>
              <w:mirrorIndents/>
              <w:jc w:val="both"/>
              <w:rPr>
                <w:rFonts w:ascii="Times New Roman" w:hAnsi="Times New Roman" w:cs="Times New Roman"/>
              </w:rPr>
            </w:pPr>
            <w:r w:rsidRPr="009E3ECB">
              <w:rPr>
                <w:rFonts w:ascii="Times New Roman" w:hAnsi="Times New Roman" w:cs="Times New Roman"/>
              </w:rPr>
              <w:t>2. В 2016 году открыт филиал Якутского медицинского колледжа по специальности «Сестринское дело» на 25 мест</w:t>
            </w:r>
            <w:r w:rsidR="009A00EE" w:rsidRPr="009E3ECB">
              <w:rPr>
                <w:rFonts w:ascii="Times New Roman" w:hAnsi="Times New Roman" w:cs="Times New Roman"/>
              </w:rPr>
              <w:t xml:space="preserve"> за счет муниципального бюджета</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Олекминский</w:t>
            </w:r>
            <w:proofErr w:type="spellEnd"/>
            <w:r w:rsidRPr="009E3ECB">
              <w:rPr>
                <w:rFonts w:ascii="Times New Roman" w:hAnsi="Times New Roman" w:cs="Times New Roman"/>
              </w:rPr>
              <w:t xml:space="preserve">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Врачам, среднему медицинскому персоналу оплачивается а</w:t>
            </w:r>
            <w:r w:rsidR="009A00EE" w:rsidRPr="009E3ECB">
              <w:rPr>
                <w:rFonts w:ascii="Times New Roman" w:hAnsi="Times New Roman" w:cs="Times New Roman"/>
              </w:rPr>
              <w:t>ренда жилья на долевом участии.</w:t>
            </w:r>
          </w:p>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Разрабатывается Положение о выплате стипендии студентам, заключив</w:t>
            </w:r>
            <w:r w:rsidR="009A00EE" w:rsidRPr="009E3ECB">
              <w:rPr>
                <w:rFonts w:ascii="Times New Roman" w:hAnsi="Times New Roman" w:cs="Times New Roman"/>
              </w:rPr>
              <w:t>шим договора о целевом обучении</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Хангаласский</w:t>
            </w:r>
            <w:proofErr w:type="spellEnd"/>
            <w:r w:rsidRPr="009E3ECB">
              <w:rPr>
                <w:rFonts w:ascii="Times New Roman" w:hAnsi="Times New Roman" w:cs="Times New Roman"/>
              </w:rPr>
              <w:t xml:space="preserve"> улус:</w:t>
            </w:r>
          </w:p>
          <w:p w:rsidR="007E5D6C" w:rsidRPr="009E3ECB" w:rsidRDefault="007E5D6C" w:rsidP="002D43B3">
            <w:pPr>
              <w:contextualSpacing/>
              <w:mirrorIndents/>
              <w:rPr>
                <w:rFonts w:ascii="Times New Roman" w:hAnsi="Times New Roman" w:cs="Times New Roman"/>
              </w:rPr>
            </w:pP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 xml:space="preserve">В 2015 </w:t>
            </w:r>
            <w:proofErr w:type="spellStart"/>
            <w:proofErr w:type="gramStart"/>
            <w:r w:rsidRPr="009E3ECB">
              <w:rPr>
                <w:rFonts w:ascii="Times New Roman" w:hAnsi="Times New Roman" w:cs="Times New Roman"/>
              </w:rPr>
              <w:t>гг</w:t>
            </w:r>
            <w:proofErr w:type="spellEnd"/>
            <w:proofErr w:type="gramEnd"/>
            <w:r w:rsidRPr="009E3ECB">
              <w:rPr>
                <w:rFonts w:ascii="Times New Roman" w:hAnsi="Times New Roman" w:cs="Times New Roman"/>
              </w:rPr>
              <w:t xml:space="preserve"> введено в эксплуатацию общежитие для молодых специалистов в МО «2-Жемконский наслег», МО «1-Жемконский наслег», были предоставлены 3 квартиры для медицинских работников.</w:t>
            </w:r>
          </w:p>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В плане 2016 г строительство объектов жилья для молодых специалист</w:t>
            </w:r>
            <w:r w:rsidR="009A00EE" w:rsidRPr="009E3ECB">
              <w:rPr>
                <w:rFonts w:ascii="Times New Roman" w:hAnsi="Times New Roman" w:cs="Times New Roman"/>
              </w:rPr>
              <w:t>ов бюджетной сферы в 7 наслегах</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Усть</w:t>
            </w:r>
            <w:proofErr w:type="spellEnd"/>
            <w:r w:rsidRPr="009E3ECB">
              <w:rPr>
                <w:rFonts w:ascii="Times New Roman" w:hAnsi="Times New Roman" w:cs="Times New Roman"/>
              </w:rPr>
              <w:t>-Янский район</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Оказана материальная помощь  в виде социальной выплаты для приобретения жилья 1 молодой семье в рамках муниципальной программы.</w:t>
            </w:r>
          </w:p>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 xml:space="preserve">Фельдшеру с. </w:t>
            </w:r>
            <w:proofErr w:type="spellStart"/>
            <w:r w:rsidRPr="009E3ECB">
              <w:rPr>
                <w:rFonts w:ascii="Times New Roman" w:hAnsi="Times New Roman" w:cs="Times New Roman"/>
              </w:rPr>
              <w:t>Хайыр</w:t>
            </w:r>
            <w:proofErr w:type="spellEnd"/>
            <w:r w:rsidRPr="009E3ECB">
              <w:rPr>
                <w:rFonts w:ascii="Times New Roman" w:hAnsi="Times New Roman" w:cs="Times New Roman"/>
              </w:rPr>
              <w:t xml:space="preserve"> выделена новая квартира в 4-х квартирном доме построенная в 2015 году в рамках до</w:t>
            </w:r>
            <w:r w:rsidR="009A00EE" w:rsidRPr="009E3ECB">
              <w:rPr>
                <w:rFonts w:ascii="Times New Roman" w:hAnsi="Times New Roman" w:cs="Times New Roman"/>
              </w:rPr>
              <w:t>брых дел «Моя Якутия в 21 веке»</w:t>
            </w:r>
          </w:p>
        </w:tc>
      </w:tr>
      <w:tr w:rsidR="007E5D6C" w:rsidRPr="009E3ECB" w:rsidTr="009A00EE">
        <w:tc>
          <w:tcPr>
            <w:tcW w:w="534" w:type="dxa"/>
            <w:shd w:val="clear" w:color="auto" w:fill="auto"/>
          </w:tcPr>
          <w:p w:rsidR="007E5D6C" w:rsidRPr="009E3ECB" w:rsidRDefault="007E5D6C" w:rsidP="009A00EE">
            <w:pPr>
              <w:numPr>
                <w:ilvl w:val="0"/>
                <w:numId w:val="28"/>
              </w:numPr>
              <w:ind w:left="0" w:firstLine="0"/>
              <w:contextualSpacing/>
              <w:mirrorIndents/>
              <w:rPr>
                <w:rFonts w:ascii="Times New Roman" w:hAnsi="Times New Roman" w:cs="Times New Roman"/>
              </w:rPr>
            </w:pPr>
          </w:p>
        </w:tc>
        <w:tc>
          <w:tcPr>
            <w:tcW w:w="2126" w:type="dxa"/>
            <w:shd w:val="clear" w:color="auto" w:fill="auto"/>
          </w:tcPr>
          <w:p w:rsidR="007E5D6C" w:rsidRPr="009E3ECB" w:rsidRDefault="007E5D6C" w:rsidP="002D43B3">
            <w:pPr>
              <w:contextualSpacing/>
              <w:mirrorIndents/>
              <w:rPr>
                <w:rFonts w:ascii="Times New Roman" w:hAnsi="Times New Roman" w:cs="Times New Roman"/>
              </w:rPr>
            </w:pPr>
            <w:proofErr w:type="spellStart"/>
            <w:r w:rsidRPr="009E3ECB">
              <w:rPr>
                <w:rFonts w:ascii="Times New Roman" w:hAnsi="Times New Roman" w:cs="Times New Roman"/>
              </w:rPr>
              <w:t>Эвено-Бытантайский</w:t>
            </w:r>
            <w:proofErr w:type="spellEnd"/>
            <w:r w:rsidRPr="009E3ECB">
              <w:rPr>
                <w:rFonts w:ascii="Times New Roman" w:hAnsi="Times New Roman" w:cs="Times New Roman"/>
              </w:rPr>
              <w:t xml:space="preserve"> улус</w:t>
            </w:r>
          </w:p>
        </w:tc>
        <w:tc>
          <w:tcPr>
            <w:tcW w:w="7654" w:type="dxa"/>
            <w:shd w:val="clear" w:color="auto" w:fill="auto"/>
          </w:tcPr>
          <w:p w:rsidR="007E5D6C" w:rsidRPr="009E3ECB" w:rsidRDefault="007E5D6C" w:rsidP="002D43B3">
            <w:pPr>
              <w:contextualSpacing/>
              <w:mirrorIndents/>
              <w:jc w:val="both"/>
              <w:rPr>
                <w:rFonts w:ascii="Times New Roman" w:hAnsi="Times New Roman" w:cs="Times New Roman"/>
              </w:rPr>
            </w:pPr>
            <w:proofErr w:type="gramStart"/>
            <w:r w:rsidRPr="009E3ECB">
              <w:rPr>
                <w:rFonts w:ascii="Times New Roman" w:hAnsi="Times New Roman" w:cs="Times New Roman"/>
              </w:rPr>
              <w:t>Предоставлено 4 муниципальных жилья для медработников.</w:t>
            </w:r>
            <w:proofErr w:type="gramEnd"/>
          </w:p>
          <w:p w:rsidR="007E5D6C" w:rsidRPr="009E3ECB" w:rsidRDefault="007E5D6C" w:rsidP="002D43B3">
            <w:pPr>
              <w:contextualSpacing/>
              <w:mirrorIndents/>
              <w:jc w:val="both"/>
              <w:rPr>
                <w:rFonts w:ascii="Times New Roman" w:hAnsi="Times New Roman" w:cs="Times New Roman"/>
              </w:rPr>
            </w:pPr>
            <w:r w:rsidRPr="009E3ECB">
              <w:rPr>
                <w:rFonts w:ascii="Times New Roman" w:hAnsi="Times New Roman" w:cs="Times New Roman"/>
              </w:rPr>
              <w:t xml:space="preserve">Врачу стоматологу возмещается полная стоимость арендной платы жилого дома, </w:t>
            </w:r>
            <w:proofErr w:type="gramStart"/>
            <w:r w:rsidRPr="009E3ECB">
              <w:rPr>
                <w:rFonts w:ascii="Times New Roman" w:hAnsi="Times New Roman" w:cs="Times New Roman"/>
              </w:rPr>
              <w:t>согласно договора</w:t>
            </w:r>
            <w:proofErr w:type="gramEnd"/>
            <w:r w:rsidRPr="009E3ECB">
              <w:rPr>
                <w:rFonts w:ascii="Times New Roman" w:hAnsi="Times New Roman" w:cs="Times New Roman"/>
              </w:rPr>
              <w:t xml:space="preserve"> от января 2016 г.</w:t>
            </w:r>
          </w:p>
        </w:tc>
      </w:tr>
    </w:tbl>
    <w:p w:rsidR="00BA0E18" w:rsidRPr="009E3ECB" w:rsidRDefault="00BA0E18" w:rsidP="002D43B3">
      <w:pPr>
        <w:pStyle w:val="a9"/>
        <w:spacing w:after="0" w:line="240" w:lineRule="auto"/>
        <w:ind w:left="0" w:firstLine="709"/>
        <w:contextualSpacing w:val="0"/>
        <w:jc w:val="center"/>
        <w:rPr>
          <w:rFonts w:ascii="Times New Roman" w:hAnsi="Times New Roman" w:cs="Times New Roman"/>
          <w:b/>
          <w:sz w:val="28"/>
          <w:szCs w:val="28"/>
        </w:rPr>
      </w:pPr>
    </w:p>
    <w:p w:rsidR="00BA0E18" w:rsidRPr="009E3ECB" w:rsidRDefault="00BA0E18" w:rsidP="002D43B3">
      <w:pPr>
        <w:pStyle w:val="a9"/>
        <w:spacing w:after="0" w:line="240" w:lineRule="auto"/>
        <w:ind w:left="0" w:firstLine="709"/>
        <w:contextualSpacing w:val="0"/>
        <w:jc w:val="both"/>
        <w:rPr>
          <w:rFonts w:ascii="Times New Roman" w:hAnsi="Times New Roman" w:cs="Times New Roman"/>
          <w:sz w:val="28"/>
          <w:szCs w:val="28"/>
        </w:rPr>
      </w:pPr>
      <w:r w:rsidRPr="009E3ECB">
        <w:rPr>
          <w:rFonts w:ascii="Times New Roman" w:hAnsi="Times New Roman" w:cs="Times New Roman"/>
          <w:sz w:val="28"/>
          <w:szCs w:val="28"/>
        </w:rPr>
        <w:t>По данным Министерства инвестиционного развития и предпринимательства Республики Саха (Якутия) за 2014-2016 гг. в рамках государственной программы «Развитие предпринимательства в Республике Саха (Якутия) на 2012-2019 годы» оказана государственная финансовая поддержка 378 субъектам предпринимательской деятельности – лицам до 35 лет на общую сумму 428352,0 тыс. рублей.</w:t>
      </w:r>
    </w:p>
    <w:p w:rsidR="00BA0E18" w:rsidRPr="009E3ECB" w:rsidRDefault="00BA0E18" w:rsidP="002D43B3">
      <w:pPr>
        <w:pStyle w:val="a9"/>
        <w:spacing w:after="0" w:line="240" w:lineRule="auto"/>
        <w:ind w:left="0" w:firstLine="709"/>
        <w:contextualSpacing w:val="0"/>
        <w:jc w:val="both"/>
        <w:rPr>
          <w:rFonts w:ascii="Times New Roman" w:hAnsi="Times New Roman" w:cs="Times New Roman"/>
          <w:sz w:val="28"/>
          <w:szCs w:val="28"/>
        </w:rPr>
      </w:pPr>
      <w:r w:rsidRPr="009E3ECB">
        <w:rPr>
          <w:rFonts w:ascii="Times New Roman" w:hAnsi="Times New Roman" w:cs="Times New Roman"/>
          <w:sz w:val="28"/>
          <w:szCs w:val="28"/>
        </w:rPr>
        <w:t xml:space="preserve">Количество получателей государственной имущественной поддержки (размещение в </w:t>
      </w:r>
      <w:proofErr w:type="gramStart"/>
      <w:r w:rsidRPr="009E3ECB">
        <w:rPr>
          <w:rFonts w:ascii="Times New Roman" w:hAnsi="Times New Roman" w:cs="Times New Roman"/>
          <w:sz w:val="28"/>
          <w:szCs w:val="28"/>
        </w:rPr>
        <w:t>бизнес-инкубаторах</w:t>
      </w:r>
      <w:proofErr w:type="gramEnd"/>
      <w:r w:rsidRPr="009E3ECB">
        <w:rPr>
          <w:rFonts w:ascii="Times New Roman" w:hAnsi="Times New Roman" w:cs="Times New Roman"/>
          <w:sz w:val="28"/>
          <w:szCs w:val="28"/>
        </w:rPr>
        <w:t>) среди молодежи в возрасте до 35 лет составляет 100 чел.</w:t>
      </w:r>
    </w:p>
    <w:p w:rsidR="00BA0E18" w:rsidRPr="009E3ECB" w:rsidRDefault="00BA0E18" w:rsidP="002D43B3">
      <w:pPr>
        <w:pStyle w:val="a9"/>
        <w:spacing w:after="0" w:line="240" w:lineRule="auto"/>
        <w:ind w:left="0" w:firstLine="709"/>
        <w:contextualSpacing w:val="0"/>
        <w:jc w:val="both"/>
        <w:rPr>
          <w:rFonts w:ascii="Times New Roman" w:hAnsi="Times New Roman" w:cs="Times New Roman"/>
          <w:sz w:val="28"/>
          <w:szCs w:val="28"/>
        </w:rPr>
      </w:pPr>
      <w:r w:rsidRPr="009E3ECB">
        <w:rPr>
          <w:rFonts w:ascii="Times New Roman" w:hAnsi="Times New Roman" w:cs="Times New Roman"/>
          <w:sz w:val="28"/>
          <w:szCs w:val="28"/>
        </w:rPr>
        <w:t>АУ ДПО «Бизнес-школа» обучено 9349 граждан и предпринимателей, в том числе молодых специалистов.</w:t>
      </w:r>
    </w:p>
    <w:p w:rsidR="00BA0E18" w:rsidRDefault="00BA0E18" w:rsidP="002D43B3">
      <w:pPr>
        <w:pStyle w:val="a9"/>
        <w:spacing w:after="0" w:line="240" w:lineRule="auto"/>
        <w:ind w:left="0" w:firstLine="709"/>
        <w:contextualSpacing w:val="0"/>
        <w:jc w:val="both"/>
        <w:rPr>
          <w:rFonts w:ascii="Times New Roman" w:hAnsi="Times New Roman" w:cs="Times New Roman"/>
          <w:sz w:val="28"/>
          <w:szCs w:val="28"/>
        </w:rPr>
      </w:pPr>
    </w:p>
    <w:p w:rsidR="00F6753F" w:rsidRPr="009E3ECB" w:rsidRDefault="00F6753F" w:rsidP="002D43B3">
      <w:pPr>
        <w:pStyle w:val="a9"/>
        <w:spacing w:after="0" w:line="240" w:lineRule="auto"/>
        <w:ind w:left="0" w:firstLine="709"/>
        <w:contextualSpacing w:val="0"/>
        <w:jc w:val="both"/>
        <w:rPr>
          <w:rFonts w:ascii="Times New Roman" w:hAnsi="Times New Roman" w:cs="Times New Roman"/>
          <w:sz w:val="28"/>
          <w:szCs w:val="28"/>
        </w:rPr>
      </w:pPr>
    </w:p>
    <w:p w:rsidR="008B07AA" w:rsidRPr="009E3ECB" w:rsidRDefault="008B07AA" w:rsidP="008B07AA">
      <w:pPr>
        <w:ind w:firstLine="709"/>
        <w:jc w:val="center"/>
        <w:rPr>
          <w:rFonts w:ascii="Times New Roman" w:hAnsi="Times New Roman" w:cs="Times New Roman"/>
          <w:b/>
          <w:sz w:val="28"/>
          <w:szCs w:val="28"/>
        </w:rPr>
      </w:pPr>
      <w:r w:rsidRPr="009E3ECB">
        <w:rPr>
          <w:rFonts w:ascii="Times New Roman" w:hAnsi="Times New Roman" w:cs="Times New Roman"/>
          <w:b/>
          <w:sz w:val="28"/>
          <w:szCs w:val="28"/>
        </w:rPr>
        <w:lastRenderedPageBreak/>
        <w:t>Государственная поддержка молодежных инициатив</w:t>
      </w:r>
    </w:p>
    <w:p w:rsidR="008B07AA" w:rsidRPr="009E3ECB" w:rsidRDefault="008B07AA" w:rsidP="002D43B3">
      <w:pPr>
        <w:pStyle w:val="a9"/>
        <w:spacing w:after="0" w:line="240" w:lineRule="auto"/>
        <w:ind w:left="0" w:firstLine="709"/>
        <w:contextualSpacing w:val="0"/>
        <w:jc w:val="both"/>
        <w:rPr>
          <w:rFonts w:ascii="Times New Roman" w:hAnsi="Times New Roman" w:cs="Times New Roman"/>
          <w:sz w:val="28"/>
          <w:szCs w:val="28"/>
        </w:rPr>
      </w:pP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Постановлением Правительства РС (Я) № 370 от 30.10.2014 года утвержден Порядок предоставления и распределения субсидий из государственного бюджета Республики Саха (Якутия) социально ориентированным некоммерческим организациям.</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Конкурсный порядок поддержки СО НКО позволяет совершенствовать конкурентную систему государственной поддержки, выделяемой из государственного бюджета республики на реализацию общественно значимых проектов социально ориентированных некоммерческих организаций.</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Благодаря данному конкурсу молодежные организации имеют возможность реализовать свои проекты. Ярким примером тому служат следующие организации:</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1) Региональная молодежная правозащитная общественная организация «Национальная Ассоциация молодых юристов Республики Саха (Якутия)»;</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2) Якутская Республиканская Молодежная Общественная Организация «</w:t>
      </w:r>
      <w:proofErr w:type="spellStart"/>
      <w:r w:rsidRPr="009E3ECB">
        <w:rPr>
          <w:rFonts w:ascii="Times New Roman" w:eastAsia="Times New Roman" w:hAnsi="Times New Roman" w:cs="Times New Roman"/>
          <w:sz w:val="28"/>
          <w:szCs w:val="28"/>
        </w:rPr>
        <w:t>ЗОЖигай</w:t>
      </w:r>
      <w:proofErr w:type="spellEnd"/>
      <w:r w:rsidRPr="009E3ECB">
        <w:rPr>
          <w:rFonts w:ascii="Times New Roman" w:eastAsia="Times New Roman" w:hAnsi="Times New Roman" w:cs="Times New Roman"/>
          <w:sz w:val="28"/>
          <w:szCs w:val="28"/>
        </w:rPr>
        <w:t>»;</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3) Якутская Городская Общественная Молодежная Организация «Подросток»;</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4) Общественная организация «</w:t>
      </w:r>
      <w:proofErr w:type="spellStart"/>
      <w:r w:rsidRPr="009E3ECB">
        <w:rPr>
          <w:rFonts w:ascii="Times New Roman" w:eastAsia="Times New Roman" w:hAnsi="Times New Roman" w:cs="Times New Roman"/>
          <w:sz w:val="28"/>
          <w:szCs w:val="28"/>
        </w:rPr>
        <w:t>Сайдыы</w:t>
      </w:r>
      <w:proofErr w:type="spellEnd"/>
      <w:r w:rsidRPr="009E3ECB">
        <w:rPr>
          <w:rFonts w:ascii="Times New Roman" w:eastAsia="Times New Roman" w:hAnsi="Times New Roman" w:cs="Times New Roman"/>
          <w:sz w:val="28"/>
          <w:szCs w:val="28"/>
        </w:rPr>
        <w:t xml:space="preserve"> </w:t>
      </w:r>
      <w:proofErr w:type="spellStart"/>
      <w:r w:rsidRPr="009E3ECB">
        <w:rPr>
          <w:rFonts w:ascii="Times New Roman" w:eastAsia="Times New Roman" w:hAnsi="Times New Roman" w:cs="Times New Roman"/>
          <w:sz w:val="28"/>
          <w:szCs w:val="28"/>
        </w:rPr>
        <w:t>суола</w:t>
      </w:r>
      <w:proofErr w:type="spellEnd"/>
      <w:r w:rsidRPr="009E3ECB">
        <w:rPr>
          <w:rFonts w:ascii="Times New Roman" w:eastAsia="Times New Roman" w:hAnsi="Times New Roman" w:cs="Times New Roman"/>
          <w:sz w:val="28"/>
          <w:szCs w:val="28"/>
        </w:rPr>
        <w:t>» («Путь развития») по поддержке развития научно-технического творчества детей Горного улуса;</w:t>
      </w:r>
    </w:p>
    <w:p w:rsidR="008B07AA" w:rsidRPr="009E3ECB" w:rsidRDefault="008B07AA" w:rsidP="008B07AA">
      <w:pPr>
        <w:ind w:firstLine="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5) Фонд молодежи Горного улуса.</w:t>
      </w:r>
    </w:p>
    <w:p w:rsidR="008B07AA" w:rsidRPr="009E3ECB" w:rsidRDefault="008B07AA" w:rsidP="002D43B3">
      <w:pPr>
        <w:pStyle w:val="a9"/>
        <w:spacing w:after="0" w:line="240" w:lineRule="auto"/>
        <w:ind w:left="0" w:firstLine="709"/>
        <w:contextualSpacing w:val="0"/>
        <w:jc w:val="both"/>
        <w:rPr>
          <w:rFonts w:ascii="Times New Roman" w:hAnsi="Times New Roman" w:cs="Times New Roman"/>
          <w:sz w:val="28"/>
          <w:szCs w:val="28"/>
        </w:rPr>
      </w:pPr>
    </w:p>
    <w:p w:rsidR="008B07AA" w:rsidRPr="009E3ECB" w:rsidRDefault="008B07AA" w:rsidP="008B07AA">
      <w:pPr>
        <w:widowControl w:val="0"/>
        <w:tabs>
          <w:tab w:val="right" w:leader="dot" w:pos="10194"/>
        </w:tabs>
        <w:autoSpaceDE w:val="0"/>
        <w:autoSpaceDN w:val="0"/>
        <w:adjustRightInd w:val="0"/>
        <w:ind w:firstLine="709"/>
        <w:jc w:val="center"/>
        <w:rPr>
          <w:rFonts w:ascii="Times New Roman" w:hAnsi="Times New Roman" w:cs="Times New Roman"/>
          <w:b/>
          <w:sz w:val="28"/>
          <w:szCs w:val="28"/>
        </w:rPr>
      </w:pPr>
      <w:r w:rsidRPr="009E3ECB">
        <w:rPr>
          <w:rFonts w:ascii="Times New Roman" w:hAnsi="Times New Roman" w:cs="Times New Roman"/>
          <w:b/>
          <w:sz w:val="28"/>
          <w:szCs w:val="28"/>
        </w:rPr>
        <w:t>Общественная и политическая активность молодежи Республики Саха (Якутия)</w:t>
      </w:r>
    </w:p>
    <w:p w:rsidR="008B07AA" w:rsidRPr="009E3ECB" w:rsidRDefault="008B07AA" w:rsidP="008B07AA">
      <w:pPr>
        <w:widowControl w:val="0"/>
        <w:tabs>
          <w:tab w:val="right" w:leader="dot" w:pos="10194"/>
        </w:tabs>
        <w:autoSpaceDE w:val="0"/>
        <w:autoSpaceDN w:val="0"/>
        <w:adjustRightInd w:val="0"/>
        <w:ind w:firstLine="709"/>
        <w:jc w:val="both"/>
        <w:rPr>
          <w:rFonts w:ascii="Times New Roman" w:hAnsi="Times New Roman" w:cs="Times New Roman"/>
          <w:b/>
          <w:sz w:val="28"/>
          <w:szCs w:val="28"/>
        </w:rPr>
      </w:pPr>
    </w:p>
    <w:p w:rsidR="008B07AA" w:rsidRPr="009E3ECB" w:rsidRDefault="00891CCA" w:rsidP="00891CCA">
      <w:pPr>
        <w:pStyle w:val="a9"/>
        <w:spacing w:after="0" w:line="240" w:lineRule="auto"/>
        <w:ind w:left="0" w:firstLine="709"/>
        <w:contextualSpacing w:val="0"/>
        <w:jc w:val="center"/>
        <w:rPr>
          <w:rFonts w:ascii="Times New Roman" w:hAnsi="Times New Roman" w:cs="Times New Roman"/>
          <w:b/>
          <w:sz w:val="28"/>
          <w:lang w:val="sah-RU"/>
        </w:rPr>
      </w:pPr>
      <w:r w:rsidRPr="009E3ECB">
        <w:rPr>
          <w:rFonts w:ascii="Times New Roman" w:hAnsi="Times New Roman" w:cs="Times New Roman"/>
          <w:b/>
          <w:sz w:val="28"/>
          <w:lang w:val="sah-RU"/>
        </w:rPr>
        <w:t>Молодежные проекты и общественные организации Республики Саха (Якутия)</w:t>
      </w:r>
    </w:p>
    <w:p w:rsidR="00891CCA" w:rsidRPr="009E3ECB" w:rsidRDefault="00891CCA" w:rsidP="00891CCA">
      <w:pPr>
        <w:pStyle w:val="a9"/>
        <w:spacing w:after="0" w:line="240" w:lineRule="auto"/>
        <w:ind w:left="0" w:firstLine="709"/>
        <w:contextualSpacing w:val="0"/>
        <w:jc w:val="center"/>
        <w:rPr>
          <w:rFonts w:ascii="Times New Roman" w:hAnsi="Times New Roman" w:cs="Times New Roman"/>
          <w:b/>
          <w:sz w:val="28"/>
          <w:lang w:val="sah-RU"/>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Всероссийская студенческая стройка "СЕВЕР"</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В </w:t>
      </w:r>
      <w:r w:rsidRPr="009E3ECB">
        <w:rPr>
          <w:rFonts w:ascii="Times New Roman" w:hAnsi="Times New Roman" w:cs="Times New Roman"/>
          <w:sz w:val="28"/>
          <w:lang w:val="sah-RU"/>
        </w:rPr>
        <w:t xml:space="preserve">Год молодежи </w:t>
      </w:r>
      <w:r w:rsidRPr="009E3ECB">
        <w:rPr>
          <w:rFonts w:ascii="Times New Roman" w:hAnsi="Times New Roman" w:cs="Times New Roman"/>
          <w:sz w:val="28"/>
        </w:rPr>
        <w:t>на территории Республики Саха (Якутия) развернулась грандиозная первая в истории современных студенческих отрядов Всероссийская студенческая стройка «Север». Конкурс на право участия в самой «мужской стройке» получили 17 отрядов из самых разных регионов России. Из Республики Саха (Якутия) возможность стать участником получил студенческий строительный отряд Главы Якутии «</w:t>
      </w:r>
      <w:proofErr w:type="spellStart"/>
      <w:r w:rsidRPr="009E3ECB">
        <w:rPr>
          <w:rFonts w:ascii="Times New Roman" w:hAnsi="Times New Roman" w:cs="Times New Roman"/>
          <w:sz w:val="28"/>
        </w:rPr>
        <w:t>Боотур</w:t>
      </w:r>
      <w:proofErr w:type="spellEnd"/>
      <w:r w:rsidRPr="009E3ECB">
        <w:rPr>
          <w:rFonts w:ascii="Times New Roman" w:hAnsi="Times New Roman" w:cs="Times New Roman"/>
          <w:sz w:val="28"/>
        </w:rPr>
        <w:t xml:space="preserve"> имени Максима </w:t>
      </w:r>
      <w:proofErr w:type="spellStart"/>
      <w:r w:rsidRPr="009E3ECB">
        <w:rPr>
          <w:rFonts w:ascii="Times New Roman" w:hAnsi="Times New Roman" w:cs="Times New Roman"/>
          <w:sz w:val="28"/>
        </w:rPr>
        <w:t>Кировича</w:t>
      </w:r>
      <w:proofErr w:type="spellEnd"/>
      <w:r w:rsidRPr="009E3ECB">
        <w:rPr>
          <w:rFonts w:ascii="Times New Roman" w:hAnsi="Times New Roman" w:cs="Times New Roman"/>
          <w:sz w:val="28"/>
        </w:rPr>
        <w:t xml:space="preserve"> </w:t>
      </w:r>
      <w:proofErr w:type="spellStart"/>
      <w:r w:rsidRPr="009E3ECB">
        <w:rPr>
          <w:rFonts w:ascii="Times New Roman" w:hAnsi="Times New Roman" w:cs="Times New Roman"/>
          <w:sz w:val="28"/>
        </w:rPr>
        <w:t>Аммосова</w:t>
      </w:r>
      <w:proofErr w:type="spellEnd"/>
      <w:r w:rsidRPr="009E3ECB">
        <w:rPr>
          <w:rFonts w:ascii="Times New Roman" w:hAnsi="Times New Roman" w:cs="Times New Roman"/>
          <w:sz w:val="28"/>
        </w:rPr>
        <w:t>».</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По решению комиссии на Всероссийской студенческой стройке в Ленском районе Республики Саха (Якутия) на </w:t>
      </w:r>
      <w:proofErr w:type="spellStart"/>
      <w:r w:rsidRPr="009E3ECB">
        <w:rPr>
          <w:rFonts w:ascii="Times New Roman" w:hAnsi="Times New Roman" w:cs="Times New Roman"/>
          <w:sz w:val="28"/>
        </w:rPr>
        <w:t>Чаяндинском</w:t>
      </w:r>
      <w:proofErr w:type="spellEnd"/>
      <w:r w:rsidRPr="009E3ECB">
        <w:rPr>
          <w:rFonts w:ascii="Times New Roman" w:hAnsi="Times New Roman" w:cs="Times New Roman"/>
          <w:sz w:val="28"/>
        </w:rPr>
        <w:t xml:space="preserve"> нефтегазоконденсатном месторождении прошли более 250 юношей.</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Всероссийский слет студенческих отрядов в г. Якутске</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В Год молодежи Республики Саха (Якутия) город Якутск с 27 по 30 октября встретит гостей и участников Всероссийского слета студенческих отрядов, </w:t>
      </w:r>
      <w:r w:rsidRPr="009E3ECB">
        <w:rPr>
          <w:rFonts w:ascii="Times New Roman" w:hAnsi="Times New Roman" w:cs="Times New Roman"/>
          <w:sz w:val="28"/>
        </w:rPr>
        <w:lastRenderedPageBreak/>
        <w:t>посвященного окончанию 58-го трудового сезона. В этом году мы ожидаем приезд около 1 300 гостей – лучших представителей студенческих отрядов из 76 регионов России.</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Деловая игра «МИНИСТР»</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В Год молодежи с 05 по 09 апреля деловая игра прошла уже в девятый раз. Всего за девять лет в игре приняли участие 62 команды, 956 молодых специалистов с различных отраслей экономики республики, студенты учебных заведений высшего и среднего профессионального образования, школьники, молодые предприниматели, молодые ученые и другие представители молодежи. </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Деловая игра «МИНИСТР» имеет две цели: </w:t>
      </w:r>
    </w:p>
    <w:p w:rsidR="00891CCA" w:rsidRPr="009E3ECB" w:rsidRDefault="00891CCA" w:rsidP="00891CCA">
      <w:pPr>
        <w:pStyle w:val="a9"/>
        <w:numPr>
          <w:ilvl w:val="0"/>
          <w:numId w:val="30"/>
        </w:numPr>
        <w:spacing w:line="256" w:lineRule="auto"/>
        <w:ind w:left="0" w:firstLine="567"/>
        <w:jc w:val="both"/>
        <w:rPr>
          <w:rFonts w:ascii="Times New Roman" w:hAnsi="Times New Roman" w:cs="Times New Roman"/>
          <w:sz w:val="28"/>
        </w:rPr>
      </w:pPr>
      <w:r w:rsidRPr="009E3ECB">
        <w:rPr>
          <w:rFonts w:ascii="Times New Roman" w:hAnsi="Times New Roman" w:cs="Times New Roman"/>
          <w:sz w:val="28"/>
        </w:rPr>
        <w:t>формирование резерва управленческих кадров;</w:t>
      </w:r>
    </w:p>
    <w:p w:rsidR="00891CCA" w:rsidRPr="009E3ECB" w:rsidRDefault="00891CCA" w:rsidP="00891CCA">
      <w:pPr>
        <w:pStyle w:val="a9"/>
        <w:numPr>
          <w:ilvl w:val="0"/>
          <w:numId w:val="30"/>
        </w:numPr>
        <w:spacing w:line="256" w:lineRule="auto"/>
        <w:ind w:left="0" w:firstLine="567"/>
        <w:jc w:val="both"/>
        <w:rPr>
          <w:rFonts w:ascii="Times New Roman" w:hAnsi="Times New Roman" w:cs="Times New Roman"/>
          <w:sz w:val="28"/>
        </w:rPr>
      </w:pPr>
      <w:r w:rsidRPr="009E3ECB">
        <w:rPr>
          <w:rFonts w:ascii="Times New Roman" w:hAnsi="Times New Roman" w:cs="Times New Roman"/>
          <w:sz w:val="28"/>
        </w:rPr>
        <w:t>создание условий эффективного использования научного и творческого потенциала молодежи для реализации инновационных проектов, направленных на решение практических задач социально – экономического развития республики.</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16 декабря 2016 года в Министерстве труда и социальной защиты Российской Федерации состоялся Всероссийский конкурс «Лучшие кадровые стратегии и практики на государственной гражданской и муниципальной службе». Всего в номинации было заявлено 153 проекта с разных субъектов страны, по итогам конкурса проект «Деловая игра «МИНИСТР» стал победителем в номинации: «Лучшая кадровая практика».</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Дальневосточный конкурс проектов «</w:t>
      </w:r>
      <w:proofErr w:type="gramStart"/>
      <w:r w:rsidRPr="009E3ECB">
        <w:rPr>
          <w:rFonts w:ascii="Times New Roman" w:hAnsi="Times New Roman" w:cs="Times New Roman"/>
          <w:sz w:val="28"/>
        </w:rPr>
        <w:t>Я-ИНЖЕНЕР</w:t>
      </w:r>
      <w:proofErr w:type="gramEnd"/>
      <w:r w:rsidRPr="009E3ECB">
        <w:rPr>
          <w:rFonts w:ascii="Times New Roman" w:hAnsi="Times New Roman" w:cs="Times New Roman"/>
          <w:sz w:val="28"/>
        </w:rPr>
        <w:t xml:space="preserve">», который проводится по трем категориям: «Будущий инженер» (учащиеся 8-10 классов), «Молодой инженер» (студенты вузов и </w:t>
      </w:r>
      <w:proofErr w:type="spellStart"/>
      <w:r w:rsidRPr="009E3ECB">
        <w:rPr>
          <w:rFonts w:ascii="Times New Roman" w:hAnsi="Times New Roman" w:cs="Times New Roman"/>
          <w:sz w:val="28"/>
        </w:rPr>
        <w:t>ссузов</w:t>
      </w:r>
      <w:proofErr w:type="spellEnd"/>
      <w:r w:rsidRPr="009E3ECB">
        <w:rPr>
          <w:rFonts w:ascii="Times New Roman" w:hAnsi="Times New Roman" w:cs="Times New Roman"/>
          <w:sz w:val="28"/>
        </w:rPr>
        <w:t xml:space="preserve">), «Профессиональный инженер» (молодые специалисты, занятые на предприятиях инженерной работой). В категории «Будущий инженер» дети проходят тренинги, </w:t>
      </w:r>
      <w:proofErr w:type="spellStart"/>
      <w:r w:rsidRPr="009E3ECB">
        <w:rPr>
          <w:rFonts w:ascii="Times New Roman" w:hAnsi="Times New Roman" w:cs="Times New Roman"/>
          <w:sz w:val="28"/>
        </w:rPr>
        <w:t>спецобучение</w:t>
      </w:r>
      <w:proofErr w:type="spellEnd"/>
      <w:r w:rsidRPr="009E3ECB">
        <w:rPr>
          <w:rFonts w:ascii="Times New Roman" w:hAnsi="Times New Roman" w:cs="Times New Roman"/>
          <w:sz w:val="28"/>
        </w:rPr>
        <w:t>, посещают факультативы по инженерной тематике, разрабатывают проекты и защищают их на площадке смены «</w:t>
      </w:r>
      <w:proofErr w:type="gramStart"/>
      <w:r w:rsidRPr="009E3ECB">
        <w:rPr>
          <w:rFonts w:ascii="Times New Roman" w:hAnsi="Times New Roman" w:cs="Times New Roman"/>
          <w:sz w:val="28"/>
        </w:rPr>
        <w:t>Я-Инженер</w:t>
      </w:r>
      <w:proofErr w:type="gramEnd"/>
      <w:r w:rsidRPr="009E3ECB">
        <w:rPr>
          <w:rFonts w:ascii="Times New Roman" w:hAnsi="Times New Roman" w:cs="Times New Roman"/>
          <w:sz w:val="28"/>
        </w:rPr>
        <w:t xml:space="preserve">» в детском лагере «Сосновый Бор» г. Якутска. Защита студентов и работающих инженеров проходит на площадке Дальневосточного молодежного образовательного форума «Синергия Севера. Оргкомитет конкурса рекомендует участников третьего финального этапа в категории «Будущий инженер» к заключению договоров о целевом обучении в вузах и </w:t>
      </w:r>
      <w:proofErr w:type="spellStart"/>
      <w:r w:rsidRPr="009E3ECB">
        <w:rPr>
          <w:rFonts w:ascii="Times New Roman" w:hAnsi="Times New Roman" w:cs="Times New Roman"/>
          <w:sz w:val="28"/>
        </w:rPr>
        <w:t>ссузах</w:t>
      </w:r>
      <w:proofErr w:type="spellEnd"/>
      <w:r w:rsidRPr="009E3ECB">
        <w:rPr>
          <w:rFonts w:ascii="Times New Roman" w:hAnsi="Times New Roman" w:cs="Times New Roman"/>
          <w:sz w:val="28"/>
        </w:rPr>
        <w:t xml:space="preserve">, студентов – к трудоустройству в компаниях, работающих на территории ДВФО, молодым специалистам вручаются ценные призы, награды государственного уровня, направляются ходатайства руководителям их предприятий. </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За 3 года конкурса профессионального мастерства охвачено более 300 молодых инженеров. Этот конкурс стал популяризатором инженерной профессии и одним из направлений </w:t>
      </w:r>
      <w:proofErr w:type="spellStart"/>
      <w:r w:rsidRPr="009E3ECB">
        <w:rPr>
          <w:rFonts w:ascii="Times New Roman" w:hAnsi="Times New Roman" w:cs="Times New Roman"/>
          <w:sz w:val="28"/>
        </w:rPr>
        <w:t>профориентационной</w:t>
      </w:r>
      <w:proofErr w:type="spellEnd"/>
      <w:r w:rsidRPr="009E3ECB">
        <w:rPr>
          <w:rFonts w:ascii="Times New Roman" w:hAnsi="Times New Roman" w:cs="Times New Roman"/>
          <w:sz w:val="28"/>
        </w:rPr>
        <w:t xml:space="preserve"> деятельности Министерства.</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lastRenderedPageBreak/>
        <w:t>Молодежный образовательный форум «Синергия Севера»</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В Год молодежи Форум прошел с 26 по 30 июля в местности «</w:t>
      </w:r>
      <w:proofErr w:type="spellStart"/>
      <w:r w:rsidRPr="009E3ECB">
        <w:rPr>
          <w:rFonts w:ascii="Times New Roman" w:hAnsi="Times New Roman" w:cs="Times New Roman"/>
          <w:sz w:val="28"/>
        </w:rPr>
        <w:t>Орто</w:t>
      </w:r>
      <w:proofErr w:type="spellEnd"/>
      <w:proofErr w:type="gramStart"/>
      <w:r w:rsidRPr="009E3ECB">
        <w:rPr>
          <w:rFonts w:ascii="Times New Roman" w:hAnsi="Times New Roman" w:cs="Times New Roman"/>
          <w:sz w:val="28"/>
        </w:rPr>
        <w:t xml:space="preserve"> Д</w:t>
      </w:r>
      <w:proofErr w:type="gramEnd"/>
      <w:r w:rsidRPr="009E3ECB">
        <w:rPr>
          <w:rFonts w:ascii="Times New Roman" w:hAnsi="Times New Roman" w:cs="Times New Roman"/>
          <w:sz w:val="28"/>
        </w:rPr>
        <w:t xml:space="preserve">ойду» </w:t>
      </w:r>
      <w:proofErr w:type="spellStart"/>
      <w:r w:rsidRPr="009E3ECB">
        <w:rPr>
          <w:rFonts w:ascii="Times New Roman" w:hAnsi="Times New Roman" w:cs="Times New Roman"/>
          <w:sz w:val="28"/>
        </w:rPr>
        <w:t>Хангаласского</w:t>
      </w:r>
      <w:proofErr w:type="spellEnd"/>
      <w:r w:rsidRPr="009E3ECB">
        <w:rPr>
          <w:rFonts w:ascii="Times New Roman" w:hAnsi="Times New Roman" w:cs="Times New Roman"/>
          <w:sz w:val="28"/>
        </w:rPr>
        <w:t xml:space="preserve"> улуса. «Форум «Синергия Севера» проводится второй год на смену ежегодному молодежному форуму «</w:t>
      </w:r>
      <w:proofErr w:type="spellStart"/>
      <w:r w:rsidRPr="009E3ECB">
        <w:rPr>
          <w:rFonts w:ascii="Times New Roman" w:hAnsi="Times New Roman" w:cs="Times New Roman"/>
          <w:sz w:val="28"/>
        </w:rPr>
        <w:t>Сахаселигер</w:t>
      </w:r>
      <w:proofErr w:type="spellEnd"/>
      <w:r w:rsidRPr="009E3ECB">
        <w:rPr>
          <w:rFonts w:ascii="Times New Roman" w:hAnsi="Times New Roman" w:cs="Times New Roman"/>
          <w:sz w:val="28"/>
        </w:rPr>
        <w:t>».</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Синергия Севера – не просто мероприятие, это один из механизмов по формированию кадровой политики республики, выявлению активных молодых людей, поддержке инициатив и проектов, которые помогли бы развиваться молодежи на местах. </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Работа форума была организована по семи направлениям:</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«Руководители молодежных общественных объединений»;</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«Молодежное предпринимательство»;</w:t>
      </w:r>
    </w:p>
    <w:p w:rsidR="00891CCA" w:rsidRPr="009E3ECB" w:rsidRDefault="00CD1443" w:rsidP="002340E5">
      <w:pPr>
        <w:pStyle w:val="a9"/>
        <w:numPr>
          <w:ilvl w:val="0"/>
          <w:numId w:val="32"/>
        </w:numPr>
        <w:tabs>
          <w:tab w:val="left" w:pos="1134"/>
        </w:tabs>
        <w:ind w:left="0" w:firstLine="567"/>
        <w:jc w:val="both"/>
        <w:rPr>
          <w:rFonts w:ascii="Times New Roman" w:hAnsi="Times New Roman" w:cs="Times New Roman"/>
          <w:sz w:val="28"/>
        </w:rPr>
      </w:pPr>
      <w:r>
        <w:rPr>
          <w:rFonts w:ascii="Times New Roman" w:hAnsi="Times New Roman" w:cs="Times New Roman"/>
          <w:sz w:val="28"/>
        </w:rPr>
        <w:t>«IT-</w:t>
      </w:r>
      <w:proofErr w:type="spellStart"/>
      <w:r w:rsidR="00891CCA" w:rsidRPr="009E3ECB">
        <w:rPr>
          <w:rFonts w:ascii="Times New Roman" w:hAnsi="Times New Roman" w:cs="Times New Roman"/>
          <w:sz w:val="28"/>
        </w:rPr>
        <w:t>synergy</w:t>
      </w:r>
      <w:proofErr w:type="spellEnd"/>
      <w:r w:rsidR="00891CCA" w:rsidRPr="009E3ECB">
        <w:rPr>
          <w:rFonts w:ascii="Times New Roman" w:hAnsi="Times New Roman" w:cs="Times New Roman"/>
          <w:sz w:val="28"/>
        </w:rPr>
        <w:t>»;</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«Я – инженер»;</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«Рабочая молодежь»;</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«Экология Арктики»;</w:t>
      </w:r>
    </w:p>
    <w:p w:rsidR="00891CCA" w:rsidRPr="009E3ECB" w:rsidRDefault="00891CCA" w:rsidP="002340E5">
      <w:pPr>
        <w:pStyle w:val="a9"/>
        <w:numPr>
          <w:ilvl w:val="0"/>
          <w:numId w:val="32"/>
        </w:numPr>
        <w:tabs>
          <w:tab w:val="left" w:pos="1134"/>
        </w:tabs>
        <w:ind w:left="0" w:firstLine="567"/>
        <w:jc w:val="both"/>
        <w:rPr>
          <w:rFonts w:ascii="Times New Roman" w:hAnsi="Times New Roman" w:cs="Times New Roman"/>
          <w:sz w:val="28"/>
        </w:rPr>
      </w:pPr>
      <w:r w:rsidRPr="009E3ECB">
        <w:rPr>
          <w:rFonts w:ascii="Times New Roman" w:hAnsi="Times New Roman" w:cs="Times New Roman"/>
          <w:sz w:val="28"/>
        </w:rPr>
        <w:t>«Школа волонтера».</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В рамках форума проводятся образовательные программы, встречи с федеральными и региональными экспертами, представителями органов государственной власти, местного самоуправления и бизнеса.</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Молодежный кадровый резерв Республики Саха (Якутия)</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pPr>
      <w:r w:rsidRPr="009E3ECB">
        <w:rPr>
          <w:rFonts w:ascii="Times New Roman" w:hAnsi="Times New Roman" w:cs="Times New Roman"/>
          <w:sz w:val="28"/>
        </w:rPr>
        <w:t>В 2016 году стартовал проект «Молодежный кадровый резерв Республики Саха (Якутия)», инициированный Главой республики. Прежде всего, про</w:t>
      </w:r>
      <w:r w:rsidR="00CD1443">
        <w:rPr>
          <w:rFonts w:ascii="Times New Roman" w:hAnsi="Times New Roman" w:cs="Times New Roman"/>
          <w:sz w:val="28"/>
        </w:rPr>
        <w:t>ект Молодежный кадровый резерв −</w:t>
      </w:r>
      <w:r w:rsidRPr="009E3ECB">
        <w:rPr>
          <w:rFonts w:ascii="Times New Roman" w:hAnsi="Times New Roman" w:cs="Times New Roman"/>
          <w:sz w:val="28"/>
        </w:rPr>
        <w:t xml:space="preserve"> это поиск, формирование и эффективное использование кадрового резерва для нужд государственной службы, приоритетных сфер экономики и социальной политики.</w:t>
      </w:r>
      <w:r w:rsidRPr="009E3ECB">
        <w:t xml:space="preserve"> </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Молодежный кадровый резерв формируется из числа студентов образовательных организаций высшего профессионального образования, молодых специалистов, занятых в бизнесе, науке, предприятиях социальной сферы, хозяйствующих субъектах экономики республики, а также рекомендованных по результатам деловых игр «МИНИСТР», «Молодой фермер», «Синергия Севера», проекта «НАСЛЕГ», «Я – Инженер».</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proofErr w:type="gramStart"/>
      <w:r w:rsidRPr="009E3ECB">
        <w:rPr>
          <w:rFonts w:ascii="Times New Roman" w:hAnsi="Times New Roman" w:cs="Times New Roman"/>
          <w:sz w:val="28"/>
        </w:rPr>
        <w:t>Республиканский</w:t>
      </w:r>
      <w:proofErr w:type="gramEnd"/>
      <w:r w:rsidRPr="009E3ECB">
        <w:rPr>
          <w:rFonts w:ascii="Times New Roman" w:hAnsi="Times New Roman" w:cs="Times New Roman"/>
          <w:sz w:val="28"/>
        </w:rPr>
        <w:t xml:space="preserve"> </w:t>
      </w:r>
      <w:proofErr w:type="spellStart"/>
      <w:r w:rsidRPr="009E3ECB">
        <w:rPr>
          <w:rFonts w:ascii="Times New Roman" w:hAnsi="Times New Roman" w:cs="Times New Roman"/>
          <w:sz w:val="28"/>
        </w:rPr>
        <w:t>Ысыах</w:t>
      </w:r>
      <w:proofErr w:type="spellEnd"/>
      <w:r w:rsidRPr="009E3ECB">
        <w:rPr>
          <w:rFonts w:ascii="Times New Roman" w:hAnsi="Times New Roman" w:cs="Times New Roman"/>
          <w:sz w:val="28"/>
        </w:rPr>
        <w:t xml:space="preserve"> молодежи</w:t>
      </w:r>
    </w:p>
    <w:p w:rsidR="002340E5" w:rsidRPr="009E3ECB" w:rsidRDefault="002340E5"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Ежегодно на празднике лета - </w:t>
      </w:r>
      <w:proofErr w:type="spellStart"/>
      <w:r w:rsidRPr="009E3ECB">
        <w:rPr>
          <w:rFonts w:ascii="Times New Roman" w:hAnsi="Times New Roman" w:cs="Times New Roman"/>
          <w:sz w:val="28"/>
        </w:rPr>
        <w:t>Ысыахе</w:t>
      </w:r>
      <w:proofErr w:type="spellEnd"/>
      <w:r w:rsidRPr="009E3ECB">
        <w:rPr>
          <w:rFonts w:ascii="Times New Roman" w:hAnsi="Times New Roman" w:cs="Times New Roman"/>
          <w:sz w:val="28"/>
        </w:rPr>
        <w:t xml:space="preserve"> молодежи собираются делегации из муниципальных образований и общественных организаций Якутии. </w:t>
      </w: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В Год молодежи Республики Саха (Якутия) </w:t>
      </w:r>
      <w:proofErr w:type="spellStart"/>
      <w:r w:rsidRPr="009E3ECB">
        <w:rPr>
          <w:rFonts w:ascii="Times New Roman" w:hAnsi="Times New Roman" w:cs="Times New Roman"/>
          <w:sz w:val="28"/>
        </w:rPr>
        <w:t>Ысыах</w:t>
      </w:r>
      <w:proofErr w:type="spellEnd"/>
      <w:r w:rsidRPr="009E3ECB">
        <w:rPr>
          <w:rFonts w:ascii="Times New Roman" w:hAnsi="Times New Roman" w:cs="Times New Roman"/>
          <w:sz w:val="28"/>
        </w:rPr>
        <w:t xml:space="preserve"> молодежи прошел в </w:t>
      </w:r>
      <w:proofErr w:type="spellStart"/>
      <w:r w:rsidRPr="009E3ECB">
        <w:rPr>
          <w:rFonts w:ascii="Times New Roman" w:hAnsi="Times New Roman" w:cs="Times New Roman"/>
          <w:sz w:val="28"/>
        </w:rPr>
        <w:t>Мирнинском</w:t>
      </w:r>
      <w:proofErr w:type="spellEnd"/>
      <w:r w:rsidRPr="009E3ECB">
        <w:rPr>
          <w:rFonts w:ascii="Times New Roman" w:hAnsi="Times New Roman" w:cs="Times New Roman"/>
          <w:sz w:val="28"/>
        </w:rPr>
        <w:t xml:space="preserve"> районе. На </w:t>
      </w:r>
      <w:proofErr w:type="spellStart"/>
      <w:r w:rsidRPr="009E3ECB">
        <w:rPr>
          <w:rFonts w:ascii="Times New Roman" w:hAnsi="Times New Roman" w:cs="Times New Roman"/>
          <w:sz w:val="28"/>
        </w:rPr>
        <w:t>Ысыахе</w:t>
      </w:r>
      <w:proofErr w:type="spellEnd"/>
      <w:r w:rsidRPr="009E3ECB">
        <w:rPr>
          <w:rFonts w:ascii="Times New Roman" w:hAnsi="Times New Roman" w:cs="Times New Roman"/>
          <w:sz w:val="28"/>
        </w:rPr>
        <w:t xml:space="preserve"> молодежи проходят различные национальные спортивные состязания, творческие конкурсы.</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Министерство по делам молодежи и семейной политике Республики Саха (Якутия) уделяет особое внимание системному развитию патриотического воспитания молодежи. В республике насчитывается 341 военно-патриотический клуб (детских и молодежных), в том числе 18 поисковых отрядов, 15 объединений кадет, 9 объединений казаков, в две общеобразовательные школы имеют статус кадетских школ (в пос. Чернышевский </w:t>
      </w:r>
      <w:proofErr w:type="spellStart"/>
      <w:r w:rsidRPr="009E3ECB">
        <w:rPr>
          <w:rFonts w:ascii="Times New Roman" w:hAnsi="Times New Roman" w:cs="Times New Roman"/>
          <w:sz w:val="28"/>
        </w:rPr>
        <w:t>Мирнинского</w:t>
      </w:r>
      <w:proofErr w:type="spellEnd"/>
      <w:r w:rsidRPr="009E3ECB">
        <w:rPr>
          <w:rFonts w:ascii="Times New Roman" w:hAnsi="Times New Roman" w:cs="Times New Roman"/>
          <w:sz w:val="28"/>
        </w:rPr>
        <w:t xml:space="preserve"> района и городе Якутске).</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Одной из ключевых позиций является развитие Единого детского движения Республики Саха (Якутия).</w:t>
      </w:r>
      <w:r w:rsidRPr="009E3ECB">
        <w:rPr>
          <w:rFonts w:ascii="Times New Roman" w:hAnsi="Times New Roman" w:cs="Times New Roman"/>
          <w:b/>
          <w:sz w:val="28"/>
        </w:rPr>
        <w:t xml:space="preserve"> </w:t>
      </w:r>
      <w:r w:rsidRPr="009E3ECB">
        <w:rPr>
          <w:rFonts w:ascii="Times New Roman" w:hAnsi="Times New Roman" w:cs="Times New Roman"/>
          <w:sz w:val="28"/>
        </w:rPr>
        <w:t>Движение сегодня объединяет 759 детских общественных объединений, участниками которого являю</w:t>
      </w:r>
      <w:r w:rsidR="00220C0A">
        <w:rPr>
          <w:rFonts w:ascii="Times New Roman" w:hAnsi="Times New Roman" w:cs="Times New Roman"/>
          <w:sz w:val="28"/>
        </w:rPr>
        <w:t xml:space="preserve">тся 78 476 детей и подростков. </w:t>
      </w:r>
      <w:r w:rsidRPr="009E3ECB">
        <w:rPr>
          <w:rFonts w:ascii="Times New Roman" w:hAnsi="Times New Roman" w:cs="Times New Roman"/>
          <w:sz w:val="28"/>
        </w:rPr>
        <w:t xml:space="preserve">Это составляет 58,6% от числа детского населения Республики Саха (Якутия) с 8 до 18 лет. В этом году мы отмечаем 25-летие значимой роли общественной организации «Союз детских общественных объединений Республики Саха (Якутия)» в становлении современного детского движения в республике и думаем, что новые задачи и их решение воплотит создаваемое государственное бюджетное учреждение РС (Я) </w:t>
      </w:r>
      <w:proofErr w:type="gramStart"/>
      <w:r w:rsidRPr="009E3ECB">
        <w:rPr>
          <w:rFonts w:ascii="Times New Roman" w:hAnsi="Times New Roman" w:cs="Times New Roman"/>
          <w:sz w:val="28"/>
        </w:rPr>
        <w:t>ДО</w:t>
      </w:r>
      <w:proofErr w:type="gramEnd"/>
      <w:r w:rsidRPr="009E3ECB">
        <w:rPr>
          <w:rFonts w:ascii="Times New Roman" w:hAnsi="Times New Roman" w:cs="Times New Roman"/>
          <w:sz w:val="28"/>
        </w:rPr>
        <w:t xml:space="preserve"> «</w:t>
      </w:r>
      <w:proofErr w:type="gramStart"/>
      <w:r w:rsidRPr="009E3ECB">
        <w:rPr>
          <w:rFonts w:ascii="Times New Roman" w:hAnsi="Times New Roman" w:cs="Times New Roman"/>
          <w:sz w:val="28"/>
        </w:rPr>
        <w:t>Республиканский</w:t>
      </w:r>
      <w:proofErr w:type="gramEnd"/>
      <w:r w:rsidRPr="009E3ECB">
        <w:rPr>
          <w:rFonts w:ascii="Times New Roman" w:hAnsi="Times New Roman" w:cs="Times New Roman"/>
          <w:sz w:val="28"/>
        </w:rPr>
        <w:t xml:space="preserve"> центр развития детского движения».</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rPr>
        <w:t xml:space="preserve">Одним из активных общественных движений является Республиканское отделение Всероссийского детско-юношеского военно-патриотического общественного движения «ЮНАРМИЯ», старт которому дан в июне 2016 года.  III Республиканский патриотический слёт учащихся и молодёжи прошедший в сентябре месяце на базе </w:t>
      </w:r>
      <w:proofErr w:type="spellStart"/>
      <w:r w:rsidRPr="009E3ECB">
        <w:rPr>
          <w:rFonts w:ascii="Times New Roman" w:hAnsi="Times New Roman" w:cs="Times New Roman"/>
          <w:sz w:val="28"/>
        </w:rPr>
        <w:t>Октёмского</w:t>
      </w:r>
      <w:proofErr w:type="spellEnd"/>
      <w:r w:rsidRPr="009E3ECB">
        <w:rPr>
          <w:rFonts w:ascii="Times New Roman" w:hAnsi="Times New Roman" w:cs="Times New Roman"/>
          <w:sz w:val="28"/>
        </w:rPr>
        <w:t xml:space="preserve"> лицея и собравший 120 школьников - юных патриотов, стал </w:t>
      </w:r>
      <w:proofErr w:type="spellStart"/>
      <w:r w:rsidRPr="009E3ECB">
        <w:rPr>
          <w:rFonts w:ascii="Times New Roman" w:hAnsi="Times New Roman" w:cs="Times New Roman"/>
          <w:sz w:val="28"/>
        </w:rPr>
        <w:t>стартапом</w:t>
      </w:r>
      <w:proofErr w:type="spellEnd"/>
      <w:r w:rsidRPr="009E3ECB">
        <w:rPr>
          <w:rFonts w:ascii="Times New Roman" w:hAnsi="Times New Roman" w:cs="Times New Roman"/>
          <w:sz w:val="28"/>
        </w:rPr>
        <w:t xml:space="preserve"> штабов «ЮНАРМИИ». Сегодня уже более 1000 юнармейцев действуют в 7 общеоб</w:t>
      </w:r>
      <w:r w:rsidR="00220C0A">
        <w:rPr>
          <w:rFonts w:ascii="Times New Roman" w:hAnsi="Times New Roman" w:cs="Times New Roman"/>
          <w:sz w:val="28"/>
        </w:rPr>
        <w:t>разовательных школах, 11 военно</w:t>
      </w:r>
      <w:r w:rsidRPr="009E3ECB">
        <w:rPr>
          <w:rFonts w:ascii="Times New Roman" w:hAnsi="Times New Roman" w:cs="Times New Roman"/>
          <w:sz w:val="28"/>
        </w:rPr>
        <w:t>-патриотических клубах и 1 воинской части (г. Якутск, Космические войска).</w:t>
      </w:r>
    </w:p>
    <w:p w:rsidR="00891CCA" w:rsidRPr="009E3ECB" w:rsidRDefault="00891CCA" w:rsidP="00891CCA">
      <w:pPr>
        <w:pStyle w:val="a9"/>
        <w:ind w:left="0" w:firstLine="567"/>
        <w:jc w:val="both"/>
        <w:rPr>
          <w:rFonts w:ascii="Times New Roman" w:hAnsi="Times New Roman" w:cs="Times New Roman"/>
          <w:sz w:val="28"/>
        </w:rPr>
      </w:pPr>
    </w:p>
    <w:p w:rsidR="00891CCA" w:rsidRPr="009E3ECB" w:rsidRDefault="00891CCA" w:rsidP="00891CCA">
      <w:pPr>
        <w:pStyle w:val="a9"/>
        <w:ind w:left="0" w:firstLine="567"/>
        <w:jc w:val="both"/>
        <w:rPr>
          <w:rFonts w:ascii="Times New Roman" w:hAnsi="Times New Roman" w:cs="Times New Roman"/>
          <w:sz w:val="28"/>
        </w:rPr>
      </w:pPr>
      <w:r w:rsidRPr="009E3ECB">
        <w:rPr>
          <w:rFonts w:ascii="Times New Roman" w:hAnsi="Times New Roman" w:cs="Times New Roman"/>
          <w:sz w:val="28"/>
          <w:lang w:val="sah-RU"/>
        </w:rPr>
        <w:t xml:space="preserve">Центром по работе с волонтерами Республики Саха (Якутия) </w:t>
      </w:r>
      <w:r w:rsidRPr="009E3ECB">
        <w:rPr>
          <w:rFonts w:ascii="Times New Roman" w:hAnsi="Times New Roman" w:cs="Times New Roman"/>
          <w:sz w:val="28"/>
        </w:rPr>
        <w:t>систематически проводятся акции по пропаганде здорового образа жизни, волонтерами оказывается посильная адресная помощь одиноким пожилым людям, проводятся профилактические мероприятия социально значимых заболеваний, культурно-развлекательные мероприятия, направленные на детей, оказавшихся в трудной жизненной ситуации, помощь людям с ограниченными возможностями, также усилиями волонтеров проводится сбор денежных средств нуждающимся, вещей первой необходимости погорельцам и многое другое.</w:t>
      </w:r>
    </w:p>
    <w:p w:rsidR="008B07AA" w:rsidRPr="009E3ECB" w:rsidRDefault="008B07AA" w:rsidP="002D43B3">
      <w:pPr>
        <w:pStyle w:val="a9"/>
        <w:spacing w:after="0" w:line="240" w:lineRule="auto"/>
        <w:ind w:left="0" w:firstLine="709"/>
        <w:contextualSpacing w:val="0"/>
        <w:jc w:val="both"/>
        <w:rPr>
          <w:rFonts w:ascii="Times New Roman" w:hAnsi="Times New Roman" w:cs="Times New Roman"/>
          <w:sz w:val="28"/>
          <w:szCs w:val="28"/>
        </w:rPr>
      </w:pPr>
    </w:p>
    <w:p w:rsidR="0020720E" w:rsidRPr="009E3ECB" w:rsidRDefault="0020720E" w:rsidP="002D43B3">
      <w:pPr>
        <w:pStyle w:val="a9"/>
        <w:spacing w:after="0" w:line="240" w:lineRule="auto"/>
        <w:ind w:left="0" w:firstLine="709"/>
        <w:contextualSpacing w:val="0"/>
        <w:jc w:val="center"/>
        <w:rPr>
          <w:rFonts w:ascii="Times New Roman" w:hAnsi="Times New Roman" w:cs="Times New Roman"/>
          <w:b/>
          <w:sz w:val="28"/>
          <w:szCs w:val="28"/>
        </w:rPr>
      </w:pPr>
      <w:r w:rsidRPr="009E3ECB">
        <w:rPr>
          <w:rFonts w:ascii="Times New Roman" w:hAnsi="Times New Roman" w:cs="Times New Roman"/>
          <w:b/>
          <w:sz w:val="28"/>
          <w:szCs w:val="28"/>
        </w:rPr>
        <w:t>Патриотическое воспитание молодежи Республики Саха (Якутия)</w:t>
      </w:r>
    </w:p>
    <w:p w:rsidR="0020720E" w:rsidRPr="009E3ECB" w:rsidRDefault="0020720E" w:rsidP="002D43B3">
      <w:pPr>
        <w:pStyle w:val="af9"/>
        <w:ind w:firstLine="709"/>
        <w:jc w:val="both"/>
        <w:rPr>
          <w:rFonts w:ascii="Times New Roman" w:hAnsi="Times New Roman"/>
          <w:sz w:val="28"/>
          <w:szCs w:val="28"/>
        </w:rPr>
      </w:pPr>
    </w:p>
    <w:p w:rsidR="0020720E" w:rsidRPr="009E3ECB" w:rsidRDefault="0020720E" w:rsidP="002D43B3">
      <w:pPr>
        <w:pStyle w:val="af9"/>
        <w:ind w:firstLine="709"/>
        <w:jc w:val="both"/>
        <w:rPr>
          <w:rFonts w:ascii="Times New Roman" w:hAnsi="Times New Roman"/>
          <w:sz w:val="28"/>
          <w:szCs w:val="28"/>
        </w:rPr>
      </w:pPr>
      <w:r w:rsidRPr="009E3ECB">
        <w:rPr>
          <w:rFonts w:ascii="Times New Roman" w:hAnsi="Times New Roman"/>
          <w:sz w:val="28"/>
          <w:szCs w:val="28"/>
        </w:rPr>
        <w:t>Молодежь Якутии является самым активным и непосредственным участником мероприятий, посвященных памятным датам Велико</w:t>
      </w:r>
      <w:r w:rsidR="008B07AA" w:rsidRPr="009E3ECB">
        <w:rPr>
          <w:rFonts w:ascii="Times New Roman" w:hAnsi="Times New Roman"/>
          <w:sz w:val="28"/>
          <w:szCs w:val="28"/>
        </w:rPr>
        <w:t>й Отечественной войны. Ежегодно</w:t>
      </w:r>
      <w:r w:rsidRPr="009E3ECB">
        <w:rPr>
          <w:rFonts w:ascii="Times New Roman" w:hAnsi="Times New Roman"/>
          <w:sz w:val="28"/>
          <w:szCs w:val="28"/>
        </w:rPr>
        <w:t xml:space="preserve"> на территории Якутии проходят более 350 мероприятий по </w:t>
      </w:r>
      <w:r w:rsidRPr="009E3ECB">
        <w:rPr>
          <w:rFonts w:ascii="Times New Roman" w:hAnsi="Times New Roman"/>
          <w:sz w:val="28"/>
          <w:szCs w:val="28"/>
        </w:rPr>
        <w:lastRenderedPageBreak/>
        <w:t xml:space="preserve">патриотическому воспитанию с охватом около 250 тысяч человек из числа молодежи республики. </w:t>
      </w:r>
    </w:p>
    <w:p w:rsidR="0020720E" w:rsidRPr="009E3ECB" w:rsidRDefault="0020720E" w:rsidP="002D43B3">
      <w:pPr>
        <w:pStyle w:val="af9"/>
        <w:ind w:firstLine="709"/>
        <w:jc w:val="both"/>
        <w:rPr>
          <w:rFonts w:ascii="Times New Roman" w:hAnsi="Times New Roman"/>
          <w:sz w:val="28"/>
          <w:szCs w:val="28"/>
        </w:rPr>
      </w:pPr>
      <w:r w:rsidRPr="009E3ECB">
        <w:rPr>
          <w:rFonts w:ascii="Times New Roman" w:hAnsi="Times New Roman"/>
          <w:sz w:val="28"/>
          <w:szCs w:val="28"/>
        </w:rPr>
        <w:t>Начиная с 2014 года</w:t>
      </w:r>
      <w:r w:rsidR="002340E5" w:rsidRPr="009E3ECB">
        <w:rPr>
          <w:rFonts w:ascii="Times New Roman" w:hAnsi="Times New Roman"/>
          <w:sz w:val="28"/>
          <w:szCs w:val="28"/>
        </w:rPr>
        <w:t>,</w:t>
      </w:r>
      <w:r w:rsidRPr="009E3ECB">
        <w:rPr>
          <w:rFonts w:ascii="Times New Roman" w:hAnsi="Times New Roman"/>
          <w:sz w:val="28"/>
          <w:szCs w:val="28"/>
        </w:rPr>
        <w:t xml:space="preserve"> в Якутии ежегодно пр</w:t>
      </w:r>
      <w:r w:rsidR="00AD0642" w:rsidRPr="009E3ECB">
        <w:rPr>
          <w:rFonts w:ascii="Times New Roman" w:hAnsi="Times New Roman"/>
          <w:sz w:val="28"/>
          <w:szCs w:val="28"/>
        </w:rPr>
        <w:t>оходит Республиканский военно-</w:t>
      </w:r>
      <w:r w:rsidRPr="009E3ECB">
        <w:rPr>
          <w:rFonts w:ascii="Times New Roman" w:hAnsi="Times New Roman"/>
          <w:sz w:val="28"/>
          <w:szCs w:val="28"/>
        </w:rPr>
        <w:t xml:space="preserve">патриотический слет молодежи. На слете принимают участие около 200 человек с муниципальных районов, общеобразовательных школ, учебных заведений Республики Саха (Якутия), а также представители общественных организаций, занимающихся военно-патриотическим воспитанием молодежи. </w:t>
      </w:r>
    </w:p>
    <w:p w:rsidR="0020720E" w:rsidRPr="009E3ECB" w:rsidRDefault="0020720E" w:rsidP="002D43B3">
      <w:pPr>
        <w:pStyle w:val="af9"/>
        <w:ind w:firstLine="709"/>
        <w:jc w:val="both"/>
        <w:rPr>
          <w:rFonts w:ascii="Times New Roman" w:hAnsi="Times New Roman"/>
          <w:sz w:val="28"/>
          <w:szCs w:val="28"/>
        </w:rPr>
      </w:pPr>
      <w:r w:rsidRPr="009E3ECB">
        <w:rPr>
          <w:rFonts w:ascii="Times New Roman" w:hAnsi="Times New Roman"/>
          <w:sz w:val="28"/>
          <w:szCs w:val="28"/>
        </w:rPr>
        <w:t xml:space="preserve">Наиболее крупные республиканские мероприятия: </w:t>
      </w:r>
      <w:proofErr w:type="gramStart"/>
      <w:r w:rsidRPr="009E3ECB">
        <w:rPr>
          <w:rFonts w:ascii="Times New Roman" w:hAnsi="Times New Roman"/>
          <w:sz w:val="28"/>
          <w:szCs w:val="28"/>
        </w:rPr>
        <w:t>Республиканская эстафета «Знамя Победы 2015» (охват более 30 тыс. человек), Всероссийская патриотическая акция «Эстафета Вечного огня 2015» (охват более 25</w:t>
      </w:r>
      <w:r w:rsidR="001330BB" w:rsidRPr="009E3ECB">
        <w:rPr>
          <w:rFonts w:ascii="Times New Roman" w:hAnsi="Times New Roman"/>
          <w:sz w:val="28"/>
          <w:szCs w:val="28"/>
        </w:rPr>
        <w:t xml:space="preserve"> </w:t>
      </w:r>
      <w:r w:rsidRPr="009E3ECB">
        <w:rPr>
          <w:rFonts w:ascii="Times New Roman" w:hAnsi="Times New Roman"/>
          <w:sz w:val="28"/>
          <w:szCs w:val="28"/>
        </w:rPr>
        <w:t>тыс. человек), Молодежная патриотическая акция «Свеча памяти 2016» (охват более 15 тысяч человек), Патриотическая акция «Георгиевская ленточка 2016» (охват около 30 тысяч человек), Патриотическая акция «Бессмертный полк 2016» (охват более 35000 человек).</w:t>
      </w:r>
      <w:proofErr w:type="gramEnd"/>
    </w:p>
    <w:p w:rsidR="0020720E" w:rsidRPr="009E3ECB" w:rsidRDefault="0020720E" w:rsidP="002D43B3">
      <w:pPr>
        <w:pStyle w:val="af9"/>
        <w:ind w:firstLine="709"/>
        <w:jc w:val="both"/>
        <w:rPr>
          <w:rFonts w:ascii="Times New Roman" w:hAnsi="Times New Roman"/>
          <w:sz w:val="28"/>
          <w:szCs w:val="28"/>
        </w:rPr>
      </w:pPr>
      <w:proofErr w:type="gramStart"/>
      <w:r w:rsidRPr="009E3ECB">
        <w:rPr>
          <w:rFonts w:ascii="Times New Roman" w:hAnsi="Times New Roman"/>
          <w:sz w:val="28"/>
          <w:szCs w:val="28"/>
        </w:rPr>
        <w:t>Ежегодно Министерство образования РС (Я), Министерство по делам молодежи и семейной политике РС (Я), Военный комиссариат РС (Я), совместно с заинтересованными ведомствами проводят плановые мероприятия, которые стали традиционными: месячник патриотического воспитания, военно</w:t>
      </w:r>
      <w:r w:rsidR="002340E5" w:rsidRPr="009E3ECB">
        <w:rPr>
          <w:rFonts w:ascii="Times New Roman" w:hAnsi="Times New Roman"/>
          <w:sz w:val="28"/>
          <w:szCs w:val="28"/>
        </w:rPr>
        <w:t>-</w:t>
      </w:r>
      <w:r w:rsidRPr="009E3ECB">
        <w:rPr>
          <w:rFonts w:ascii="Times New Roman" w:hAnsi="Times New Roman"/>
          <w:sz w:val="28"/>
          <w:szCs w:val="28"/>
        </w:rPr>
        <w:t>спортивная игра «Снежный барс», акции «Вахта памяти» и «Мы помним тебя, Герой-</w:t>
      </w:r>
      <w:proofErr w:type="spellStart"/>
      <w:r w:rsidRPr="009E3ECB">
        <w:rPr>
          <w:rFonts w:ascii="Times New Roman" w:hAnsi="Times New Roman"/>
          <w:sz w:val="28"/>
          <w:szCs w:val="28"/>
        </w:rPr>
        <w:t>Якутянин</w:t>
      </w:r>
      <w:proofErr w:type="spellEnd"/>
      <w:r w:rsidRPr="009E3ECB">
        <w:rPr>
          <w:rFonts w:ascii="Times New Roman" w:hAnsi="Times New Roman"/>
          <w:sz w:val="28"/>
          <w:szCs w:val="28"/>
        </w:rPr>
        <w:t>», смотр – конкурс школ, носящих имена Героев Советского Союза, Героев России и полных кавалеров ордена Славы и другие.</w:t>
      </w:r>
      <w:proofErr w:type="gramEnd"/>
    </w:p>
    <w:p w:rsidR="0020720E" w:rsidRPr="009E3ECB" w:rsidRDefault="0020720E" w:rsidP="002D43B3">
      <w:pPr>
        <w:pStyle w:val="af9"/>
        <w:ind w:firstLine="709"/>
        <w:jc w:val="both"/>
        <w:rPr>
          <w:rFonts w:ascii="Times New Roman" w:hAnsi="Times New Roman"/>
          <w:spacing w:val="-1"/>
          <w:sz w:val="28"/>
          <w:szCs w:val="28"/>
        </w:rPr>
      </w:pPr>
      <w:r w:rsidRPr="009E3ECB">
        <w:rPr>
          <w:rFonts w:ascii="Times New Roman" w:hAnsi="Times New Roman"/>
          <w:spacing w:val="-1"/>
          <w:sz w:val="28"/>
          <w:szCs w:val="28"/>
        </w:rPr>
        <w:t>Призыв граждан на военную службу на территории РС (Я) проводится два раза в год. Наряд на призыв граждан для республики в год составляет порядка 4000 человек, с учетом граждан прибывающих на контрольное очное медицинское освидетельствование в период проведения мероприятий призыва через сборный пункт военного комиссариата в г</w:t>
      </w:r>
      <w:r w:rsidR="002340E5" w:rsidRPr="009E3ECB">
        <w:rPr>
          <w:rFonts w:ascii="Times New Roman" w:hAnsi="Times New Roman"/>
          <w:spacing w:val="-1"/>
          <w:sz w:val="28"/>
          <w:szCs w:val="28"/>
        </w:rPr>
        <w:t>од проходит около 6500 человек.</w:t>
      </w:r>
    </w:p>
    <w:p w:rsidR="0020720E" w:rsidRPr="009E3ECB" w:rsidRDefault="0020720E" w:rsidP="002D43B3">
      <w:pPr>
        <w:pStyle w:val="af9"/>
        <w:ind w:firstLine="709"/>
        <w:jc w:val="both"/>
        <w:rPr>
          <w:rFonts w:ascii="Times New Roman" w:hAnsi="Times New Roman"/>
          <w:sz w:val="28"/>
          <w:szCs w:val="28"/>
        </w:rPr>
      </w:pPr>
      <w:r w:rsidRPr="009E3ECB">
        <w:rPr>
          <w:rFonts w:ascii="Times New Roman" w:hAnsi="Times New Roman"/>
          <w:sz w:val="28"/>
          <w:szCs w:val="28"/>
        </w:rPr>
        <w:t>В соответствии с директивой командующего войсками Восточного военного округа «Об организации призыва в апреле-июле 2016 года граждан Российской Федерации на военную службу, комплектования войск (сил) солдатами, матросами, сержантами, старейшинами и увольнения с военной службы граждан, выслуживших установленные сроки по призыву» выполняются в полном объеме</w:t>
      </w:r>
    </w:p>
    <w:p w:rsidR="0020720E" w:rsidRPr="009E3ECB" w:rsidRDefault="0020720E" w:rsidP="002D43B3">
      <w:pPr>
        <w:ind w:firstLine="851"/>
        <w:jc w:val="both"/>
        <w:rPr>
          <w:rFonts w:ascii="Times New Roman" w:eastAsia="Calibri" w:hAnsi="Times New Roman" w:cs="Times New Roman"/>
          <w:sz w:val="28"/>
          <w:szCs w:val="28"/>
        </w:rPr>
      </w:pPr>
      <w:r w:rsidRPr="009E3ECB">
        <w:rPr>
          <w:rFonts w:ascii="Times New Roman" w:hAnsi="Times New Roman" w:cs="Times New Roman"/>
          <w:sz w:val="28"/>
          <w:szCs w:val="28"/>
        </w:rPr>
        <w:t>В</w:t>
      </w:r>
      <w:r w:rsidRPr="009E3ECB">
        <w:rPr>
          <w:rFonts w:ascii="Times New Roman" w:eastAsia="Calibri" w:hAnsi="Times New Roman" w:cs="Times New Roman"/>
          <w:sz w:val="28"/>
          <w:szCs w:val="28"/>
        </w:rPr>
        <w:t xml:space="preserve"> образовательных учреждениях республики  </w:t>
      </w:r>
      <w:r w:rsidRPr="009E3ECB">
        <w:rPr>
          <w:rFonts w:ascii="Times New Roman" w:hAnsi="Times New Roman" w:cs="Times New Roman"/>
          <w:sz w:val="28"/>
          <w:szCs w:val="28"/>
        </w:rPr>
        <w:t>ежегодно организовываются</w:t>
      </w:r>
      <w:r w:rsidRPr="009E3ECB">
        <w:rPr>
          <w:rFonts w:ascii="Times New Roman" w:eastAsia="Calibri" w:hAnsi="Times New Roman" w:cs="Times New Roman"/>
          <w:sz w:val="28"/>
          <w:szCs w:val="28"/>
        </w:rPr>
        <w:t xml:space="preserve"> и</w:t>
      </w:r>
      <w:r w:rsidRPr="009E3ECB">
        <w:rPr>
          <w:rFonts w:ascii="Times New Roman" w:hAnsi="Times New Roman" w:cs="Times New Roman"/>
          <w:sz w:val="28"/>
          <w:szCs w:val="28"/>
        </w:rPr>
        <w:t xml:space="preserve"> проводятся</w:t>
      </w:r>
      <w:r w:rsidRPr="009E3ECB">
        <w:rPr>
          <w:rFonts w:ascii="Times New Roman" w:eastAsia="Calibri" w:hAnsi="Times New Roman" w:cs="Times New Roman"/>
          <w:sz w:val="28"/>
          <w:szCs w:val="28"/>
        </w:rPr>
        <w:t xml:space="preserve"> Уроки Мужества «Чтим, помним, гордимся, благодарим», «Не забудем никогда», классные часы в рамках Всероссийской информационно-агитационной акции «Есть та</w:t>
      </w:r>
      <w:r w:rsidR="002340E5" w:rsidRPr="009E3ECB">
        <w:rPr>
          <w:rFonts w:ascii="Times New Roman" w:eastAsia="Calibri" w:hAnsi="Times New Roman" w:cs="Times New Roman"/>
          <w:sz w:val="28"/>
          <w:szCs w:val="28"/>
        </w:rPr>
        <w:t>кая профессия Родину защищать».</w:t>
      </w:r>
    </w:p>
    <w:p w:rsidR="002340E5" w:rsidRPr="009E3ECB" w:rsidRDefault="002340E5" w:rsidP="002D43B3">
      <w:pPr>
        <w:ind w:firstLine="851"/>
        <w:jc w:val="both"/>
        <w:rPr>
          <w:rFonts w:ascii="Times New Roman" w:eastAsia="Calibri" w:hAnsi="Times New Roman" w:cs="Times New Roman"/>
          <w:sz w:val="28"/>
          <w:szCs w:val="28"/>
        </w:rPr>
      </w:pPr>
    </w:p>
    <w:p w:rsidR="0020720E" w:rsidRPr="009E3ECB" w:rsidRDefault="0020720E" w:rsidP="002340E5">
      <w:pPr>
        <w:ind w:firstLine="851"/>
        <w:jc w:val="both"/>
        <w:rPr>
          <w:rFonts w:ascii="Times New Roman" w:hAnsi="Times New Roman" w:cs="Times New Roman"/>
          <w:sz w:val="28"/>
          <w:szCs w:val="28"/>
        </w:rPr>
      </w:pPr>
      <w:r w:rsidRPr="009E3ECB">
        <w:rPr>
          <w:rFonts w:ascii="Times New Roman" w:hAnsi="Times New Roman" w:cs="Times New Roman"/>
          <w:sz w:val="28"/>
          <w:szCs w:val="28"/>
        </w:rPr>
        <w:t>Военно-патриотические клубы в Республики Саха</w:t>
      </w:r>
      <w:r w:rsidR="001330BB" w:rsidRPr="009E3ECB">
        <w:rPr>
          <w:rFonts w:ascii="Times New Roman" w:hAnsi="Times New Roman" w:cs="Times New Roman"/>
          <w:sz w:val="28"/>
          <w:szCs w:val="28"/>
        </w:rPr>
        <w:t xml:space="preserve"> </w:t>
      </w:r>
      <w:r w:rsidR="002340E5" w:rsidRPr="009E3ECB">
        <w:rPr>
          <w:rFonts w:ascii="Times New Roman" w:hAnsi="Times New Roman" w:cs="Times New Roman"/>
          <w:sz w:val="28"/>
          <w:szCs w:val="28"/>
        </w:rPr>
        <w:t>(Якутия)</w:t>
      </w:r>
    </w:p>
    <w:p w:rsidR="002340E5" w:rsidRPr="009E3ECB" w:rsidRDefault="002340E5" w:rsidP="002D43B3">
      <w:pPr>
        <w:ind w:firstLine="708"/>
        <w:jc w:val="both"/>
        <w:rPr>
          <w:rFonts w:ascii="Times New Roman" w:eastAsia="Times New Roman" w:hAnsi="Times New Roman" w:cs="Times New Roman"/>
          <w:sz w:val="28"/>
          <w:szCs w:val="28"/>
        </w:rPr>
      </w:pP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2014 год </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военно-патриотических объединений, клубов, кружков, секций – 245.</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членов военно-патриотических объединений, клубов, кружков, секций –6850</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 до 15 лет – 2903;</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15</w:t>
      </w:r>
      <w:r w:rsidR="0020720E" w:rsidRPr="009E3ECB">
        <w:rPr>
          <w:rFonts w:ascii="Times New Roman" w:eastAsia="Times New Roman" w:hAnsi="Times New Roman" w:cs="Times New Roman"/>
          <w:sz w:val="28"/>
          <w:szCs w:val="28"/>
        </w:rPr>
        <w:t>-16 лет – 2595;</w:t>
      </w:r>
    </w:p>
    <w:p w:rsidR="0020720E" w:rsidRPr="009E3ECB" w:rsidRDefault="001330BB"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 xml:space="preserve">17 лет – </w:t>
      </w:r>
      <w:r w:rsidR="0020720E" w:rsidRPr="009E3ECB">
        <w:rPr>
          <w:rFonts w:ascii="Times New Roman" w:eastAsia="Times New Roman" w:hAnsi="Times New Roman" w:cs="Times New Roman"/>
          <w:sz w:val="28"/>
          <w:szCs w:val="28"/>
        </w:rPr>
        <w:t>1101;</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18 лет – 251.</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руководителей военно-патриотических объединений, клубов, кружков, секций – 239</w:t>
      </w:r>
    </w:p>
    <w:p w:rsidR="0020720E" w:rsidRPr="009E3ECB" w:rsidRDefault="0020720E" w:rsidP="009A00EE">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офицеров: 42;</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сержантов, старшины, рядовые, ефрейторы: 119;</w:t>
      </w:r>
    </w:p>
    <w:p w:rsidR="0020720E" w:rsidRPr="009E3ECB" w:rsidRDefault="001330BB"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прапорщики, мичманы: </w:t>
      </w:r>
      <w:r w:rsidR="0020720E" w:rsidRPr="009E3ECB">
        <w:rPr>
          <w:rFonts w:ascii="Times New Roman" w:eastAsia="Times New Roman" w:hAnsi="Times New Roman" w:cs="Times New Roman"/>
          <w:sz w:val="28"/>
          <w:szCs w:val="28"/>
        </w:rPr>
        <w:t>3;</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не </w:t>
      </w:r>
      <w:proofErr w:type="gramStart"/>
      <w:r w:rsidRPr="009E3ECB">
        <w:rPr>
          <w:rFonts w:ascii="Times New Roman" w:eastAsia="Times New Roman" w:hAnsi="Times New Roman" w:cs="Times New Roman"/>
          <w:sz w:val="28"/>
          <w:szCs w:val="28"/>
        </w:rPr>
        <w:t>проходивших</w:t>
      </w:r>
      <w:proofErr w:type="gramEnd"/>
      <w:r w:rsidRPr="009E3ECB">
        <w:rPr>
          <w:rFonts w:ascii="Times New Roman" w:eastAsia="Times New Roman" w:hAnsi="Times New Roman" w:cs="Times New Roman"/>
          <w:sz w:val="28"/>
          <w:szCs w:val="28"/>
        </w:rPr>
        <w:t xml:space="preserve"> военную службу: 44;</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женщин: 31.</w:t>
      </w:r>
    </w:p>
    <w:p w:rsidR="0020720E" w:rsidRPr="009E3ECB" w:rsidRDefault="0020720E" w:rsidP="002D43B3">
      <w:pPr>
        <w:ind w:firstLine="708"/>
        <w:jc w:val="both"/>
        <w:rPr>
          <w:rFonts w:ascii="Times New Roman" w:eastAsia="Times New Roman" w:hAnsi="Times New Roman" w:cs="Times New Roman"/>
          <w:sz w:val="28"/>
          <w:szCs w:val="28"/>
        </w:rPr>
      </w:pP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2015 год </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военно-патриотических объединений, клубов, кружков, секций 247.</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членов военно-патриотических объединений, клубов, кружков, секций 7896</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 до 15 лет-3305;</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15-16 лет – 2780;</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17 лет − </w:t>
      </w:r>
      <w:r w:rsidR="0020720E" w:rsidRPr="009E3ECB">
        <w:rPr>
          <w:rFonts w:ascii="Times New Roman" w:eastAsia="Times New Roman" w:hAnsi="Times New Roman" w:cs="Times New Roman"/>
          <w:sz w:val="28"/>
          <w:szCs w:val="28"/>
        </w:rPr>
        <w:t>1417;</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18 лет − </w:t>
      </w:r>
      <w:r w:rsidR="0020720E" w:rsidRPr="009E3ECB">
        <w:rPr>
          <w:rFonts w:ascii="Times New Roman" w:eastAsia="Times New Roman" w:hAnsi="Times New Roman" w:cs="Times New Roman"/>
          <w:sz w:val="28"/>
          <w:szCs w:val="28"/>
        </w:rPr>
        <w:t>394.</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руководителей военно-патриотических объединений, клубов, кружков, секций 245;</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w:t>
      </w:r>
      <w:r w:rsidR="00AD0642" w:rsidRPr="009E3ECB">
        <w:rPr>
          <w:rFonts w:ascii="Times New Roman" w:eastAsia="Times New Roman" w:hAnsi="Times New Roman" w:cs="Times New Roman"/>
          <w:sz w:val="28"/>
          <w:szCs w:val="28"/>
        </w:rPr>
        <w:t>:</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офицеры – 44;</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сержанты, старшины, рядовые, ефрейторы – 111;</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прапорщики, мичманы – 6;</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не </w:t>
      </w:r>
      <w:proofErr w:type="gramStart"/>
      <w:r w:rsidRPr="009E3ECB">
        <w:rPr>
          <w:rFonts w:ascii="Times New Roman" w:eastAsia="Times New Roman" w:hAnsi="Times New Roman" w:cs="Times New Roman"/>
          <w:sz w:val="28"/>
          <w:szCs w:val="28"/>
        </w:rPr>
        <w:t>проходившие</w:t>
      </w:r>
      <w:proofErr w:type="gramEnd"/>
      <w:r w:rsidRPr="009E3ECB">
        <w:rPr>
          <w:rFonts w:ascii="Times New Roman" w:eastAsia="Times New Roman" w:hAnsi="Times New Roman" w:cs="Times New Roman"/>
          <w:sz w:val="28"/>
          <w:szCs w:val="28"/>
        </w:rPr>
        <w:t xml:space="preserve"> военную службу – 84;</w:t>
      </w:r>
    </w:p>
    <w:p w:rsidR="0020720E" w:rsidRPr="009E3ECB" w:rsidRDefault="0020720E" w:rsidP="002D43B3">
      <w:pPr>
        <w:ind w:left="709"/>
        <w:jc w:val="both"/>
        <w:rPr>
          <w:rFonts w:ascii="Times New Roman" w:hAnsi="Times New Roman" w:cs="Times New Roman"/>
          <w:sz w:val="28"/>
          <w:szCs w:val="28"/>
        </w:rPr>
      </w:pPr>
      <w:r w:rsidRPr="009E3ECB">
        <w:rPr>
          <w:rFonts w:ascii="Times New Roman" w:eastAsia="Times New Roman" w:hAnsi="Times New Roman" w:cs="Times New Roman"/>
          <w:sz w:val="28"/>
          <w:szCs w:val="28"/>
        </w:rPr>
        <w:t>женщины – 43.</w:t>
      </w:r>
    </w:p>
    <w:p w:rsidR="0020720E" w:rsidRPr="009E3ECB" w:rsidRDefault="0020720E" w:rsidP="002D43B3">
      <w:pPr>
        <w:jc w:val="both"/>
        <w:rPr>
          <w:rFonts w:ascii="Times New Roman" w:hAnsi="Times New Roman" w:cs="Times New Roman"/>
          <w:sz w:val="28"/>
          <w:szCs w:val="28"/>
        </w:rPr>
      </w:pPr>
    </w:p>
    <w:p w:rsidR="0020720E" w:rsidRPr="009E3ECB" w:rsidRDefault="0020720E" w:rsidP="002D43B3">
      <w:pPr>
        <w:ind w:firstLine="708"/>
        <w:jc w:val="both"/>
        <w:rPr>
          <w:rFonts w:ascii="Times New Roman" w:hAnsi="Times New Roman" w:cs="Times New Roman"/>
          <w:sz w:val="28"/>
          <w:szCs w:val="28"/>
        </w:rPr>
      </w:pPr>
      <w:r w:rsidRPr="009E3ECB">
        <w:rPr>
          <w:rFonts w:ascii="Times New Roman" w:hAnsi="Times New Roman" w:cs="Times New Roman"/>
          <w:sz w:val="28"/>
          <w:szCs w:val="28"/>
        </w:rPr>
        <w:t>2016 год</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военно-патриотических объединений, клубов, кружков, секций 250.</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членов военно-патриотических объединений, клубов, кружков, секций 7529</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 до 15 лет −</w:t>
      </w:r>
      <w:r w:rsidR="0020720E" w:rsidRPr="009E3ECB">
        <w:rPr>
          <w:rFonts w:ascii="Times New Roman" w:eastAsia="Times New Roman" w:hAnsi="Times New Roman" w:cs="Times New Roman"/>
          <w:sz w:val="28"/>
          <w:szCs w:val="28"/>
        </w:rPr>
        <w:t xml:space="preserve"> 2890;</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15-16 лет – 2789;</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17 лет − </w:t>
      </w:r>
      <w:r w:rsidR="0020720E" w:rsidRPr="009E3ECB">
        <w:rPr>
          <w:rFonts w:ascii="Times New Roman" w:eastAsia="Times New Roman" w:hAnsi="Times New Roman" w:cs="Times New Roman"/>
          <w:sz w:val="28"/>
          <w:szCs w:val="28"/>
        </w:rPr>
        <w:t>1515;</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18 лет − </w:t>
      </w:r>
      <w:r w:rsidR="0020720E" w:rsidRPr="009E3ECB">
        <w:rPr>
          <w:rFonts w:ascii="Times New Roman" w:eastAsia="Times New Roman" w:hAnsi="Times New Roman" w:cs="Times New Roman"/>
          <w:sz w:val="28"/>
          <w:szCs w:val="28"/>
        </w:rPr>
        <w:t>360.</w:t>
      </w:r>
    </w:p>
    <w:p w:rsidR="0020720E" w:rsidRPr="009E3ECB" w:rsidRDefault="0020720E" w:rsidP="002D43B3">
      <w:pPr>
        <w:ind w:firstLine="708"/>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Количество руководителей военно-патриотических объединений, клубов, кружков, секций 245</w:t>
      </w:r>
    </w:p>
    <w:p w:rsidR="0020720E" w:rsidRPr="009E3ECB" w:rsidRDefault="00AD0642"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в том числе</w:t>
      </w:r>
      <w:r w:rsidR="0020720E" w:rsidRPr="009E3ECB">
        <w:rPr>
          <w:rFonts w:ascii="Times New Roman" w:eastAsia="Times New Roman" w:hAnsi="Times New Roman" w:cs="Times New Roman"/>
          <w:sz w:val="28"/>
          <w:szCs w:val="28"/>
        </w:rPr>
        <w:t>:</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офицеры – 38;</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сержанты, старшины, рядовые, ефрейторы – 121;</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прапорщики, мичманы – 7;</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t xml:space="preserve">не </w:t>
      </w:r>
      <w:proofErr w:type="gramStart"/>
      <w:r w:rsidRPr="009E3ECB">
        <w:rPr>
          <w:rFonts w:ascii="Times New Roman" w:eastAsia="Times New Roman" w:hAnsi="Times New Roman" w:cs="Times New Roman"/>
          <w:sz w:val="28"/>
          <w:szCs w:val="28"/>
        </w:rPr>
        <w:t>проходившие</w:t>
      </w:r>
      <w:proofErr w:type="gramEnd"/>
      <w:r w:rsidRPr="009E3ECB">
        <w:rPr>
          <w:rFonts w:ascii="Times New Roman" w:eastAsia="Times New Roman" w:hAnsi="Times New Roman" w:cs="Times New Roman"/>
          <w:sz w:val="28"/>
          <w:szCs w:val="28"/>
        </w:rPr>
        <w:t xml:space="preserve"> военную службу – 82;</w:t>
      </w:r>
    </w:p>
    <w:p w:rsidR="0020720E" w:rsidRPr="009E3ECB" w:rsidRDefault="0020720E" w:rsidP="002D43B3">
      <w:pPr>
        <w:ind w:left="709"/>
        <w:jc w:val="both"/>
        <w:rPr>
          <w:rFonts w:ascii="Times New Roman" w:eastAsia="Times New Roman" w:hAnsi="Times New Roman" w:cs="Times New Roman"/>
          <w:sz w:val="28"/>
          <w:szCs w:val="28"/>
        </w:rPr>
      </w:pPr>
      <w:r w:rsidRPr="009E3ECB">
        <w:rPr>
          <w:rFonts w:ascii="Times New Roman" w:eastAsia="Times New Roman" w:hAnsi="Times New Roman" w:cs="Times New Roman"/>
          <w:sz w:val="28"/>
          <w:szCs w:val="28"/>
        </w:rPr>
        <w:lastRenderedPageBreak/>
        <w:t>женщины – 42.</w:t>
      </w:r>
    </w:p>
    <w:p w:rsidR="0020720E" w:rsidRPr="009E3ECB" w:rsidRDefault="0020720E" w:rsidP="002D43B3">
      <w:pPr>
        <w:pStyle w:val="af9"/>
        <w:ind w:firstLine="709"/>
        <w:jc w:val="both"/>
        <w:rPr>
          <w:rFonts w:ascii="Times New Roman" w:eastAsia="Times New Roman" w:hAnsi="Times New Roman"/>
          <w:sz w:val="28"/>
          <w:szCs w:val="28"/>
        </w:rPr>
      </w:pPr>
      <w:r w:rsidRPr="009E3ECB">
        <w:rPr>
          <w:rFonts w:ascii="Times New Roman" w:hAnsi="Times New Roman"/>
          <w:sz w:val="28"/>
          <w:szCs w:val="28"/>
        </w:rPr>
        <w:t>На сегодняшний день в Республике Саха</w:t>
      </w:r>
      <w:r w:rsidR="002340E5" w:rsidRPr="009E3ECB">
        <w:rPr>
          <w:rFonts w:ascii="Times New Roman" w:hAnsi="Times New Roman"/>
          <w:sz w:val="28"/>
          <w:szCs w:val="28"/>
        </w:rPr>
        <w:t xml:space="preserve"> </w:t>
      </w:r>
      <w:r w:rsidRPr="009E3ECB">
        <w:rPr>
          <w:rFonts w:ascii="Times New Roman" w:hAnsi="Times New Roman"/>
          <w:sz w:val="28"/>
          <w:szCs w:val="28"/>
        </w:rPr>
        <w:t xml:space="preserve">(Якутия) насчитывается 250 военно-патриотических клубов (детских и молодежных), в том числе 18 поисковых отрядов, 15 объединений кадет, 9 объединений казаков. Действует две кадетские школы (в поселке Чернышевский </w:t>
      </w:r>
      <w:proofErr w:type="spellStart"/>
      <w:r w:rsidRPr="009E3ECB">
        <w:rPr>
          <w:rFonts w:ascii="Times New Roman" w:hAnsi="Times New Roman"/>
          <w:sz w:val="28"/>
          <w:szCs w:val="28"/>
        </w:rPr>
        <w:t>Мирнинского</w:t>
      </w:r>
      <w:proofErr w:type="spellEnd"/>
      <w:r w:rsidRPr="009E3ECB">
        <w:rPr>
          <w:rFonts w:ascii="Times New Roman" w:hAnsi="Times New Roman"/>
          <w:sz w:val="28"/>
          <w:szCs w:val="28"/>
        </w:rPr>
        <w:t xml:space="preserve"> района и городе Якутске). В объединениях патриотической направленности на постоянной основе занимаются более 6 тысяч юношей и девушек. </w:t>
      </w:r>
    </w:p>
    <w:p w:rsidR="0020720E" w:rsidRPr="009E3ECB" w:rsidRDefault="0020720E" w:rsidP="002D43B3">
      <w:pPr>
        <w:pStyle w:val="af9"/>
        <w:ind w:firstLine="709"/>
        <w:jc w:val="both"/>
        <w:rPr>
          <w:rFonts w:ascii="Times New Roman" w:hAnsi="Times New Roman"/>
          <w:sz w:val="28"/>
          <w:szCs w:val="28"/>
        </w:rPr>
      </w:pPr>
      <w:r w:rsidRPr="009E3ECB">
        <w:rPr>
          <w:rFonts w:ascii="Times New Roman" w:hAnsi="Times New Roman"/>
          <w:sz w:val="28"/>
          <w:szCs w:val="28"/>
        </w:rPr>
        <w:t>Поисковый клуб «Отважный» действует при якутском региональном</w:t>
      </w:r>
      <w:r w:rsidR="002340E5" w:rsidRPr="009E3ECB">
        <w:rPr>
          <w:rFonts w:ascii="Times New Roman" w:hAnsi="Times New Roman"/>
          <w:sz w:val="28"/>
          <w:szCs w:val="28"/>
        </w:rPr>
        <w:t xml:space="preserve"> отделении ДОСААФ. Уже совершен</w:t>
      </w:r>
      <w:r w:rsidRPr="009E3ECB">
        <w:rPr>
          <w:rFonts w:ascii="Times New Roman" w:hAnsi="Times New Roman"/>
          <w:sz w:val="28"/>
          <w:szCs w:val="28"/>
        </w:rPr>
        <w:t>о более 50 экспедиций по авиа перегоночной трассы «Аляска – Сибирь», было обнаружено 12 мест катастроф. Поисковики из Якутии в 2017 г. проработали на раскопках на полях сражений Сталинграда, Ржева, Старой Руссы (не далеко от  озера Ильмень), Бельского района Тверской области.</w:t>
      </w:r>
    </w:p>
    <w:p w:rsidR="009A00EE" w:rsidRPr="009E3ECB" w:rsidRDefault="0020720E" w:rsidP="009A00EE">
      <w:pPr>
        <w:pStyle w:val="af9"/>
        <w:ind w:firstLine="709"/>
        <w:jc w:val="both"/>
        <w:rPr>
          <w:rFonts w:ascii="Times New Roman" w:hAnsi="Times New Roman"/>
          <w:sz w:val="28"/>
          <w:szCs w:val="28"/>
        </w:rPr>
      </w:pPr>
      <w:proofErr w:type="gramStart"/>
      <w:r w:rsidRPr="009E3ECB">
        <w:rPr>
          <w:rFonts w:ascii="Times New Roman" w:hAnsi="Times New Roman"/>
          <w:sz w:val="28"/>
          <w:szCs w:val="28"/>
        </w:rPr>
        <w:t>В</w:t>
      </w:r>
      <w:proofErr w:type="gramEnd"/>
      <w:r w:rsidRPr="009E3ECB">
        <w:rPr>
          <w:rFonts w:ascii="Times New Roman" w:hAnsi="Times New Roman"/>
          <w:sz w:val="28"/>
          <w:szCs w:val="28"/>
        </w:rPr>
        <w:t xml:space="preserve"> </w:t>
      </w:r>
      <w:proofErr w:type="gramStart"/>
      <w:r w:rsidRPr="009E3ECB">
        <w:rPr>
          <w:rFonts w:ascii="Times New Roman" w:hAnsi="Times New Roman"/>
          <w:sz w:val="28"/>
          <w:szCs w:val="28"/>
        </w:rPr>
        <w:t>Верхневилюйском</w:t>
      </w:r>
      <w:proofErr w:type="gramEnd"/>
      <w:r w:rsidRPr="009E3ECB">
        <w:rPr>
          <w:rFonts w:ascii="Times New Roman" w:hAnsi="Times New Roman"/>
          <w:sz w:val="28"/>
          <w:szCs w:val="28"/>
        </w:rPr>
        <w:t xml:space="preserve"> районе Якутии работает уникальный </w:t>
      </w:r>
      <w:proofErr w:type="spellStart"/>
      <w:r w:rsidRPr="009E3ECB">
        <w:rPr>
          <w:rFonts w:ascii="Times New Roman" w:hAnsi="Times New Roman"/>
          <w:sz w:val="28"/>
          <w:szCs w:val="28"/>
        </w:rPr>
        <w:t>Дюлюкинский</w:t>
      </w:r>
      <w:proofErr w:type="spellEnd"/>
      <w:r w:rsidRPr="009E3ECB">
        <w:rPr>
          <w:rFonts w:ascii="Times New Roman" w:hAnsi="Times New Roman"/>
          <w:sz w:val="28"/>
          <w:szCs w:val="28"/>
        </w:rPr>
        <w:t xml:space="preserve"> парашютный клуб. Единственный клуб республике, который напрямую взаимодействует с воинскими частями. Участники клуба по предварительной договоренности целенаправле</w:t>
      </w:r>
      <w:r w:rsidR="002340E5" w:rsidRPr="009E3ECB">
        <w:rPr>
          <w:rFonts w:ascii="Times New Roman" w:hAnsi="Times New Roman"/>
          <w:sz w:val="28"/>
          <w:szCs w:val="28"/>
        </w:rPr>
        <w:t>н</w:t>
      </w:r>
      <w:r w:rsidRPr="009E3ECB">
        <w:rPr>
          <w:rFonts w:ascii="Times New Roman" w:hAnsi="Times New Roman"/>
          <w:sz w:val="28"/>
          <w:szCs w:val="28"/>
        </w:rPr>
        <w:t>но направляются в войсковые части и служат в военно-десантных войсках и мор</w:t>
      </w:r>
      <w:r w:rsidR="009A00EE" w:rsidRPr="009E3ECB">
        <w:rPr>
          <w:rFonts w:ascii="Times New Roman" w:hAnsi="Times New Roman"/>
          <w:sz w:val="28"/>
          <w:szCs w:val="28"/>
        </w:rPr>
        <w:t xml:space="preserve">ской пехоте. Клубу уже 26 лет. </w:t>
      </w:r>
    </w:p>
    <w:p w:rsidR="0020720E" w:rsidRPr="009E3ECB" w:rsidRDefault="0020720E" w:rsidP="009A00EE">
      <w:pPr>
        <w:pStyle w:val="af9"/>
        <w:ind w:firstLine="709"/>
        <w:jc w:val="both"/>
        <w:rPr>
          <w:rFonts w:ascii="Times New Roman" w:hAnsi="Times New Roman"/>
          <w:sz w:val="28"/>
          <w:szCs w:val="28"/>
        </w:rPr>
      </w:pPr>
      <w:r w:rsidRPr="009E3ECB">
        <w:rPr>
          <w:rFonts w:ascii="Times New Roman" w:hAnsi="Times New Roman"/>
          <w:sz w:val="28"/>
          <w:szCs w:val="28"/>
        </w:rPr>
        <w:t>В городах и улусах Республики Саха (Якутия) в мероприятии «Дня призывника» принимают участие  главы администраций МО, начальники отделов ВК РС (Я) по МО, специалисты отделов по молодежной политике и спорту, ветераны Великой Отечественной воны и боевых действий, представители СМИ, представители предприятий, на которых работали призывники, родители и родственники призывников, учащиеся старших классов.</w:t>
      </w:r>
    </w:p>
    <w:p w:rsidR="0020720E" w:rsidRPr="009E3ECB" w:rsidRDefault="0020720E" w:rsidP="002D43B3">
      <w:pPr>
        <w:ind w:firstLine="708"/>
        <w:jc w:val="both"/>
        <w:rPr>
          <w:rFonts w:ascii="Times New Roman" w:hAnsi="Times New Roman" w:cs="Times New Roman"/>
          <w:sz w:val="28"/>
          <w:szCs w:val="28"/>
        </w:rPr>
      </w:pPr>
      <w:r w:rsidRPr="009E3ECB">
        <w:rPr>
          <w:rFonts w:ascii="Times New Roman" w:eastAsia="Times New Roman" w:hAnsi="Times New Roman" w:cs="Times New Roman"/>
          <w:sz w:val="28"/>
          <w:szCs w:val="28"/>
        </w:rPr>
        <w:t xml:space="preserve">В 2014 году </w:t>
      </w:r>
      <w:r w:rsidRPr="009E3ECB">
        <w:rPr>
          <w:rFonts w:ascii="Times New Roman" w:hAnsi="Times New Roman" w:cs="Times New Roman"/>
          <w:sz w:val="28"/>
          <w:szCs w:val="28"/>
        </w:rPr>
        <w:t xml:space="preserve">Воинские части, принимавшие активное участие в проведении «Дня призывника»: войсковая часть 14145 </w:t>
      </w:r>
      <w:proofErr w:type="spellStart"/>
      <w:r w:rsidRPr="009E3ECB">
        <w:rPr>
          <w:rFonts w:ascii="Times New Roman" w:hAnsi="Times New Roman" w:cs="Times New Roman"/>
          <w:sz w:val="28"/>
          <w:szCs w:val="28"/>
        </w:rPr>
        <w:t>Тиксинского</w:t>
      </w:r>
      <w:proofErr w:type="spellEnd"/>
      <w:r w:rsidRPr="009E3ECB">
        <w:rPr>
          <w:rFonts w:ascii="Times New Roman" w:hAnsi="Times New Roman" w:cs="Times New Roman"/>
          <w:sz w:val="28"/>
          <w:szCs w:val="28"/>
        </w:rPr>
        <w:t xml:space="preserve"> гарнизона.</w:t>
      </w:r>
    </w:p>
    <w:p w:rsidR="0020720E" w:rsidRPr="009E3ECB" w:rsidRDefault="0020720E" w:rsidP="002D43B3">
      <w:pPr>
        <w:ind w:firstLine="708"/>
        <w:jc w:val="both"/>
        <w:rPr>
          <w:rFonts w:ascii="Times New Roman" w:hAnsi="Times New Roman" w:cs="Times New Roman"/>
          <w:sz w:val="28"/>
          <w:szCs w:val="28"/>
        </w:rPr>
      </w:pPr>
      <w:r w:rsidRPr="009E3ECB">
        <w:rPr>
          <w:rFonts w:ascii="Times New Roman" w:hAnsi="Times New Roman" w:cs="Times New Roman"/>
          <w:sz w:val="28"/>
          <w:szCs w:val="28"/>
        </w:rPr>
        <w:t xml:space="preserve">Количество граждан, непосредственно участвовавших в мероприятиях, из числа подлежащих призыву на военную службу – 1392 </w:t>
      </w:r>
      <w:r w:rsidR="009A00EE" w:rsidRPr="009E3ECB">
        <w:rPr>
          <w:rFonts w:ascii="Times New Roman" w:hAnsi="Times New Roman" w:cs="Times New Roman"/>
          <w:sz w:val="28"/>
          <w:szCs w:val="28"/>
        </w:rPr>
        <w:t xml:space="preserve">человека, из них 1329 человек </w:t>
      </w:r>
      <w:r w:rsidRPr="009E3ECB">
        <w:rPr>
          <w:rFonts w:ascii="Times New Roman" w:hAnsi="Times New Roman" w:cs="Times New Roman"/>
          <w:sz w:val="28"/>
          <w:szCs w:val="28"/>
        </w:rPr>
        <w:t>проходили подготовку к военной службе в образовательных учреждениях.</w:t>
      </w:r>
    </w:p>
    <w:p w:rsidR="0020720E" w:rsidRPr="009E3ECB" w:rsidRDefault="0020720E" w:rsidP="002D43B3">
      <w:pPr>
        <w:ind w:firstLine="708"/>
        <w:jc w:val="both"/>
        <w:rPr>
          <w:rFonts w:ascii="Times New Roman" w:eastAsia="Calibri" w:hAnsi="Times New Roman" w:cs="Times New Roman"/>
          <w:sz w:val="28"/>
          <w:szCs w:val="28"/>
        </w:rPr>
      </w:pPr>
      <w:r w:rsidRPr="009E3ECB">
        <w:rPr>
          <w:rFonts w:ascii="Times New Roman" w:hAnsi="Times New Roman" w:cs="Times New Roman"/>
          <w:sz w:val="28"/>
          <w:szCs w:val="28"/>
        </w:rPr>
        <w:t xml:space="preserve">В 2015 году </w:t>
      </w:r>
      <w:r w:rsidRPr="009E3ECB">
        <w:rPr>
          <w:rFonts w:ascii="Times New Roman" w:eastAsia="Calibri" w:hAnsi="Times New Roman" w:cs="Times New Roman"/>
          <w:sz w:val="28"/>
          <w:szCs w:val="28"/>
        </w:rPr>
        <w:t xml:space="preserve">Воинские части, принимавшие активное участие в проведении «Дня призывника»:  войсковая часть 14145 </w:t>
      </w:r>
      <w:proofErr w:type="spellStart"/>
      <w:r w:rsidRPr="009E3ECB">
        <w:rPr>
          <w:rFonts w:ascii="Times New Roman" w:eastAsia="Calibri" w:hAnsi="Times New Roman" w:cs="Times New Roman"/>
          <w:sz w:val="28"/>
          <w:szCs w:val="28"/>
        </w:rPr>
        <w:t>Тиксинского</w:t>
      </w:r>
      <w:proofErr w:type="spellEnd"/>
      <w:r w:rsidRPr="009E3ECB">
        <w:rPr>
          <w:rFonts w:ascii="Times New Roman" w:eastAsia="Calibri" w:hAnsi="Times New Roman" w:cs="Times New Roman"/>
          <w:sz w:val="28"/>
          <w:szCs w:val="28"/>
        </w:rPr>
        <w:t xml:space="preserve"> гарнизона.</w:t>
      </w:r>
    </w:p>
    <w:p w:rsidR="0020720E" w:rsidRPr="009E3ECB" w:rsidRDefault="0020720E" w:rsidP="002D43B3">
      <w:pPr>
        <w:ind w:firstLine="708"/>
        <w:jc w:val="both"/>
        <w:rPr>
          <w:rFonts w:ascii="Times New Roman" w:eastAsia="Calibri" w:hAnsi="Times New Roman" w:cs="Times New Roman"/>
          <w:sz w:val="28"/>
          <w:szCs w:val="28"/>
        </w:rPr>
      </w:pPr>
      <w:r w:rsidRPr="009E3ECB">
        <w:rPr>
          <w:rFonts w:ascii="Times New Roman" w:eastAsia="Calibri" w:hAnsi="Times New Roman" w:cs="Times New Roman"/>
          <w:sz w:val="28"/>
          <w:szCs w:val="28"/>
        </w:rPr>
        <w:t xml:space="preserve">Количество граждан, непосредственно участвовавших в мероприятиях, из числа подлежащих призыву на военную службу – 1315 </w:t>
      </w:r>
      <w:r w:rsidR="009A00EE" w:rsidRPr="009E3ECB">
        <w:rPr>
          <w:rFonts w:ascii="Times New Roman" w:eastAsia="Calibri" w:hAnsi="Times New Roman" w:cs="Times New Roman"/>
          <w:sz w:val="28"/>
          <w:szCs w:val="28"/>
        </w:rPr>
        <w:t xml:space="preserve">человека, из них 1295 человек </w:t>
      </w:r>
      <w:r w:rsidRPr="009E3ECB">
        <w:rPr>
          <w:rFonts w:ascii="Times New Roman" w:eastAsia="Calibri" w:hAnsi="Times New Roman" w:cs="Times New Roman"/>
          <w:sz w:val="28"/>
          <w:szCs w:val="28"/>
        </w:rPr>
        <w:t>проходили подготовку к военной службе в образовательных учреждениях.</w:t>
      </w:r>
    </w:p>
    <w:p w:rsidR="0020720E" w:rsidRPr="009E3ECB" w:rsidRDefault="0020720E" w:rsidP="002D43B3">
      <w:pPr>
        <w:ind w:firstLine="708"/>
        <w:jc w:val="both"/>
        <w:rPr>
          <w:rFonts w:ascii="Times New Roman" w:hAnsi="Times New Roman" w:cs="Times New Roman"/>
          <w:sz w:val="28"/>
          <w:szCs w:val="28"/>
        </w:rPr>
      </w:pPr>
      <w:r w:rsidRPr="009E3ECB">
        <w:rPr>
          <w:rFonts w:ascii="Times New Roman" w:hAnsi="Times New Roman" w:cs="Times New Roman"/>
          <w:sz w:val="28"/>
          <w:szCs w:val="28"/>
        </w:rPr>
        <w:t xml:space="preserve">В 2016 году Воинские части, принимавшие активное участие в проведении «Дня призывника»: войсковая часть 14145 </w:t>
      </w:r>
      <w:proofErr w:type="spellStart"/>
      <w:r w:rsidRPr="009E3ECB">
        <w:rPr>
          <w:rFonts w:ascii="Times New Roman" w:hAnsi="Times New Roman" w:cs="Times New Roman"/>
          <w:sz w:val="28"/>
          <w:szCs w:val="28"/>
        </w:rPr>
        <w:t>Тиксинского</w:t>
      </w:r>
      <w:proofErr w:type="spellEnd"/>
      <w:r w:rsidRPr="009E3ECB">
        <w:rPr>
          <w:rFonts w:ascii="Times New Roman" w:hAnsi="Times New Roman" w:cs="Times New Roman"/>
          <w:sz w:val="28"/>
          <w:szCs w:val="28"/>
        </w:rPr>
        <w:t xml:space="preserve"> гарнизона.</w:t>
      </w:r>
    </w:p>
    <w:p w:rsidR="0020720E" w:rsidRPr="009E3ECB" w:rsidRDefault="0020720E" w:rsidP="002D43B3">
      <w:pPr>
        <w:ind w:firstLine="708"/>
        <w:jc w:val="both"/>
        <w:rPr>
          <w:rFonts w:ascii="Times New Roman" w:hAnsi="Times New Roman" w:cs="Times New Roman"/>
          <w:sz w:val="28"/>
          <w:szCs w:val="28"/>
        </w:rPr>
      </w:pPr>
      <w:r w:rsidRPr="009E3ECB">
        <w:rPr>
          <w:rFonts w:ascii="Times New Roman" w:hAnsi="Times New Roman" w:cs="Times New Roman"/>
          <w:sz w:val="28"/>
          <w:szCs w:val="28"/>
        </w:rPr>
        <w:t>Количество граждан, непосредственно участвовавших в мероприятиях, из числа подлежащих призыву на военную службу – 1271</w:t>
      </w:r>
      <w:r w:rsidR="009A00EE" w:rsidRPr="009E3ECB">
        <w:rPr>
          <w:rFonts w:ascii="Times New Roman" w:hAnsi="Times New Roman" w:cs="Times New Roman"/>
          <w:sz w:val="28"/>
          <w:szCs w:val="28"/>
        </w:rPr>
        <w:t xml:space="preserve"> человек, из них 1244 человек </w:t>
      </w:r>
      <w:r w:rsidRPr="009E3ECB">
        <w:rPr>
          <w:rFonts w:ascii="Times New Roman" w:hAnsi="Times New Roman" w:cs="Times New Roman"/>
          <w:sz w:val="28"/>
          <w:szCs w:val="28"/>
        </w:rPr>
        <w:t xml:space="preserve">проходили подготовку к военной службе в образовательных учреждениях. </w:t>
      </w:r>
    </w:p>
    <w:p w:rsidR="0020720E" w:rsidRPr="009E3ECB" w:rsidRDefault="0020720E" w:rsidP="002D43B3">
      <w:pPr>
        <w:pStyle w:val="a9"/>
        <w:spacing w:after="0" w:line="240" w:lineRule="auto"/>
        <w:ind w:left="0" w:firstLine="709"/>
        <w:contextualSpacing w:val="0"/>
        <w:jc w:val="center"/>
        <w:rPr>
          <w:rFonts w:ascii="Times New Roman" w:hAnsi="Times New Roman" w:cs="Times New Roman"/>
          <w:b/>
          <w:sz w:val="28"/>
          <w:szCs w:val="28"/>
        </w:rPr>
      </w:pPr>
    </w:p>
    <w:p w:rsidR="0020720E" w:rsidRPr="009E3ECB" w:rsidRDefault="0020720E" w:rsidP="002D43B3">
      <w:pPr>
        <w:pStyle w:val="a9"/>
        <w:spacing w:after="0" w:line="240" w:lineRule="auto"/>
        <w:ind w:left="0" w:firstLine="709"/>
        <w:contextualSpacing w:val="0"/>
        <w:jc w:val="center"/>
        <w:rPr>
          <w:rFonts w:ascii="Times New Roman" w:hAnsi="Times New Roman" w:cs="Times New Roman"/>
          <w:b/>
          <w:sz w:val="28"/>
          <w:szCs w:val="28"/>
        </w:rPr>
      </w:pPr>
      <w:r w:rsidRPr="009E3ECB">
        <w:rPr>
          <w:rFonts w:ascii="Times New Roman" w:hAnsi="Times New Roman" w:cs="Times New Roman"/>
          <w:b/>
          <w:sz w:val="28"/>
          <w:szCs w:val="28"/>
        </w:rPr>
        <w:t>Социально-психологические особенности молодых семей в Республике Саха (Якутия)</w:t>
      </w:r>
    </w:p>
    <w:p w:rsidR="0020720E" w:rsidRPr="009E3ECB" w:rsidRDefault="0020720E" w:rsidP="002D43B3">
      <w:pPr>
        <w:widowControl w:val="0"/>
        <w:autoSpaceDE w:val="0"/>
        <w:autoSpaceDN w:val="0"/>
        <w:adjustRightInd w:val="0"/>
        <w:contextualSpacing/>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Семья как институт представляет значительный интерес для исследования, поскольку с одной стороны она обеспечивает стабильность общества и </w:t>
      </w:r>
      <w:r w:rsidRPr="009E3ECB">
        <w:rPr>
          <w:rFonts w:ascii="Times New Roman" w:hAnsi="Times New Roman" w:cs="Times New Roman"/>
          <w:sz w:val="28"/>
          <w:szCs w:val="28"/>
        </w:rPr>
        <w:lastRenderedPageBreak/>
        <w:t>эволюционирует вместе с ним, а, с другой стороны, выступает как то социальное пространство, в котором происходит личностное становление человека.</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Проблемы семьи и связанные с ними демографические проблемы находятся в настоящее время в центре внимания науки и общества. Это связано, в первую очередь, с кризисом самого института семьи. В последнее время в структуре современной российской семьи происходят существенные трансформации: уменьшается количество детей, сокращаются ее размеры, значимость родственников теряет свое значение. Усугубляют ситуацию тенденции к разрушению нравственных устоев семьи, утрат</w:t>
      </w:r>
      <w:r w:rsidRPr="009E3ECB">
        <w:rPr>
          <w:rFonts w:ascii="Times New Roman" w:hAnsi="Times New Roman" w:cs="Times New Roman"/>
          <w:sz w:val="28"/>
          <w:szCs w:val="28"/>
          <w:lang w:val="sah-RU"/>
        </w:rPr>
        <w:t>ы</w:t>
      </w:r>
      <w:r w:rsidRPr="009E3ECB">
        <w:rPr>
          <w:rFonts w:ascii="Times New Roman" w:hAnsi="Times New Roman" w:cs="Times New Roman"/>
          <w:sz w:val="28"/>
          <w:szCs w:val="28"/>
        </w:rPr>
        <w:t xml:space="preserve"> жизненно важных человеческих ценностей, </w:t>
      </w:r>
      <w:proofErr w:type="spellStart"/>
      <w:r w:rsidRPr="009E3ECB">
        <w:rPr>
          <w:rFonts w:ascii="Times New Roman" w:hAnsi="Times New Roman" w:cs="Times New Roman"/>
          <w:sz w:val="28"/>
          <w:szCs w:val="28"/>
        </w:rPr>
        <w:t>ослаблени</w:t>
      </w:r>
      <w:proofErr w:type="spellEnd"/>
      <w:r w:rsidRPr="009E3ECB">
        <w:rPr>
          <w:rFonts w:ascii="Times New Roman" w:hAnsi="Times New Roman" w:cs="Times New Roman"/>
          <w:sz w:val="28"/>
          <w:szCs w:val="28"/>
          <w:lang w:val="sah-RU"/>
        </w:rPr>
        <w:t>я</w:t>
      </w:r>
      <w:r w:rsidRPr="009E3ECB">
        <w:rPr>
          <w:rFonts w:ascii="Times New Roman" w:hAnsi="Times New Roman" w:cs="Times New Roman"/>
          <w:sz w:val="28"/>
          <w:szCs w:val="28"/>
        </w:rPr>
        <w:t xml:space="preserve"> семейной коммуникации. Данные обстоятельства не могут не беспокоить гражданское общество и государство, поскольку они направлены не на сплочение семьи, а на ее разобщение и разрушение. </w:t>
      </w:r>
    </w:p>
    <w:p w:rsidR="0020720E" w:rsidRPr="009E3ECB" w:rsidRDefault="0020720E"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Так, согласно Территориальному органу Федеральной с</w:t>
      </w:r>
      <w:r w:rsidR="00220C0A">
        <w:rPr>
          <w:rFonts w:ascii="Times New Roman" w:hAnsi="Times New Roman" w:cs="Times New Roman"/>
          <w:sz w:val="28"/>
          <w:szCs w:val="28"/>
        </w:rPr>
        <w:t>лужбы государственной статистики</w:t>
      </w:r>
      <w:r w:rsidRPr="009E3ECB">
        <w:rPr>
          <w:rFonts w:ascii="Times New Roman" w:hAnsi="Times New Roman" w:cs="Times New Roman"/>
          <w:sz w:val="28"/>
          <w:szCs w:val="28"/>
        </w:rPr>
        <w:t xml:space="preserve"> по </w:t>
      </w:r>
      <w:r w:rsidR="00220C0A">
        <w:rPr>
          <w:rFonts w:ascii="Times New Roman" w:hAnsi="Times New Roman" w:cs="Times New Roman"/>
          <w:sz w:val="28"/>
          <w:szCs w:val="28"/>
        </w:rPr>
        <w:t>РС (Я)</w:t>
      </w:r>
      <w:r w:rsidRPr="009E3ECB">
        <w:rPr>
          <w:rFonts w:ascii="Times New Roman" w:hAnsi="Times New Roman" w:cs="Times New Roman"/>
          <w:sz w:val="28"/>
          <w:szCs w:val="28"/>
        </w:rPr>
        <w:t xml:space="preserve"> на каждые 6 заключенных браков приходится 4 развода, т.е., если в 2016 году брак заключили всего 6296 человек (6,5 человек на 1 тыс. населения), то количество разводов в том же году составило 4159 (4,3 человек на 1 тыс. населения).</w:t>
      </w:r>
      <w:proofErr w:type="gramEnd"/>
      <w:r w:rsidRPr="009E3ECB">
        <w:rPr>
          <w:rFonts w:ascii="Times New Roman" w:hAnsi="Times New Roman" w:cs="Times New Roman"/>
          <w:sz w:val="28"/>
          <w:szCs w:val="28"/>
        </w:rPr>
        <w:t xml:space="preserve"> </w:t>
      </w:r>
      <w:proofErr w:type="gramStart"/>
      <w:r w:rsidRPr="009E3ECB">
        <w:rPr>
          <w:rFonts w:ascii="Times New Roman" w:hAnsi="Times New Roman" w:cs="Times New Roman"/>
          <w:sz w:val="28"/>
          <w:szCs w:val="28"/>
        </w:rPr>
        <w:t>Кроме того, в 2016 году наблюдался наименьший показатель вступления в брак за последние 16 лет.</w:t>
      </w:r>
      <w:proofErr w:type="gramEnd"/>
    </w:p>
    <w:p w:rsidR="0020720E" w:rsidRPr="009E3ECB" w:rsidRDefault="0020720E" w:rsidP="002D43B3">
      <w:pPr>
        <w:ind w:firstLine="709"/>
        <w:jc w:val="both"/>
        <w:rPr>
          <w:rFonts w:ascii="Times New Roman" w:hAnsi="Times New Roman" w:cs="Times New Roman"/>
          <w:sz w:val="28"/>
          <w:szCs w:val="28"/>
        </w:rPr>
      </w:pPr>
      <w:proofErr w:type="gramStart"/>
      <w:r w:rsidRPr="009E3ECB">
        <w:rPr>
          <w:rFonts w:ascii="Times New Roman" w:hAnsi="Times New Roman" w:cs="Times New Roman"/>
          <w:sz w:val="28"/>
          <w:szCs w:val="28"/>
        </w:rPr>
        <w:t>Наряду с этим сложившаяся ситуация в брачно-семейной сфере как в республике, так и по России в целом характеризуется ухудшением материального положения многих семей, ростом числа неполных семей, переменами в морально-нравственных отношениях, падением авторитета родителей по сравнению с авторитетом сверстника, устроившегося в жизни и др. В совокупности это может приводить к а</w:t>
      </w:r>
      <w:r w:rsidRPr="009E3ECB">
        <w:rPr>
          <w:rFonts w:ascii="Times New Roman" w:hAnsi="Times New Roman" w:cs="Times New Roman"/>
          <w:sz w:val="28"/>
          <w:szCs w:val="28"/>
          <w:lang w:val="sah-RU"/>
        </w:rPr>
        <w:t>с</w:t>
      </w:r>
      <w:proofErr w:type="spellStart"/>
      <w:r w:rsidRPr="009E3ECB">
        <w:rPr>
          <w:rFonts w:ascii="Times New Roman" w:hAnsi="Times New Roman" w:cs="Times New Roman"/>
          <w:sz w:val="28"/>
          <w:szCs w:val="28"/>
        </w:rPr>
        <w:t>оциальному</w:t>
      </w:r>
      <w:proofErr w:type="spellEnd"/>
      <w:r w:rsidRPr="009E3ECB">
        <w:rPr>
          <w:rFonts w:ascii="Times New Roman" w:hAnsi="Times New Roman" w:cs="Times New Roman"/>
          <w:sz w:val="28"/>
          <w:szCs w:val="28"/>
        </w:rPr>
        <w:t xml:space="preserve"> поведению, наркомании и алкоголизму, росту детской преступности и безнадзорности</w:t>
      </w:r>
      <w:proofErr w:type="gramEnd"/>
      <w:r w:rsidRPr="009E3ECB">
        <w:rPr>
          <w:rFonts w:ascii="Times New Roman" w:hAnsi="Times New Roman" w:cs="Times New Roman"/>
          <w:sz w:val="28"/>
          <w:szCs w:val="28"/>
        </w:rPr>
        <w:t xml:space="preserve">, социальному сиротству, разнообразного рода враждебности на национальной основе.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Основными же факторами, подрывающими нравственные и гуманистические устои брака и семьи в современном обществе, принято считать негативные последствия процесса демократизации, к которым относятся социальная поляризация, проникновение западной поп-культуры, раскрепощение нравов, ориентация на индивидуализм, самостоятельность, свободу действий и др.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этой ситуации нужны не </w:t>
      </w:r>
      <w:r w:rsidRPr="009E3ECB">
        <w:rPr>
          <w:rFonts w:ascii="Times New Roman" w:hAnsi="Times New Roman" w:cs="Times New Roman"/>
          <w:sz w:val="28"/>
          <w:szCs w:val="28"/>
          <w:lang w:val="sah-RU"/>
        </w:rPr>
        <w:t>разобщенные</w:t>
      </w:r>
      <w:r w:rsidRPr="009E3ECB">
        <w:rPr>
          <w:rFonts w:ascii="Times New Roman" w:hAnsi="Times New Roman" w:cs="Times New Roman"/>
          <w:sz w:val="28"/>
          <w:szCs w:val="28"/>
        </w:rPr>
        <w:t xml:space="preserve"> социологические, психологические, педагогические и другие специальные исследования по проблеме семьи, </w:t>
      </w:r>
      <w:r w:rsidRPr="009E3ECB">
        <w:rPr>
          <w:rFonts w:ascii="Times New Roman" w:hAnsi="Times New Roman" w:cs="Times New Roman"/>
          <w:sz w:val="28"/>
          <w:szCs w:val="28"/>
          <w:lang w:val="sah-RU"/>
        </w:rPr>
        <w:t>а</w:t>
      </w:r>
      <w:r w:rsidRPr="009E3ECB">
        <w:rPr>
          <w:rFonts w:ascii="Times New Roman" w:hAnsi="Times New Roman" w:cs="Times New Roman"/>
          <w:sz w:val="28"/>
          <w:szCs w:val="28"/>
        </w:rPr>
        <w:t xml:space="preserve"> необходим глубокий обобщенный социально-психологический анализ данной проблемы.</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Государственным бюджетным учреждением Республики Саха (Якутия) «Центр социально-психологической поддержки семьи и молодежи», совместно с региональным отделением Всероссийского общественного движения «Матери России», с июля по сентябрь 2017 года проведено </w:t>
      </w:r>
      <w:r w:rsidRPr="009E3ECB">
        <w:rPr>
          <w:rFonts w:ascii="Times New Roman" w:hAnsi="Times New Roman" w:cs="Times New Roman"/>
          <w:sz w:val="28"/>
          <w:szCs w:val="28"/>
          <w:lang w:val="sah-RU"/>
        </w:rPr>
        <w:t xml:space="preserve">первое в республике </w:t>
      </w:r>
      <w:r w:rsidRPr="009E3ECB">
        <w:rPr>
          <w:rFonts w:ascii="Times New Roman" w:hAnsi="Times New Roman" w:cs="Times New Roman"/>
          <w:sz w:val="28"/>
          <w:szCs w:val="28"/>
        </w:rPr>
        <w:t>социально-психологическое исследование молодых семей</w:t>
      </w:r>
      <w:r w:rsidRPr="009E3ECB">
        <w:rPr>
          <w:rFonts w:ascii="Times New Roman" w:hAnsi="Times New Roman" w:cs="Times New Roman"/>
          <w:sz w:val="28"/>
          <w:szCs w:val="28"/>
          <w:lang w:val="sah-RU"/>
        </w:rPr>
        <w:t>.</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Всего в исследовании приняли участие 528 семей из 24 муниципальных районов (</w:t>
      </w:r>
      <w:proofErr w:type="spellStart"/>
      <w:r w:rsidRPr="009E3ECB">
        <w:rPr>
          <w:rFonts w:ascii="Times New Roman" w:hAnsi="Times New Roman" w:cs="Times New Roman"/>
          <w:sz w:val="28"/>
          <w:szCs w:val="28"/>
        </w:rPr>
        <w:t>Абыйский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Алданский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Амгинский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Булунский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Верхоянский</w:t>
      </w:r>
      <w:proofErr w:type="spellEnd"/>
      <w:r w:rsidRPr="009E3ECB">
        <w:rPr>
          <w:rFonts w:ascii="Times New Roman" w:hAnsi="Times New Roman" w:cs="Times New Roman"/>
          <w:sz w:val="28"/>
          <w:szCs w:val="28"/>
        </w:rPr>
        <w:t xml:space="preserve">, Вилюйск, Горный, </w:t>
      </w:r>
      <w:proofErr w:type="spellStart"/>
      <w:r w:rsidRPr="009E3ECB">
        <w:rPr>
          <w:rFonts w:ascii="Times New Roman" w:hAnsi="Times New Roman" w:cs="Times New Roman"/>
          <w:sz w:val="28"/>
          <w:szCs w:val="28"/>
        </w:rPr>
        <w:t>Мегино-Кангаласский</w:t>
      </w:r>
      <w:proofErr w:type="spellEnd"/>
      <w:r w:rsidRPr="009E3ECB">
        <w:rPr>
          <w:rFonts w:ascii="Times New Roman" w:hAnsi="Times New Roman" w:cs="Times New Roman"/>
          <w:sz w:val="28"/>
          <w:szCs w:val="28"/>
        </w:rPr>
        <w:t xml:space="preserve">, Мирный, </w:t>
      </w:r>
      <w:proofErr w:type="spellStart"/>
      <w:r w:rsidRPr="009E3ECB">
        <w:rPr>
          <w:rFonts w:ascii="Times New Roman" w:hAnsi="Times New Roman" w:cs="Times New Roman"/>
          <w:sz w:val="28"/>
          <w:szCs w:val="28"/>
        </w:rPr>
        <w:t>Момский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Намский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Нерюнгринский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Нижнеколымский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Нюрбинский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Олекминский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Оленекский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Сунтарский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Таттинский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Томпонский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Усть-Алданский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-Майский, </w:t>
      </w:r>
      <w:proofErr w:type="spellStart"/>
      <w:r w:rsidRPr="009E3ECB">
        <w:rPr>
          <w:rFonts w:ascii="Times New Roman" w:hAnsi="Times New Roman" w:cs="Times New Roman"/>
          <w:sz w:val="28"/>
          <w:szCs w:val="28"/>
        </w:rPr>
        <w:t>Усть</w:t>
      </w:r>
      <w:proofErr w:type="spellEnd"/>
      <w:r w:rsidRPr="009E3ECB">
        <w:rPr>
          <w:rFonts w:ascii="Times New Roman" w:hAnsi="Times New Roman" w:cs="Times New Roman"/>
          <w:sz w:val="28"/>
          <w:szCs w:val="28"/>
        </w:rPr>
        <w:t xml:space="preserve">-Янский, </w:t>
      </w:r>
      <w:proofErr w:type="spellStart"/>
      <w:r w:rsidRPr="009E3ECB">
        <w:rPr>
          <w:rFonts w:ascii="Times New Roman" w:hAnsi="Times New Roman" w:cs="Times New Roman"/>
          <w:sz w:val="28"/>
          <w:szCs w:val="28"/>
        </w:rPr>
        <w:lastRenderedPageBreak/>
        <w:t>Хангаласский</w:t>
      </w:r>
      <w:proofErr w:type="spellEnd"/>
      <w:r w:rsidRPr="009E3ECB">
        <w:rPr>
          <w:rFonts w:ascii="Times New Roman" w:hAnsi="Times New Roman" w:cs="Times New Roman"/>
          <w:sz w:val="28"/>
          <w:szCs w:val="28"/>
        </w:rPr>
        <w:t xml:space="preserve">, </w:t>
      </w:r>
      <w:proofErr w:type="spellStart"/>
      <w:r w:rsidRPr="009E3ECB">
        <w:rPr>
          <w:rFonts w:ascii="Times New Roman" w:hAnsi="Times New Roman" w:cs="Times New Roman"/>
          <w:sz w:val="28"/>
          <w:szCs w:val="28"/>
        </w:rPr>
        <w:t>Чурапчинский</w:t>
      </w:r>
      <w:proofErr w:type="spellEnd"/>
      <w:r w:rsidRPr="009E3ECB">
        <w:rPr>
          <w:rFonts w:ascii="Times New Roman" w:hAnsi="Times New Roman" w:cs="Times New Roman"/>
          <w:sz w:val="28"/>
          <w:szCs w:val="28"/>
        </w:rPr>
        <w:t xml:space="preserve">) и городской округ «Якутск» Республики Саха (Якутия) в общем количестве 1584 человек (диаграмма №1). Формат исследования </w:t>
      </w:r>
      <w:r w:rsidR="00AD0642" w:rsidRPr="009E3ECB">
        <w:rPr>
          <w:rFonts w:ascii="Times New Roman" w:hAnsi="Times New Roman" w:cs="Times New Roman"/>
          <w:sz w:val="28"/>
          <w:szCs w:val="28"/>
        </w:rPr>
        <w:t>−</w:t>
      </w:r>
      <w:r w:rsidRPr="009E3ECB">
        <w:rPr>
          <w:rFonts w:ascii="Times New Roman" w:hAnsi="Times New Roman" w:cs="Times New Roman"/>
          <w:sz w:val="28"/>
          <w:szCs w:val="28"/>
        </w:rPr>
        <w:t xml:space="preserve"> комплексный опрос трех членов семьи (отца, матери и ребенка).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Так</w:t>
      </w:r>
      <w:r w:rsidRPr="009E3ECB">
        <w:rPr>
          <w:rFonts w:ascii="Times New Roman" w:hAnsi="Times New Roman" w:cs="Times New Roman"/>
          <w:sz w:val="28"/>
          <w:szCs w:val="28"/>
          <w:lang w:val="sah-RU"/>
        </w:rPr>
        <w:t>им образом</w:t>
      </w:r>
      <w:r w:rsidRPr="009E3ECB">
        <w:rPr>
          <w:rFonts w:ascii="Times New Roman" w:hAnsi="Times New Roman" w:cs="Times New Roman"/>
          <w:sz w:val="28"/>
          <w:szCs w:val="28"/>
        </w:rPr>
        <w:t>, опрошено 1056 супругов (528 мужчин и 528 женщин) и 528 детей (281 мальчиков и 248 девочек).</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Средни</w:t>
      </w:r>
      <w:r w:rsidR="00AD0642" w:rsidRPr="009E3ECB">
        <w:rPr>
          <w:rFonts w:ascii="Times New Roman" w:hAnsi="Times New Roman" w:cs="Times New Roman"/>
          <w:sz w:val="28"/>
          <w:szCs w:val="28"/>
        </w:rPr>
        <w:t>й возраст респондентов: мужчин − 32 года, женщин −</w:t>
      </w:r>
      <w:r w:rsidRPr="009E3ECB">
        <w:rPr>
          <w:rFonts w:ascii="Times New Roman" w:hAnsi="Times New Roman" w:cs="Times New Roman"/>
          <w:sz w:val="28"/>
          <w:szCs w:val="28"/>
        </w:rPr>
        <w:t xml:space="preserve"> 31 год, детей </w:t>
      </w:r>
      <w:r w:rsidR="00AD0642" w:rsidRPr="009E3ECB">
        <w:rPr>
          <w:rFonts w:ascii="Times New Roman" w:hAnsi="Times New Roman" w:cs="Times New Roman"/>
          <w:sz w:val="28"/>
          <w:szCs w:val="28"/>
        </w:rPr>
        <w:t>−</w:t>
      </w:r>
      <w:r w:rsidRPr="009E3ECB">
        <w:rPr>
          <w:rFonts w:ascii="Times New Roman" w:hAnsi="Times New Roman" w:cs="Times New Roman"/>
          <w:sz w:val="28"/>
          <w:szCs w:val="28"/>
        </w:rPr>
        <w:t xml:space="preserve"> 9 лет.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30D49930" wp14:editId="67058932">
            <wp:extent cx="5499721" cy="6283842"/>
            <wp:effectExtent l="19050" t="0" r="24779" b="2658"/>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64% опрошенных семей проживают в поселках и селах, и 35,9% в городах</w:t>
      </w:r>
      <w:r w:rsidRPr="009E3ECB">
        <w:rPr>
          <w:rFonts w:ascii="Times New Roman" w:hAnsi="Times New Roman" w:cs="Times New Roman"/>
          <w:sz w:val="28"/>
          <w:szCs w:val="28"/>
          <w:lang w:val="sah-RU"/>
        </w:rPr>
        <w:t xml:space="preserve"> республики</w:t>
      </w:r>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№2</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lastRenderedPageBreak/>
        <w:drawing>
          <wp:inline distT="0" distB="0" distL="0" distR="0" wp14:anchorId="36765711" wp14:editId="74F6FCE4">
            <wp:extent cx="5495748" cy="1743739"/>
            <wp:effectExtent l="19050" t="0" r="9702" b="8861"/>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00EE" w:rsidRPr="009E3ECB" w:rsidRDefault="009A00E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lang w:val="sah-RU"/>
        </w:rPr>
        <w:t>В</w:t>
      </w:r>
      <w:r w:rsidRPr="009E3ECB">
        <w:rPr>
          <w:rFonts w:ascii="Times New Roman" w:hAnsi="Times New Roman" w:cs="Times New Roman"/>
          <w:sz w:val="28"/>
          <w:szCs w:val="28"/>
        </w:rPr>
        <w:t xml:space="preserve"> диаграмме №2 приведено распределение опрошенных по национальности. </w:t>
      </w:r>
      <w:proofErr w:type="gramStart"/>
      <w:r w:rsidRPr="009E3ECB">
        <w:rPr>
          <w:rFonts w:ascii="Times New Roman" w:hAnsi="Times New Roman" w:cs="Times New Roman"/>
          <w:sz w:val="28"/>
          <w:szCs w:val="28"/>
        </w:rPr>
        <w:t xml:space="preserve">Так, большую часть респондентов составляют якуты (70,29%), далее русские </w:t>
      </w:r>
      <w:r w:rsidR="00AD0642" w:rsidRPr="009E3ECB">
        <w:rPr>
          <w:rFonts w:ascii="Times New Roman" w:hAnsi="Times New Roman" w:cs="Times New Roman"/>
          <w:sz w:val="28"/>
          <w:szCs w:val="28"/>
        </w:rPr>
        <w:t>−</w:t>
      </w:r>
      <w:r w:rsidRPr="009E3ECB">
        <w:rPr>
          <w:rFonts w:ascii="Times New Roman" w:hAnsi="Times New Roman" w:cs="Times New Roman"/>
          <w:sz w:val="28"/>
          <w:szCs w:val="28"/>
        </w:rPr>
        <w:t xml:space="preserve"> 18,77%, эвенки </w:t>
      </w:r>
      <w:r w:rsidR="00AD0642" w:rsidRPr="009E3ECB">
        <w:rPr>
          <w:rFonts w:ascii="Times New Roman" w:hAnsi="Times New Roman" w:cs="Times New Roman"/>
          <w:sz w:val="28"/>
          <w:szCs w:val="28"/>
        </w:rPr>
        <w:t>− 7,33%, эвены −</w:t>
      </w:r>
      <w:r w:rsidRPr="009E3ECB">
        <w:rPr>
          <w:rFonts w:ascii="Times New Roman" w:hAnsi="Times New Roman" w:cs="Times New Roman"/>
          <w:sz w:val="28"/>
          <w:szCs w:val="28"/>
        </w:rPr>
        <w:t xml:space="preserve"> 0,63%, в оставшиеся 2,97% входят следующие национальности: алтайцы, армяне, белорусы, буряты, грузины, калмыки, кумыки, ногайцы, осетины, таджики, татары, тувинцы, узбеки, украинцы и юкагиры.</w:t>
      </w:r>
      <w:proofErr w:type="gramEnd"/>
    </w:p>
    <w:p w:rsidR="0020720E" w:rsidRPr="009E3ECB" w:rsidRDefault="0020720E" w:rsidP="002D43B3">
      <w:pPr>
        <w:ind w:firstLine="709"/>
        <w:jc w:val="both"/>
        <w:rPr>
          <w:rFonts w:ascii="Times New Roman" w:hAnsi="Times New Roman" w:cs="Times New Roman"/>
          <w:b/>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Общая характеристика молодых семей</w:t>
      </w:r>
    </w:p>
    <w:p w:rsidR="0020720E" w:rsidRPr="009E3ECB" w:rsidRDefault="0020720E" w:rsidP="002D43B3">
      <w:pPr>
        <w:ind w:firstLine="709"/>
        <w:jc w:val="both"/>
        <w:rPr>
          <w:rFonts w:ascii="Times New Roman" w:hAnsi="Times New Roman" w:cs="Times New Roman"/>
          <w:b/>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Уровень образования семейных пар отображает диаграмма №3. </w:t>
      </w:r>
      <w:r w:rsidRPr="009E3ECB">
        <w:rPr>
          <w:rFonts w:ascii="Times New Roman" w:hAnsi="Times New Roman" w:cs="Times New Roman"/>
          <w:sz w:val="28"/>
          <w:szCs w:val="28"/>
          <w:lang w:val="sah-RU"/>
        </w:rPr>
        <w:t>Видно</w:t>
      </w:r>
      <w:r w:rsidRPr="009E3ECB">
        <w:rPr>
          <w:rFonts w:ascii="Times New Roman" w:hAnsi="Times New Roman" w:cs="Times New Roman"/>
          <w:sz w:val="28"/>
          <w:szCs w:val="28"/>
        </w:rPr>
        <w:t xml:space="preserve">, что высшее образование имеют большинство женщин (54,3%), у мужчин же </w:t>
      </w:r>
      <w:r w:rsidRPr="009E3ECB">
        <w:rPr>
          <w:rFonts w:ascii="Times New Roman" w:hAnsi="Times New Roman" w:cs="Times New Roman"/>
          <w:sz w:val="28"/>
          <w:szCs w:val="28"/>
          <w:lang w:val="sah-RU"/>
        </w:rPr>
        <w:t xml:space="preserve">преобладает </w:t>
      </w:r>
      <w:r w:rsidRPr="009E3ECB">
        <w:rPr>
          <w:rFonts w:ascii="Times New Roman" w:hAnsi="Times New Roman" w:cs="Times New Roman"/>
          <w:sz w:val="28"/>
          <w:szCs w:val="28"/>
        </w:rPr>
        <w:t xml:space="preserve">среднее профессиональное образование (40,3%).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№3. Уровень образования супругов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59F7826F" wp14:editId="0753BBF0">
            <wp:extent cx="5499721" cy="1648047"/>
            <wp:effectExtent l="19050" t="0" r="24779" b="9303"/>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Средний возра</w:t>
      </w:r>
      <w:proofErr w:type="gramStart"/>
      <w:r w:rsidRPr="009E3ECB">
        <w:rPr>
          <w:rFonts w:ascii="Times New Roman" w:hAnsi="Times New Roman" w:cs="Times New Roman"/>
          <w:sz w:val="28"/>
          <w:szCs w:val="28"/>
        </w:rPr>
        <w:t>ст вст</w:t>
      </w:r>
      <w:proofErr w:type="gramEnd"/>
      <w:r w:rsidRPr="009E3ECB">
        <w:rPr>
          <w:rFonts w:ascii="Times New Roman" w:hAnsi="Times New Roman" w:cs="Times New Roman"/>
          <w:sz w:val="28"/>
          <w:szCs w:val="28"/>
        </w:rPr>
        <w:t xml:space="preserve">упления в брак и начала семейной жизни для мужчин составляет </w:t>
      </w:r>
      <w:r w:rsidR="00AD0642" w:rsidRPr="009E3ECB">
        <w:rPr>
          <w:rFonts w:ascii="Times New Roman" w:hAnsi="Times New Roman" w:cs="Times New Roman"/>
          <w:sz w:val="28"/>
          <w:szCs w:val="28"/>
        </w:rPr>
        <w:t>− 23-24 года, для женщин −</w:t>
      </w:r>
      <w:r w:rsidRPr="009E3ECB">
        <w:rPr>
          <w:rFonts w:ascii="Times New Roman" w:hAnsi="Times New Roman" w:cs="Times New Roman"/>
          <w:sz w:val="28"/>
          <w:szCs w:val="28"/>
        </w:rPr>
        <w:t xml:space="preserve"> 22 года.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89,9% семейных пар состоят в официальном браке, в гражданском же браке (незарегистрированном) проживают 10,1%</w:t>
      </w:r>
      <w:r w:rsidRPr="009E3ECB">
        <w:rPr>
          <w:rFonts w:ascii="Times New Roman" w:hAnsi="Times New Roman" w:cs="Times New Roman"/>
          <w:sz w:val="28"/>
          <w:szCs w:val="28"/>
          <w:lang w:val="sah-RU"/>
        </w:rPr>
        <w:t xml:space="preserve"> </w:t>
      </w:r>
      <w:proofErr w:type="gramStart"/>
      <w:r w:rsidRPr="009E3ECB">
        <w:rPr>
          <w:rFonts w:ascii="Times New Roman" w:hAnsi="Times New Roman" w:cs="Times New Roman"/>
          <w:sz w:val="28"/>
          <w:szCs w:val="28"/>
          <w:lang w:val="sah-RU"/>
        </w:rPr>
        <w:t>из</w:t>
      </w:r>
      <w:proofErr w:type="gramEnd"/>
      <w:r w:rsidRPr="009E3ECB">
        <w:rPr>
          <w:rFonts w:ascii="Times New Roman" w:hAnsi="Times New Roman" w:cs="Times New Roman"/>
          <w:sz w:val="28"/>
          <w:szCs w:val="28"/>
          <w:lang w:val="sah-RU"/>
        </w:rPr>
        <w:t xml:space="preserve"> опрошенных</w:t>
      </w:r>
      <w:r w:rsidRPr="009E3ECB">
        <w:rPr>
          <w:rFonts w:ascii="Times New Roman" w:hAnsi="Times New Roman" w:cs="Times New Roman"/>
          <w:sz w:val="28"/>
          <w:szCs w:val="28"/>
        </w:rPr>
        <w:t xml:space="preserve">. Средний стаж совместного проживания супругов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10 лет, коли</w:t>
      </w:r>
      <w:r w:rsidR="00AD0642" w:rsidRPr="009E3ECB">
        <w:rPr>
          <w:rFonts w:ascii="Times New Roman" w:hAnsi="Times New Roman" w:cs="Times New Roman"/>
          <w:sz w:val="28"/>
          <w:szCs w:val="28"/>
        </w:rPr>
        <w:t>чество детей в семье в среднем −</w:t>
      </w:r>
      <w:r w:rsidRPr="009E3ECB">
        <w:rPr>
          <w:rFonts w:ascii="Times New Roman" w:hAnsi="Times New Roman" w:cs="Times New Roman"/>
          <w:sz w:val="28"/>
          <w:szCs w:val="28"/>
        </w:rPr>
        <w:t xml:space="preserve"> </w:t>
      </w:r>
      <w:r w:rsidR="00DF7BBC" w:rsidRPr="009E3ECB">
        <w:rPr>
          <w:rFonts w:ascii="Times New Roman" w:hAnsi="Times New Roman" w:cs="Times New Roman"/>
          <w:sz w:val="28"/>
          <w:szCs w:val="28"/>
        </w:rPr>
        <w:t>2 ребенка.</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одном доме самостоятельно, без родственников, проживают 84,2% семей; с бабушками и дедушками (родителями супругов) проживают 12,9% семей; с братьями и сестрами супругов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1,3%; 1,7% семей проживают в одном доме как с бабушками и дедушками, так и с дядями, тетями и другими родственниками.</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Члены семьи с ограниченными возможностями здоровья (ОВЗ) встречаются в 5,6%, среди которых 3,6%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бабушки и дедушки, 1,4%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один из супругов, 0,7%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Pr="009E3ECB">
        <w:rPr>
          <w:rFonts w:ascii="Times New Roman" w:hAnsi="Times New Roman" w:cs="Times New Roman"/>
          <w:sz w:val="28"/>
          <w:szCs w:val="28"/>
        </w:rPr>
        <w:lastRenderedPageBreak/>
        <w:t xml:space="preserve">ребенок. В 94,3% семей людей с ОВЗ нет. Значимых различий по </w:t>
      </w:r>
      <w:r w:rsidRPr="009E3ECB">
        <w:rPr>
          <w:rFonts w:ascii="Times New Roman" w:hAnsi="Times New Roman" w:cs="Times New Roman"/>
          <w:sz w:val="28"/>
          <w:szCs w:val="28"/>
          <w:lang w:val="sah-RU"/>
        </w:rPr>
        <w:t xml:space="preserve">самооценке </w:t>
      </w:r>
      <w:r w:rsidRPr="009E3ECB">
        <w:rPr>
          <w:rFonts w:ascii="Times New Roman" w:hAnsi="Times New Roman" w:cs="Times New Roman"/>
          <w:sz w:val="28"/>
          <w:szCs w:val="28"/>
        </w:rPr>
        <w:t xml:space="preserve">состояния здоровья супругов не выявлено (диаграмма №4).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№4. Оценка состояния здоровья супругов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50A99954" wp14:editId="156C11F2">
            <wp:extent cx="5494478" cy="1562986"/>
            <wp:effectExtent l="19050" t="0" r="10972"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Наличие семейных традиций наблюдается у 75% семей. Наиболее распространенные традиции: совместные праздники (день рождения, Новый год и т.д.), выходы на природу и рыбалку, совместные занятия спортом и хобби, прогулки и просмотры фильмов, воскресные встречи с родственниками и др.</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Взаимоотношение супругов в семье</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Диаграммы №5</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№7 раскрывают особенности взаимоотношений в семье.</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A21A7B">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№5. Взаимоотношения супругов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3CDF854C" wp14:editId="66097951">
            <wp:extent cx="5492736" cy="1371600"/>
            <wp:effectExtent l="19050" t="0" r="1271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Большинство супругов (89,3%) характеризируются проявлением взаимной любви и поддержки. Для 6,7% в отношениях «чего-то не хватает», а именно страсти, нежности, романтики и внимания</w:t>
      </w:r>
      <w:r w:rsidRPr="009E3ECB">
        <w:rPr>
          <w:rFonts w:ascii="Times New Roman" w:hAnsi="Times New Roman" w:cs="Times New Roman"/>
          <w:sz w:val="28"/>
          <w:szCs w:val="28"/>
          <w:lang w:val="sah-RU"/>
        </w:rPr>
        <w:t xml:space="preserve"> (из ответов респондентов)</w:t>
      </w:r>
      <w:r w:rsidRPr="009E3ECB">
        <w:rPr>
          <w:rFonts w:ascii="Times New Roman" w:hAnsi="Times New Roman" w:cs="Times New Roman"/>
          <w:sz w:val="28"/>
          <w:szCs w:val="28"/>
        </w:rPr>
        <w:t xml:space="preserve">. 3,8% супругов считают, что отдалились друг друга и чувства угасли.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A21A7B">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№6. Взаимоотношения супругов после брака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right"/>
        <w:rPr>
          <w:rFonts w:ascii="Times New Roman" w:hAnsi="Times New Roman" w:cs="Times New Roman"/>
        </w:rPr>
      </w:pPr>
      <w:r w:rsidRPr="009E3ECB">
        <w:rPr>
          <w:rFonts w:ascii="Times New Roman" w:hAnsi="Times New Roman" w:cs="Times New Roman"/>
          <w:noProof/>
        </w:rPr>
        <w:drawing>
          <wp:inline distT="0" distB="0" distL="0" distR="0" wp14:anchorId="1A2A8213" wp14:editId="6BCCBFDB">
            <wp:extent cx="5494478" cy="1212112"/>
            <wp:effectExtent l="19050" t="0" r="10972" b="7088"/>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720E" w:rsidRDefault="0020720E" w:rsidP="002D43B3">
      <w:pPr>
        <w:ind w:firstLine="709"/>
        <w:jc w:val="right"/>
        <w:rPr>
          <w:rFonts w:ascii="Times New Roman" w:hAnsi="Times New Roman" w:cs="Times New Roman"/>
          <w:sz w:val="28"/>
          <w:szCs w:val="28"/>
        </w:rPr>
      </w:pPr>
    </w:p>
    <w:p w:rsidR="00F6753F" w:rsidRPr="009E3ECB" w:rsidRDefault="00F6753F" w:rsidP="002D43B3">
      <w:pPr>
        <w:ind w:firstLine="709"/>
        <w:jc w:val="right"/>
        <w:rPr>
          <w:rFonts w:ascii="Times New Roman" w:hAnsi="Times New Roman" w:cs="Times New Roman"/>
          <w:sz w:val="28"/>
          <w:szCs w:val="28"/>
        </w:rPr>
      </w:pPr>
    </w:p>
    <w:p w:rsidR="0020720E" w:rsidRPr="009E3ECB" w:rsidRDefault="0020720E" w:rsidP="00A21A7B">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№7. Взаимоотношения супругов после рождения ребенка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6B186C25" wp14:editId="22F9C1A7">
            <wp:extent cx="5495113" cy="1233376"/>
            <wp:effectExtent l="19050" t="0" r="10337" b="4874"/>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lang w:val="sah-RU"/>
        </w:rPr>
      </w:pPr>
      <w:r w:rsidRPr="009E3ECB">
        <w:rPr>
          <w:rFonts w:ascii="Times New Roman" w:hAnsi="Times New Roman" w:cs="Times New Roman"/>
          <w:sz w:val="28"/>
          <w:szCs w:val="28"/>
        </w:rPr>
        <w:t xml:space="preserve">Для большинства супругов отношения не изменились ни после брака, ни после рождения ребенка. </w:t>
      </w:r>
      <w:r w:rsidRPr="009E3ECB">
        <w:rPr>
          <w:rFonts w:ascii="Times New Roman" w:hAnsi="Times New Roman" w:cs="Times New Roman"/>
          <w:sz w:val="28"/>
          <w:szCs w:val="28"/>
          <w:lang w:val="sah-RU"/>
        </w:rPr>
        <w:t>Однако, большинство из опрошенных считает, что после рождения ребенка отношения стали лучше. При этом</w:t>
      </w:r>
      <w:r w:rsidRPr="009E3ECB">
        <w:rPr>
          <w:rFonts w:ascii="Times New Roman" w:hAnsi="Times New Roman" w:cs="Times New Roman"/>
          <w:sz w:val="28"/>
          <w:szCs w:val="28"/>
        </w:rPr>
        <w:t xml:space="preserve">, можно заметить, что женщины, </w:t>
      </w:r>
      <w:r w:rsidRPr="009E3ECB">
        <w:rPr>
          <w:rFonts w:ascii="Times New Roman" w:hAnsi="Times New Roman" w:cs="Times New Roman"/>
          <w:sz w:val="28"/>
          <w:szCs w:val="28"/>
          <w:lang w:val="sah-RU"/>
        </w:rPr>
        <w:t xml:space="preserve">по сравнению с </w:t>
      </w:r>
      <w:r w:rsidRPr="009E3ECB">
        <w:rPr>
          <w:rFonts w:ascii="Times New Roman" w:hAnsi="Times New Roman" w:cs="Times New Roman"/>
          <w:sz w:val="28"/>
          <w:szCs w:val="28"/>
        </w:rPr>
        <w:t xml:space="preserve">мужчинами, более склонны считать и замечать, что чувства усилились, отношения стали крепче. </w:t>
      </w:r>
      <w:r w:rsidRPr="009E3ECB">
        <w:rPr>
          <w:rFonts w:ascii="Times New Roman" w:hAnsi="Times New Roman" w:cs="Times New Roman"/>
          <w:sz w:val="28"/>
          <w:szCs w:val="28"/>
          <w:lang w:val="sah-RU"/>
        </w:rPr>
        <w:t xml:space="preserve">Данный факт можно объяснить тем, что женщины эмоционально более чувствительные, чем мужчины. </w:t>
      </w:r>
    </w:p>
    <w:p w:rsidR="0020720E" w:rsidRPr="009E3ECB" w:rsidRDefault="0020720E" w:rsidP="002D43B3">
      <w:pPr>
        <w:ind w:firstLine="709"/>
        <w:jc w:val="both"/>
        <w:rPr>
          <w:rFonts w:ascii="Times New Roman" w:hAnsi="Times New Roman" w:cs="Times New Roman"/>
          <w:sz w:val="28"/>
          <w:szCs w:val="28"/>
          <w:lang w:val="sah-RU"/>
        </w:rPr>
      </w:pPr>
      <w:r w:rsidRPr="009E3ECB">
        <w:rPr>
          <w:rFonts w:ascii="Times New Roman" w:hAnsi="Times New Roman" w:cs="Times New Roman"/>
          <w:sz w:val="28"/>
          <w:szCs w:val="28"/>
          <w:lang w:val="sah-RU"/>
        </w:rPr>
        <w:t>В диаграмме №8 представлены приемлимое количество детей в семье по мнению супругов.</w:t>
      </w:r>
    </w:p>
    <w:p w:rsidR="0020720E" w:rsidRPr="009E3ECB" w:rsidRDefault="0020720E" w:rsidP="002D43B3">
      <w:pPr>
        <w:ind w:firstLine="709"/>
        <w:jc w:val="right"/>
        <w:rPr>
          <w:rFonts w:ascii="Times New Roman" w:hAnsi="Times New Roman" w:cs="Times New Roman"/>
          <w:sz w:val="28"/>
          <w:szCs w:val="28"/>
          <w:lang w:val="sah-RU"/>
        </w:rPr>
      </w:pPr>
    </w:p>
    <w:p w:rsidR="0020720E" w:rsidRPr="009E3ECB" w:rsidRDefault="0020720E" w:rsidP="002D43B3">
      <w:pPr>
        <w:ind w:firstLine="709"/>
        <w:jc w:val="right"/>
        <w:rPr>
          <w:rFonts w:ascii="Times New Roman" w:hAnsi="Times New Roman" w:cs="Times New Roman"/>
          <w:sz w:val="28"/>
          <w:szCs w:val="28"/>
          <w:lang w:val="sah-RU"/>
        </w:rPr>
      </w:pPr>
      <w:r w:rsidRPr="009E3ECB">
        <w:rPr>
          <w:rFonts w:ascii="Times New Roman" w:hAnsi="Times New Roman" w:cs="Times New Roman"/>
          <w:sz w:val="28"/>
          <w:szCs w:val="28"/>
          <w:lang w:val="sah-RU"/>
        </w:rPr>
        <w:t>Диаграмма №8. Приемлимое количестве детей в семье (в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1A2460FE" wp14:editId="00A9B5E3">
            <wp:extent cx="5495748" cy="1403498"/>
            <wp:effectExtent l="19050" t="0" r="9702" b="6202"/>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lang w:val="sah-RU"/>
        </w:rPr>
      </w:pPr>
      <w:r w:rsidRPr="009E3ECB">
        <w:rPr>
          <w:rFonts w:ascii="Times New Roman" w:hAnsi="Times New Roman" w:cs="Times New Roman"/>
          <w:sz w:val="28"/>
          <w:szCs w:val="28"/>
          <w:lang w:val="sah-RU"/>
        </w:rPr>
        <w:t xml:space="preserve">Более 50% супругов хотят иметь как миниум 3 детей в семье. Вторая половина считают оптимальным иметь только 2 детей. Как можно заметить, супруги единогласны в своем решении в этом вопросе. </w:t>
      </w:r>
    </w:p>
    <w:p w:rsidR="0020720E" w:rsidRPr="009E3ECB" w:rsidRDefault="0020720E" w:rsidP="002D43B3">
      <w:pPr>
        <w:ind w:firstLine="709"/>
        <w:jc w:val="both"/>
        <w:rPr>
          <w:rFonts w:ascii="Times New Roman" w:hAnsi="Times New Roman" w:cs="Times New Roman"/>
          <w:sz w:val="28"/>
          <w:szCs w:val="28"/>
          <w:lang w:val="sah-RU"/>
        </w:rPr>
      </w:pPr>
      <w:r w:rsidRPr="009E3ECB">
        <w:rPr>
          <w:rFonts w:ascii="Times New Roman" w:hAnsi="Times New Roman" w:cs="Times New Roman"/>
          <w:sz w:val="28"/>
          <w:szCs w:val="28"/>
          <w:lang w:val="sah-RU"/>
        </w:rPr>
        <w:t>Следующая диаграмма №9 отображает мнение супругов относительно того, сколько они времени проводят вместе наедине.</w:t>
      </w:r>
    </w:p>
    <w:p w:rsidR="0020720E" w:rsidRPr="009E3ECB" w:rsidRDefault="0020720E" w:rsidP="002D43B3">
      <w:pPr>
        <w:ind w:firstLine="709"/>
        <w:jc w:val="right"/>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№9. Время супругов наедине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30FCA4F4" wp14:editId="6750F483">
            <wp:extent cx="5499721" cy="1403497"/>
            <wp:effectExtent l="19050" t="0" r="24779" b="6203"/>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52% супругов каждый день уделяют и проводят время друг с другом; 18,1%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бывают наедине только в выходные. Следует отметить, что мужчины с семьей провод</w:t>
      </w:r>
      <w:r w:rsidR="00F01A1A" w:rsidRPr="009E3ECB">
        <w:rPr>
          <w:rFonts w:ascii="Times New Roman" w:hAnsi="Times New Roman" w:cs="Times New Roman"/>
          <w:sz w:val="28"/>
          <w:szCs w:val="28"/>
        </w:rPr>
        <w:t>ят меньше времени, чем женщины.</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Диаграмма №10 показывает отношение супругов к разводу.</w:t>
      </w:r>
    </w:p>
    <w:p w:rsidR="0020720E" w:rsidRPr="009E3ECB" w:rsidRDefault="0020720E" w:rsidP="002D43B3">
      <w:pPr>
        <w:ind w:firstLine="709"/>
        <w:jc w:val="right"/>
        <w:rPr>
          <w:rFonts w:ascii="Times New Roman" w:hAnsi="Times New Roman" w:cs="Times New Roman"/>
          <w:sz w:val="28"/>
          <w:szCs w:val="28"/>
        </w:rPr>
      </w:pPr>
    </w:p>
    <w:p w:rsidR="0020720E" w:rsidRPr="009E3ECB" w:rsidRDefault="0020720E" w:rsidP="00A21A7B">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№10. Отношение супругов к разводу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4604900B" wp14:editId="3816C831">
            <wp:extent cx="5494478" cy="1456661"/>
            <wp:effectExtent l="19050" t="0" r="10972" b="0"/>
            <wp:docPr id="3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 более половины супругов считают, что развод не приемлем, 25-28% допускают развод в исключительных случаях, 0,7% опрошенных уже задумывались или задумываются о разводе. </w:t>
      </w: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№1</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Поведение супругов в семейных ссорах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tbl>
      <w:tblPr>
        <w:tblStyle w:val="ab"/>
        <w:tblW w:w="0" w:type="auto"/>
        <w:jc w:val="center"/>
        <w:tblLook w:val="04A0" w:firstRow="1" w:lastRow="0" w:firstColumn="1" w:lastColumn="0" w:noHBand="0" w:noVBand="1"/>
      </w:tblPr>
      <w:tblGrid>
        <w:gridCol w:w="538"/>
        <w:gridCol w:w="7149"/>
        <w:gridCol w:w="857"/>
        <w:gridCol w:w="857"/>
      </w:tblGrid>
      <w:tr w:rsidR="0020720E" w:rsidRPr="009E3ECB" w:rsidTr="009A00EE">
        <w:trPr>
          <w:jc w:val="center"/>
        </w:trPr>
        <w:tc>
          <w:tcPr>
            <w:tcW w:w="538" w:type="dxa"/>
          </w:tcPr>
          <w:p w:rsidR="0020720E" w:rsidRPr="009E3ECB" w:rsidRDefault="0020720E" w:rsidP="009A00EE">
            <w:pPr>
              <w:rPr>
                <w:rFonts w:ascii="Times New Roman" w:hAnsi="Times New Roman" w:cs="Times New Roman"/>
                <w:b/>
              </w:rPr>
            </w:pPr>
          </w:p>
        </w:tc>
        <w:tc>
          <w:tcPr>
            <w:tcW w:w="7149"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Модель поведения в конфликте</w:t>
            </w:r>
          </w:p>
        </w:tc>
        <w:tc>
          <w:tcPr>
            <w:tcW w:w="85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Муж</w:t>
            </w:r>
          </w:p>
        </w:tc>
        <w:tc>
          <w:tcPr>
            <w:tcW w:w="85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Жена</w:t>
            </w:r>
          </w:p>
        </w:tc>
      </w:tr>
      <w:tr w:rsidR="0020720E" w:rsidRPr="009E3ECB" w:rsidTr="009A00EE">
        <w:trPr>
          <w:jc w:val="center"/>
        </w:trPr>
        <w:tc>
          <w:tcPr>
            <w:tcW w:w="538" w:type="dxa"/>
          </w:tcPr>
          <w:p w:rsidR="0020720E" w:rsidRPr="009E3ECB" w:rsidRDefault="0020720E" w:rsidP="002D43B3">
            <w:pPr>
              <w:pStyle w:val="a9"/>
              <w:numPr>
                <w:ilvl w:val="0"/>
                <w:numId w:val="13"/>
              </w:numPr>
              <w:spacing w:after="0" w:line="240" w:lineRule="auto"/>
              <w:ind w:left="426"/>
              <w:jc w:val="both"/>
              <w:rPr>
                <w:rFonts w:ascii="Times New Roman" w:hAnsi="Times New Roman" w:cs="Times New Roman"/>
                <w:sz w:val="24"/>
                <w:szCs w:val="24"/>
              </w:rPr>
            </w:pPr>
          </w:p>
        </w:tc>
        <w:tc>
          <w:tcPr>
            <w:tcW w:w="7149" w:type="dxa"/>
          </w:tcPr>
          <w:p w:rsidR="0020720E" w:rsidRPr="009E3ECB" w:rsidRDefault="0020720E" w:rsidP="002D43B3">
            <w:pPr>
              <w:pStyle w:val="a9"/>
              <w:spacing w:after="0" w:line="240" w:lineRule="auto"/>
              <w:ind w:left="33"/>
              <w:jc w:val="both"/>
              <w:rPr>
                <w:rFonts w:ascii="Times New Roman" w:hAnsi="Times New Roman" w:cs="Times New Roman"/>
                <w:sz w:val="24"/>
                <w:szCs w:val="24"/>
              </w:rPr>
            </w:pPr>
            <w:r w:rsidRPr="009E3ECB">
              <w:rPr>
                <w:rFonts w:ascii="Times New Roman" w:hAnsi="Times New Roman" w:cs="Times New Roman"/>
                <w:sz w:val="24"/>
                <w:szCs w:val="24"/>
              </w:rPr>
              <w:t>избегает их</w:t>
            </w:r>
          </w:p>
        </w:tc>
        <w:tc>
          <w:tcPr>
            <w:tcW w:w="85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28,9</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19,3</w:t>
            </w:r>
          </w:p>
        </w:tc>
      </w:tr>
      <w:tr w:rsidR="0020720E" w:rsidRPr="009E3ECB" w:rsidTr="009A00EE">
        <w:trPr>
          <w:jc w:val="center"/>
        </w:trPr>
        <w:tc>
          <w:tcPr>
            <w:tcW w:w="538" w:type="dxa"/>
          </w:tcPr>
          <w:p w:rsidR="0020720E" w:rsidRPr="009E3ECB" w:rsidRDefault="0020720E" w:rsidP="002D43B3">
            <w:pPr>
              <w:pStyle w:val="a9"/>
              <w:numPr>
                <w:ilvl w:val="0"/>
                <w:numId w:val="13"/>
              </w:numPr>
              <w:spacing w:after="0" w:line="240" w:lineRule="auto"/>
              <w:ind w:left="426"/>
              <w:jc w:val="both"/>
              <w:rPr>
                <w:rFonts w:ascii="Times New Roman" w:hAnsi="Times New Roman" w:cs="Times New Roman"/>
                <w:sz w:val="24"/>
                <w:szCs w:val="24"/>
              </w:rPr>
            </w:pPr>
          </w:p>
        </w:tc>
        <w:tc>
          <w:tcPr>
            <w:tcW w:w="7149" w:type="dxa"/>
          </w:tcPr>
          <w:p w:rsidR="0020720E" w:rsidRPr="009E3ECB" w:rsidRDefault="0020720E" w:rsidP="002D43B3">
            <w:pPr>
              <w:pStyle w:val="a9"/>
              <w:spacing w:after="0" w:line="240" w:lineRule="auto"/>
              <w:ind w:left="33"/>
              <w:jc w:val="both"/>
              <w:rPr>
                <w:rFonts w:ascii="Times New Roman" w:hAnsi="Times New Roman" w:cs="Times New Roman"/>
                <w:sz w:val="24"/>
                <w:szCs w:val="24"/>
              </w:rPr>
            </w:pPr>
            <w:r w:rsidRPr="009E3ECB">
              <w:rPr>
                <w:rFonts w:ascii="Times New Roman" w:hAnsi="Times New Roman" w:cs="Times New Roman"/>
                <w:sz w:val="24"/>
                <w:szCs w:val="24"/>
              </w:rPr>
              <w:t>всегда настаивает на своем, не уступает</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17,6</w:t>
            </w:r>
          </w:p>
        </w:tc>
        <w:tc>
          <w:tcPr>
            <w:tcW w:w="85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30,8</w:t>
            </w:r>
          </w:p>
        </w:tc>
      </w:tr>
      <w:tr w:rsidR="0020720E" w:rsidRPr="009E3ECB" w:rsidTr="009A00EE">
        <w:trPr>
          <w:jc w:val="center"/>
        </w:trPr>
        <w:tc>
          <w:tcPr>
            <w:tcW w:w="538" w:type="dxa"/>
          </w:tcPr>
          <w:p w:rsidR="0020720E" w:rsidRPr="009E3ECB" w:rsidRDefault="0020720E" w:rsidP="002D43B3">
            <w:pPr>
              <w:pStyle w:val="a9"/>
              <w:numPr>
                <w:ilvl w:val="0"/>
                <w:numId w:val="13"/>
              </w:numPr>
              <w:spacing w:after="0" w:line="240" w:lineRule="auto"/>
              <w:ind w:left="426"/>
              <w:jc w:val="both"/>
              <w:rPr>
                <w:rFonts w:ascii="Times New Roman" w:hAnsi="Times New Roman" w:cs="Times New Roman"/>
                <w:sz w:val="24"/>
                <w:szCs w:val="24"/>
              </w:rPr>
            </w:pPr>
          </w:p>
        </w:tc>
        <w:tc>
          <w:tcPr>
            <w:tcW w:w="7149" w:type="dxa"/>
          </w:tcPr>
          <w:p w:rsidR="0020720E" w:rsidRPr="009E3ECB" w:rsidRDefault="0020720E" w:rsidP="002D43B3">
            <w:pPr>
              <w:pStyle w:val="a9"/>
              <w:spacing w:after="0" w:line="240" w:lineRule="auto"/>
              <w:ind w:left="33"/>
              <w:jc w:val="both"/>
              <w:rPr>
                <w:rFonts w:ascii="Times New Roman" w:hAnsi="Times New Roman" w:cs="Times New Roman"/>
                <w:sz w:val="24"/>
                <w:szCs w:val="24"/>
              </w:rPr>
            </w:pPr>
            <w:r w:rsidRPr="009E3ECB">
              <w:rPr>
                <w:rFonts w:ascii="Times New Roman" w:hAnsi="Times New Roman" w:cs="Times New Roman"/>
                <w:sz w:val="24"/>
                <w:szCs w:val="24"/>
              </w:rPr>
              <w:t>идет на компромисс</w:t>
            </w:r>
          </w:p>
        </w:tc>
        <w:tc>
          <w:tcPr>
            <w:tcW w:w="85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28,2</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24,2</w:t>
            </w:r>
          </w:p>
        </w:tc>
      </w:tr>
      <w:tr w:rsidR="0020720E" w:rsidRPr="009E3ECB" w:rsidTr="009A00EE">
        <w:trPr>
          <w:jc w:val="center"/>
        </w:trPr>
        <w:tc>
          <w:tcPr>
            <w:tcW w:w="538" w:type="dxa"/>
          </w:tcPr>
          <w:p w:rsidR="0020720E" w:rsidRPr="009E3ECB" w:rsidRDefault="0020720E" w:rsidP="002D43B3">
            <w:pPr>
              <w:pStyle w:val="a9"/>
              <w:numPr>
                <w:ilvl w:val="0"/>
                <w:numId w:val="13"/>
              </w:numPr>
              <w:spacing w:after="0" w:line="240" w:lineRule="auto"/>
              <w:ind w:left="426"/>
              <w:jc w:val="both"/>
              <w:rPr>
                <w:rFonts w:ascii="Times New Roman" w:hAnsi="Times New Roman" w:cs="Times New Roman"/>
                <w:sz w:val="24"/>
                <w:szCs w:val="24"/>
              </w:rPr>
            </w:pPr>
          </w:p>
        </w:tc>
        <w:tc>
          <w:tcPr>
            <w:tcW w:w="7149" w:type="dxa"/>
          </w:tcPr>
          <w:p w:rsidR="0020720E" w:rsidRPr="009E3ECB" w:rsidRDefault="0020720E" w:rsidP="002D43B3">
            <w:pPr>
              <w:pStyle w:val="a9"/>
              <w:spacing w:after="0" w:line="240" w:lineRule="auto"/>
              <w:ind w:left="33"/>
              <w:jc w:val="both"/>
              <w:rPr>
                <w:rFonts w:ascii="Times New Roman" w:hAnsi="Times New Roman" w:cs="Times New Roman"/>
                <w:sz w:val="24"/>
                <w:szCs w:val="24"/>
              </w:rPr>
            </w:pPr>
            <w:r w:rsidRPr="009E3ECB">
              <w:rPr>
                <w:rFonts w:ascii="Times New Roman" w:hAnsi="Times New Roman" w:cs="Times New Roman"/>
                <w:sz w:val="24"/>
                <w:szCs w:val="24"/>
              </w:rPr>
              <w:t>всегда мне уступает</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6,2</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2,4</w:t>
            </w:r>
          </w:p>
        </w:tc>
      </w:tr>
      <w:tr w:rsidR="0020720E" w:rsidRPr="009E3ECB" w:rsidTr="009A00EE">
        <w:trPr>
          <w:jc w:val="center"/>
        </w:trPr>
        <w:tc>
          <w:tcPr>
            <w:tcW w:w="538" w:type="dxa"/>
          </w:tcPr>
          <w:p w:rsidR="0020720E" w:rsidRPr="009E3ECB" w:rsidRDefault="0020720E" w:rsidP="002D43B3">
            <w:pPr>
              <w:pStyle w:val="a9"/>
              <w:numPr>
                <w:ilvl w:val="0"/>
                <w:numId w:val="13"/>
              </w:numPr>
              <w:spacing w:after="0" w:line="240" w:lineRule="auto"/>
              <w:ind w:left="426"/>
              <w:jc w:val="both"/>
              <w:rPr>
                <w:rFonts w:ascii="Times New Roman" w:hAnsi="Times New Roman" w:cs="Times New Roman"/>
                <w:sz w:val="24"/>
                <w:szCs w:val="24"/>
              </w:rPr>
            </w:pPr>
          </w:p>
        </w:tc>
        <w:tc>
          <w:tcPr>
            <w:tcW w:w="7149" w:type="dxa"/>
          </w:tcPr>
          <w:p w:rsidR="0020720E" w:rsidRPr="009E3ECB" w:rsidRDefault="0020720E" w:rsidP="002D43B3">
            <w:pPr>
              <w:pStyle w:val="a9"/>
              <w:spacing w:after="0" w:line="240" w:lineRule="auto"/>
              <w:ind w:left="33"/>
              <w:jc w:val="both"/>
              <w:rPr>
                <w:rFonts w:ascii="Times New Roman" w:hAnsi="Times New Roman" w:cs="Times New Roman"/>
                <w:sz w:val="24"/>
                <w:szCs w:val="24"/>
              </w:rPr>
            </w:pPr>
            <w:r w:rsidRPr="009E3ECB">
              <w:rPr>
                <w:rFonts w:ascii="Times New Roman" w:hAnsi="Times New Roman" w:cs="Times New Roman"/>
                <w:sz w:val="24"/>
                <w:szCs w:val="24"/>
              </w:rPr>
              <w:t>стремится к сотрудничеству, положительному разрешению спора</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21,9</w:t>
            </w:r>
          </w:p>
        </w:tc>
        <w:tc>
          <w:tcPr>
            <w:tcW w:w="85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24,4</w:t>
            </w:r>
          </w:p>
        </w:tc>
      </w:tr>
    </w:tbl>
    <w:p w:rsidR="009A00EE" w:rsidRPr="009E3ECB" w:rsidRDefault="009A00E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Как видно из таблицы №1, в семейных ссорах и конфликтах 30,8% жен всегда настаивают на своем, не уступают, навязывают конкретно свою точку зрения и свое решение супругу. Мужчины же избегают конфликтов (28,9%), не горят желанием решать проблему или, в лучшем случае, идут на компромисс (28,2%), т.е. идут на частичные уступки. Инициатором ссор в большинстве случаев (75,5%), по мнению респондентов, являются оба супруга, 14,8% обвиняют себя в возникновении конфликтов, 7,8% считают, что виноват супруг/супруга, для оставшихся 3,1% причиной являются другие люди, в т.</w:t>
      </w:r>
      <w:r w:rsidR="00A21A7B" w:rsidRPr="009E3ECB">
        <w:rPr>
          <w:rFonts w:ascii="Times New Roman" w:hAnsi="Times New Roman" w:cs="Times New Roman"/>
          <w:sz w:val="28"/>
          <w:szCs w:val="28"/>
        </w:rPr>
        <w:t xml:space="preserve"> </w:t>
      </w:r>
      <w:r w:rsidRPr="009E3ECB">
        <w:rPr>
          <w:rFonts w:ascii="Times New Roman" w:hAnsi="Times New Roman" w:cs="Times New Roman"/>
          <w:sz w:val="28"/>
          <w:szCs w:val="28"/>
        </w:rPr>
        <w:t>ч. и родственники.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Взаимоотношения родителей с детьми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диаграмме №8 приведены данные по оценке взаимоотношения детей с родителями. </w:t>
      </w: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№8</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1EF1382C" wp14:editId="2704B957">
            <wp:extent cx="5495748" cy="1765005"/>
            <wp:effectExtent l="19050" t="0" r="9702" b="6645"/>
            <wp:docPr id="3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82,2% детей </w:t>
      </w:r>
      <w:r w:rsidRPr="009E3ECB">
        <w:rPr>
          <w:rFonts w:ascii="Times New Roman" w:hAnsi="Times New Roman" w:cs="Times New Roman"/>
          <w:sz w:val="28"/>
          <w:szCs w:val="28"/>
          <w:lang w:val="sah-RU"/>
        </w:rPr>
        <w:t xml:space="preserve">отмечают </w:t>
      </w:r>
      <w:r w:rsidRPr="009E3ECB">
        <w:rPr>
          <w:rFonts w:ascii="Times New Roman" w:hAnsi="Times New Roman" w:cs="Times New Roman"/>
          <w:sz w:val="28"/>
          <w:szCs w:val="28"/>
        </w:rPr>
        <w:t>взаимную поддержку и любовь родителей; 7,8% детей считают, что их родители чрезмерно их опекают; 6,8% ощущают требовательное отношение</w:t>
      </w:r>
      <w:r w:rsidRPr="009E3ECB">
        <w:rPr>
          <w:rFonts w:ascii="Times New Roman" w:hAnsi="Times New Roman" w:cs="Times New Roman"/>
          <w:sz w:val="28"/>
          <w:szCs w:val="28"/>
          <w:lang w:val="sah-RU"/>
        </w:rPr>
        <w:t xml:space="preserve"> к себе</w:t>
      </w:r>
      <w:r w:rsidRPr="009E3ECB">
        <w:rPr>
          <w:rFonts w:ascii="Times New Roman" w:hAnsi="Times New Roman" w:cs="Times New Roman"/>
          <w:sz w:val="28"/>
          <w:szCs w:val="28"/>
        </w:rPr>
        <w:t xml:space="preserve">; </w:t>
      </w:r>
      <w:r w:rsidRPr="009E3ECB">
        <w:rPr>
          <w:rFonts w:ascii="Times New Roman" w:hAnsi="Times New Roman" w:cs="Times New Roman"/>
          <w:sz w:val="28"/>
          <w:szCs w:val="28"/>
          <w:lang w:val="sah-RU"/>
        </w:rPr>
        <w:t>2.6</w:t>
      </w:r>
      <w:r w:rsidRPr="009E3ECB">
        <w:rPr>
          <w:rFonts w:ascii="Times New Roman" w:hAnsi="Times New Roman" w:cs="Times New Roman"/>
          <w:sz w:val="28"/>
          <w:szCs w:val="28"/>
        </w:rPr>
        <w:t xml:space="preserve">% считают, что родители мало времени родители уделяют им и 0,3% детей ответили, что почти не общаются с родителями.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№9. Время ребенка наедине с родителями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2A658AEB" wp14:editId="148F2F51">
            <wp:extent cx="5500356" cy="1754372"/>
            <wp:effectExtent l="19050" t="0" r="24144" b="0"/>
            <wp:docPr id="4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A00EE" w:rsidRPr="009E3ECB" w:rsidRDefault="009A00E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Из диаграммы №9 видно, что 76,5% детей каждый день проводят время с матерью, и 59,5% с отцом. В выходные дни ребенку больше внимание уделяет отец (17,5%).</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Что касается конфликтов между родителями и детьми (диаграмма №10), то большинство детей (68,3%) не ссорятся с родителями, 18,7% чаще ссорятся с матерью, 9,2% с обоими одинаково ссорятся и 7% ссорятся чаще с отцом.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№10. Конфликты детей с родителями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449D79AA" wp14:editId="685157A8">
            <wp:extent cx="5492573" cy="1807535"/>
            <wp:effectExtent l="19050" t="0" r="12877" b="22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0720E" w:rsidRPr="009E3ECB" w:rsidRDefault="0020720E" w:rsidP="002D43B3">
      <w:pPr>
        <w:ind w:firstLine="709"/>
        <w:jc w:val="both"/>
        <w:rPr>
          <w:rFonts w:ascii="Times New Roman" w:hAnsi="Times New Roman" w:cs="Times New Roman"/>
        </w:rPr>
      </w:pPr>
    </w:p>
    <w:p w:rsidR="009A00EE" w:rsidRPr="009E3ECB" w:rsidRDefault="009A00E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диаграммах №11 и №12 отражено время, уделяемое родителями на воспитание детей, с</w:t>
      </w:r>
      <w:r w:rsidRPr="009E3ECB">
        <w:rPr>
          <w:rFonts w:ascii="Times New Roman" w:hAnsi="Times New Roman" w:cs="Times New Roman"/>
        </w:rPr>
        <w:t xml:space="preserve"> </w:t>
      </w:r>
      <w:r w:rsidRPr="009E3ECB">
        <w:rPr>
          <w:rFonts w:ascii="Times New Roman" w:hAnsi="Times New Roman" w:cs="Times New Roman"/>
          <w:sz w:val="28"/>
          <w:szCs w:val="28"/>
        </w:rPr>
        <w:t xml:space="preserve">точки зрения как самих родителей, так </w:t>
      </w:r>
      <w:proofErr w:type="gramStart"/>
      <w:r w:rsidRPr="009E3ECB">
        <w:rPr>
          <w:rFonts w:ascii="Times New Roman" w:hAnsi="Times New Roman" w:cs="Times New Roman"/>
          <w:sz w:val="28"/>
          <w:szCs w:val="28"/>
        </w:rPr>
        <w:t>и</w:t>
      </w:r>
      <w:proofErr w:type="gramEnd"/>
      <w:r w:rsidRPr="009E3ECB">
        <w:rPr>
          <w:rFonts w:ascii="Times New Roman" w:hAnsi="Times New Roman" w:cs="Times New Roman"/>
          <w:sz w:val="28"/>
          <w:szCs w:val="28"/>
        </w:rPr>
        <w:t xml:space="preserve"> по мнению самих детей. </w:t>
      </w:r>
    </w:p>
    <w:p w:rsidR="0020720E" w:rsidRDefault="0020720E"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Pr="009E3ECB" w:rsidRDefault="00F6753F" w:rsidP="002D43B3">
      <w:pPr>
        <w:ind w:firstLine="709"/>
        <w:jc w:val="right"/>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№11. Время, уделяемое детям родителями</w:t>
      </w:r>
      <w:r w:rsidR="009A00EE" w:rsidRPr="009E3ECB">
        <w:rPr>
          <w:rFonts w:ascii="Times New Roman" w:hAnsi="Times New Roman" w:cs="Times New Roman"/>
          <w:sz w:val="28"/>
          <w:szCs w:val="28"/>
        </w:rPr>
        <w:t xml:space="preserve"> </w:t>
      </w:r>
      <w:r w:rsidRPr="009E3ECB">
        <w:rPr>
          <w:rFonts w:ascii="Times New Roman" w:hAnsi="Times New Roman" w:cs="Times New Roman"/>
          <w:sz w:val="28"/>
          <w:szCs w:val="28"/>
        </w:rPr>
        <w:t>(</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5033170D" wp14:editId="530821CB">
            <wp:extent cx="5493208" cy="2838893"/>
            <wp:effectExtent l="19050" t="0" r="12242"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 большинство респондентов едины в своем мнении (47,8), что оба родителя уделяют ребенку время, далее по </w:t>
      </w:r>
      <w:proofErr w:type="gramStart"/>
      <w:r w:rsidRPr="009E3ECB">
        <w:rPr>
          <w:rFonts w:ascii="Times New Roman" w:hAnsi="Times New Roman" w:cs="Times New Roman"/>
          <w:sz w:val="28"/>
          <w:szCs w:val="28"/>
        </w:rPr>
        <w:t>убывающей</w:t>
      </w:r>
      <w:proofErr w:type="gramEnd"/>
      <w:r w:rsidRPr="009E3ECB">
        <w:rPr>
          <w:rFonts w:ascii="Times New Roman" w:hAnsi="Times New Roman" w:cs="Times New Roman"/>
          <w:sz w:val="28"/>
          <w:szCs w:val="28"/>
        </w:rPr>
        <w:t xml:space="preserve">, ребенком занимаются бабушка/дедушка, воспитатели/учителя и родственники и другие люди (соседи, друзья и знакомые). Следует отметить, что мужчины меньше, чем их супруги и ребенок, считают, что детям больше времени уделяют другие люди, чем они сами.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№12. Оценка участия супруга в воспитании детей</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52F27172" wp14:editId="39F6F5A9">
            <wp:extent cx="5497181" cy="1594884"/>
            <wp:effectExtent l="19050" t="0" r="27319" b="5316"/>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Картину дополняет данные</w:t>
      </w:r>
      <w:r w:rsidR="00DF7BBC" w:rsidRPr="009E3ECB">
        <w:rPr>
          <w:rFonts w:ascii="Times New Roman" w:hAnsi="Times New Roman" w:cs="Times New Roman"/>
          <w:sz w:val="28"/>
          <w:szCs w:val="28"/>
        </w:rPr>
        <w:t xml:space="preserve"> представленные в диаграмме 15 −</w:t>
      </w:r>
      <w:r w:rsidRPr="009E3ECB">
        <w:rPr>
          <w:rFonts w:ascii="Times New Roman" w:hAnsi="Times New Roman" w:cs="Times New Roman"/>
          <w:sz w:val="28"/>
          <w:szCs w:val="28"/>
        </w:rPr>
        <w:t xml:space="preserve"> оценка участия супруга в воспитании детей. Так, при общей оценке, в котором супруг занимается воспитанием детей, пальму первенства в этом вопросе имеет мать (более 90%), а для отца воспитание детей находится на вто</w:t>
      </w:r>
      <w:r w:rsidR="009A00EE" w:rsidRPr="009E3ECB">
        <w:rPr>
          <w:rFonts w:ascii="Times New Roman" w:hAnsi="Times New Roman" w:cs="Times New Roman"/>
          <w:sz w:val="28"/>
          <w:szCs w:val="28"/>
        </w:rPr>
        <w:t>ром месте после работы в 21,5%.</w:t>
      </w:r>
    </w:p>
    <w:p w:rsidR="0020720E" w:rsidRDefault="0020720E"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№13. Пример подражания для детей</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3584D386" wp14:editId="43B3996A">
            <wp:extent cx="5500356" cy="2030819"/>
            <wp:effectExtent l="19050" t="0" r="24144" b="7531"/>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0720E" w:rsidRPr="009E3ECB" w:rsidRDefault="0020720E" w:rsidP="002D43B3">
      <w:pPr>
        <w:ind w:firstLine="709"/>
        <w:jc w:val="center"/>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первую очередь, как видно из диаграммы №13, примером подражания для детей являются его родители: как мать, так и отец. Кроме родителей, примером являются родственники, т.е. бабушки, дедушки, браться и сестры. Следует отметить, что респонденты едины в выборе примера для подражания.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№14. Воспитание старших и младших семей</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113FB28F" wp14:editId="53B1D756">
            <wp:extent cx="5495748" cy="2094613"/>
            <wp:effectExtent l="19050" t="0" r="9702" b="887"/>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Среди 71,9 из числа всех опрошенных семей имеют двух и более детей. Как видно в диаграмме №14, родители считают, что уделяют внимание, как старшим детям, так и младшим. Однако, только 53,6% детей согласны с этим мнением, а остальные считают, что к младшим и к старшим уделяется не равнозначное внимание: 26,% самих детей, считают, что больше внимания родители уделяют младшим детям, 16% считают, что больше времени родит</w:t>
      </w:r>
      <w:r w:rsidR="009A00EE" w:rsidRPr="009E3ECB">
        <w:rPr>
          <w:rFonts w:ascii="Times New Roman" w:hAnsi="Times New Roman" w:cs="Times New Roman"/>
          <w:sz w:val="28"/>
          <w:szCs w:val="28"/>
        </w:rPr>
        <w:t xml:space="preserve">елями уделяется старшим детям. </w:t>
      </w: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2</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Времяпровождение родителей с сыном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 (</w:t>
      </w:r>
      <w:proofErr w:type="gramStart"/>
      <w:r w:rsidRPr="009E3ECB">
        <w:rPr>
          <w:rFonts w:ascii="Times New Roman" w:hAnsi="Times New Roman" w:cs="Times New Roman"/>
          <w:sz w:val="28"/>
          <w:szCs w:val="28"/>
        </w:rPr>
        <w:t>по</w:t>
      </w:r>
      <w:proofErr w:type="gramEnd"/>
      <w:r w:rsidRPr="009E3ECB">
        <w:rPr>
          <w:rFonts w:ascii="Times New Roman" w:hAnsi="Times New Roman" w:cs="Times New Roman"/>
          <w:sz w:val="28"/>
          <w:szCs w:val="28"/>
        </w:rPr>
        <w:t xml:space="preserve"> мнению родителей)</w:t>
      </w:r>
    </w:p>
    <w:tbl>
      <w:tblPr>
        <w:tblStyle w:val="ab"/>
        <w:tblW w:w="0" w:type="auto"/>
        <w:jc w:val="center"/>
        <w:tblLook w:val="04A0" w:firstRow="1" w:lastRow="0" w:firstColumn="1" w:lastColumn="0" w:noHBand="0" w:noVBand="1"/>
      </w:tblPr>
      <w:tblGrid>
        <w:gridCol w:w="520"/>
        <w:gridCol w:w="8178"/>
        <w:gridCol w:w="766"/>
        <w:gridCol w:w="815"/>
      </w:tblGrid>
      <w:tr w:rsidR="0020720E" w:rsidRPr="009E3ECB" w:rsidTr="009A00EE">
        <w:trPr>
          <w:jc w:val="center"/>
        </w:trPr>
        <w:tc>
          <w:tcPr>
            <w:tcW w:w="520" w:type="dxa"/>
          </w:tcPr>
          <w:p w:rsidR="0020720E" w:rsidRPr="009E3ECB" w:rsidRDefault="0020720E" w:rsidP="002D43B3">
            <w:pPr>
              <w:jc w:val="center"/>
              <w:rPr>
                <w:rFonts w:ascii="Times New Roman" w:hAnsi="Times New Roman" w:cs="Times New Roman"/>
                <w:b/>
              </w:rPr>
            </w:pPr>
          </w:p>
        </w:tc>
        <w:tc>
          <w:tcPr>
            <w:tcW w:w="817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Формы времяпровождения</w:t>
            </w:r>
          </w:p>
        </w:tc>
        <w:tc>
          <w:tcPr>
            <w:tcW w:w="76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Отец</w:t>
            </w:r>
          </w:p>
        </w:tc>
        <w:tc>
          <w:tcPr>
            <w:tcW w:w="815"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Мать</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b/>
                <w:sz w:val="24"/>
                <w:szCs w:val="24"/>
              </w:rPr>
            </w:pPr>
            <w:r w:rsidRPr="009E3ECB">
              <w:rPr>
                <w:rFonts w:ascii="Times New Roman" w:hAnsi="Times New Roman" w:cs="Times New Roman"/>
                <w:sz w:val="24"/>
                <w:szCs w:val="24"/>
              </w:rPr>
              <w:t>обучение (чтение уроков, книг)</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37,8</w:t>
            </w:r>
          </w:p>
        </w:tc>
        <w:tc>
          <w:tcPr>
            <w:tcW w:w="815"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80,1</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игры (настольные, компьютерные и др.)</w:t>
            </w:r>
          </w:p>
        </w:tc>
        <w:tc>
          <w:tcPr>
            <w:tcW w:w="76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64,7</w:t>
            </w:r>
          </w:p>
        </w:tc>
        <w:tc>
          <w:tcPr>
            <w:tcW w:w="815"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55,3</w:t>
            </w:r>
          </w:p>
          <w:p w:rsidR="0020720E" w:rsidRPr="009E3ECB" w:rsidRDefault="0020720E" w:rsidP="002D43B3">
            <w:pPr>
              <w:jc w:val="center"/>
              <w:rPr>
                <w:rFonts w:ascii="Times New Roman" w:hAnsi="Times New Roman" w:cs="Times New Roman"/>
                <w:b/>
              </w:rPr>
            </w:pP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ведение хозяйства и работа по дому (готовка, уборка, работа в гараже, огороде и т.п.)</w:t>
            </w:r>
          </w:p>
        </w:tc>
        <w:tc>
          <w:tcPr>
            <w:tcW w:w="76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50,8</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45,6</w:t>
            </w:r>
          </w:p>
          <w:p w:rsidR="0020720E" w:rsidRPr="009E3ECB" w:rsidRDefault="0020720E" w:rsidP="002D43B3">
            <w:pPr>
              <w:jc w:val="center"/>
              <w:rPr>
                <w:rFonts w:ascii="Times New Roman" w:hAnsi="Times New Roman" w:cs="Times New Roman"/>
              </w:rPr>
            </w:pP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походы на природу</w:t>
            </w:r>
          </w:p>
        </w:tc>
        <w:tc>
          <w:tcPr>
            <w:tcW w:w="76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55,8</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44,1</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 xml:space="preserve">посещение культурных и развлекательных мероприятий (кинотеатры, </w:t>
            </w:r>
            <w:r w:rsidRPr="009E3ECB">
              <w:rPr>
                <w:rFonts w:ascii="Times New Roman" w:hAnsi="Times New Roman" w:cs="Times New Roman"/>
                <w:sz w:val="24"/>
                <w:szCs w:val="24"/>
              </w:rPr>
              <w:lastRenderedPageBreak/>
              <w:t>концерты и др.)</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lastRenderedPageBreak/>
              <w:t>23</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46,8</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вместе посещают родственников и друзей семьи</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41</w:t>
            </w:r>
          </w:p>
        </w:tc>
        <w:tc>
          <w:tcPr>
            <w:tcW w:w="815"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50,9</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занятия спортом и другой активный отдых</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23,5</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20,6</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не проводит время с сыном</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0,7</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0,2</w:t>
            </w:r>
          </w:p>
        </w:tc>
      </w:tr>
      <w:tr w:rsidR="0020720E" w:rsidRPr="009E3ECB" w:rsidTr="009A00EE">
        <w:trPr>
          <w:jc w:val="center"/>
        </w:trPr>
        <w:tc>
          <w:tcPr>
            <w:tcW w:w="520" w:type="dxa"/>
          </w:tcPr>
          <w:p w:rsidR="0020720E" w:rsidRPr="009E3ECB" w:rsidRDefault="0020720E" w:rsidP="002D43B3">
            <w:pPr>
              <w:pStyle w:val="a9"/>
              <w:numPr>
                <w:ilvl w:val="0"/>
                <w:numId w:val="14"/>
              </w:numPr>
              <w:spacing w:after="0" w:line="240" w:lineRule="auto"/>
              <w:ind w:left="426"/>
              <w:jc w:val="both"/>
              <w:rPr>
                <w:rFonts w:ascii="Times New Roman" w:hAnsi="Times New Roman" w:cs="Times New Roman"/>
                <w:sz w:val="24"/>
                <w:szCs w:val="24"/>
              </w:rPr>
            </w:pPr>
          </w:p>
        </w:tc>
        <w:tc>
          <w:tcPr>
            <w:tcW w:w="8178" w:type="dxa"/>
          </w:tcPr>
          <w:p w:rsidR="0020720E" w:rsidRPr="009E3ECB" w:rsidRDefault="0020720E" w:rsidP="002D43B3">
            <w:pPr>
              <w:rPr>
                <w:rFonts w:ascii="Times New Roman" w:hAnsi="Times New Roman" w:cs="Times New Roman"/>
              </w:rPr>
            </w:pPr>
            <w:r w:rsidRPr="009E3ECB">
              <w:rPr>
                <w:rFonts w:ascii="Times New Roman" w:hAnsi="Times New Roman" w:cs="Times New Roman"/>
              </w:rPr>
              <w:t>другое</w:t>
            </w:r>
          </w:p>
        </w:tc>
        <w:tc>
          <w:tcPr>
            <w:tcW w:w="766"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0,9</w:t>
            </w:r>
          </w:p>
        </w:tc>
        <w:tc>
          <w:tcPr>
            <w:tcW w:w="815"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0,2</w:t>
            </w:r>
          </w:p>
        </w:tc>
      </w:tr>
    </w:tbl>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таблицах 2 и 3 представлены формы времяпровождения родителей с детьми, в частности представлены раз</w:t>
      </w:r>
      <w:r w:rsidR="00A21A7B" w:rsidRPr="009E3ECB">
        <w:rPr>
          <w:rFonts w:ascii="Times New Roman" w:hAnsi="Times New Roman" w:cs="Times New Roman"/>
          <w:sz w:val="28"/>
          <w:szCs w:val="28"/>
        </w:rPr>
        <w:t>личия по взаимодействию с дочеря</w:t>
      </w:r>
      <w:r w:rsidRPr="009E3ECB">
        <w:rPr>
          <w:rFonts w:ascii="Times New Roman" w:hAnsi="Times New Roman" w:cs="Times New Roman"/>
          <w:sz w:val="28"/>
          <w:szCs w:val="28"/>
        </w:rPr>
        <w:t>ми и сыновьями.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3</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Времяпровождение родителей с дочерью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 (</w:t>
      </w:r>
      <w:proofErr w:type="gramStart"/>
      <w:r w:rsidRPr="009E3ECB">
        <w:rPr>
          <w:rFonts w:ascii="Times New Roman" w:hAnsi="Times New Roman" w:cs="Times New Roman"/>
          <w:sz w:val="28"/>
          <w:szCs w:val="28"/>
        </w:rPr>
        <w:t>по</w:t>
      </w:r>
      <w:proofErr w:type="gramEnd"/>
      <w:r w:rsidRPr="009E3ECB">
        <w:rPr>
          <w:rFonts w:ascii="Times New Roman" w:hAnsi="Times New Roman" w:cs="Times New Roman"/>
          <w:sz w:val="28"/>
          <w:szCs w:val="28"/>
        </w:rPr>
        <w:t xml:space="preserve"> мнению родителей)</w:t>
      </w:r>
    </w:p>
    <w:tbl>
      <w:tblPr>
        <w:tblStyle w:val="ab"/>
        <w:tblW w:w="0" w:type="auto"/>
        <w:jc w:val="center"/>
        <w:tblLook w:val="04A0" w:firstRow="1" w:lastRow="0" w:firstColumn="1" w:lastColumn="0" w:noHBand="0" w:noVBand="1"/>
      </w:tblPr>
      <w:tblGrid>
        <w:gridCol w:w="534"/>
        <w:gridCol w:w="5811"/>
        <w:gridCol w:w="1701"/>
        <w:gridCol w:w="1418"/>
      </w:tblGrid>
      <w:tr w:rsidR="0020720E" w:rsidRPr="009E3ECB" w:rsidTr="00C24B04">
        <w:trPr>
          <w:jc w:val="center"/>
        </w:trPr>
        <w:tc>
          <w:tcPr>
            <w:tcW w:w="534" w:type="dxa"/>
          </w:tcPr>
          <w:p w:rsidR="0020720E" w:rsidRPr="009E3ECB" w:rsidRDefault="0020720E" w:rsidP="002D43B3">
            <w:pPr>
              <w:jc w:val="center"/>
              <w:rPr>
                <w:rFonts w:ascii="Times New Roman" w:hAnsi="Times New Roman" w:cs="Times New Roman"/>
                <w:b/>
              </w:rPr>
            </w:pPr>
          </w:p>
        </w:tc>
        <w:tc>
          <w:tcPr>
            <w:tcW w:w="581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Формы времяпровождения</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Отец</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Мать</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b/>
                <w:sz w:val="24"/>
                <w:szCs w:val="24"/>
              </w:rPr>
            </w:pPr>
            <w:r w:rsidRPr="009E3ECB">
              <w:rPr>
                <w:rFonts w:ascii="Times New Roman" w:hAnsi="Times New Roman" w:cs="Times New Roman"/>
                <w:sz w:val="24"/>
                <w:szCs w:val="24"/>
              </w:rPr>
              <w:t>обучение (чтение уроков, книг)</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37,2</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81,3</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игры (настольные, компьютерные и др.)</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64,8</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57,1</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ведение хозяйства и работа по дому (готовка, уборка, работа в гараже, огороде и т.п.)</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44,1</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59,4</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походы на природу</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52</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42,8</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посещение культурных и развлекательных мероприятий (кинотеатры, концерты и др.)</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25,5</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46,9</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вместе посещают родственников и друзей семьи</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44,1</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47,7</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занятия спортом и другой активный отдых</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18,3</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19,6</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не проводит время с дочкой</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1,5</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w:t>
            </w:r>
          </w:p>
        </w:tc>
      </w:tr>
      <w:tr w:rsidR="0020720E" w:rsidRPr="009E3ECB" w:rsidTr="00C24B04">
        <w:trPr>
          <w:jc w:val="center"/>
        </w:trPr>
        <w:tc>
          <w:tcPr>
            <w:tcW w:w="534" w:type="dxa"/>
          </w:tcPr>
          <w:p w:rsidR="0020720E" w:rsidRPr="009E3ECB" w:rsidRDefault="0020720E" w:rsidP="002D43B3">
            <w:pPr>
              <w:pStyle w:val="a9"/>
              <w:numPr>
                <w:ilvl w:val="0"/>
                <w:numId w:val="15"/>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2D43B3">
            <w:pPr>
              <w:rPr>
                <w:rFonts w:ascii="Times New Roman" w:hAnsi="Times New Roman" w:cs="Times New Roman"/>
              </w:rPr>
            </w:pPr>
            <w:r w:rsidRPr="009E3ECB">
              <w:rPr>
                <w:rFonts w:ascii="Times New Roman" w:hAnsi="Times New Roman" w:cs="Times New Roman"/>
              </w:rPr>
              <w:t>другое</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5,8</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w:t>
            </w:r>
          </w:p>
        </w:tc>
      </w:tr>
    </w:tbl>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Позиции родителей в воспитании детей имеют различия, матери отводится роль учителя, а отцу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роль организатора игр. Помимо этого, отмечаем следующие популярные формы времяпровождения – поход в гости к родственникам и совместные походы на природу.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Наблюдается дифференцированный подход в трудовом воспитании мальчиков и девочек. Так, отец с сыном занимается трудовой деятельностью по хозяйству, а мать с дочерью.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Оценка детей, совпадает с ответами родителей о распределении обязанностей и форм совместного времяпровождения с родителями. </w:t>
      </w: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4</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Времяпровождение детей с родителями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tbl>
      <w:tblPr>
        <w:tblStyle w:val="ab"/>
        <w:tblW w:w="0" w:type="auto"/>
        <w:jc w:val="center"/>
        <w:tblLook w:val="04A0" w:firstRow="1" w:lastRow="0" w:firstColumn="1" w:lastColumn="0" w:noHBand="0" w:noVBand="1"/>
      </w:tblPr>
      <w:tblGrid>
        <w:gridCol w:w="534"/>
        <w:gridCol w:w="5811"/>
        <w:gridCol w:w="1701"/>
        <w:gridCol w:w="1418"/>
      </w:tblGrid>
      <w:tr w:rsidR="0020720E" w:rsidRPr="009E3ECB" w:rsidTr="00C24B04">
        <w:trPr>
          <w:jc w:val="center"/>
        </w:trPr>
        <w:tc>
          <w:tcPr>
            <w:tcW w:w="534" w:type="dxa"/>
          </w:tcPr>
          <w:p w:rsidR="0020720E" w:rsidRPr="009E3ECB" w:rsidRDefault="0020720E" w:rsidP="002D43B3">
            <w:pPr>
              <w:jc w:val="center"/>
              <w:rPr>
                <w:rFonts w:ascii="Times New Roman" w:hAnsi="Times New Roman" w:cs="Times New Roman"/>
                <w:b/>
              </w:rPr>
            </w:pPr>
          </w:p>
        </w:tc>
        <w:tc>
          <w:tcPr>
            <w:tcW w:w="581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Формы времяпровождения</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С отцом</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С матерью</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b/>
                <w:sz w:val="24"/>
                <w:szCs w:val="24"/>
              </w:rPr>
            </w:pPr>
            <w:r w:rsidRPr="009E3ECB">
              <w:rPr>
                <w:rFonts w:ascii="Times New Roman" w:hAnsi="Times New Roman" w:cs="Times New Roman"/>
                <w:sz w:val="24"/>
                <w:szCs w:val="24"/>
              </w:rPr>
              <w:t>обучение (чтение уроков, книг)</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32,5</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71,1</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игры (настольные, компьютерные и др.)</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57,5</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45,7</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ведение хозяйства и работа по дому (готовка, уборка, работа в гараже, огороде и т.п.)</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39,1</w:t>
            </w:r>
          </w:p>
        </w:tc>
        <w:tc>
          <w:tcPr>
            <w:tcW w:w="14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62,1</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совместные походы на природу</w:t>
            </w:r>
          </w:p>
        </w:tc>
        <w:tc>
          <w:tcPr>
            <w:tcW w:w="170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46,1</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39</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посещение культурных и развлекательных мероприятий (кинотеатры, концерты и др.)</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22,8</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36,9</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вместе посещают родственников и друзей семьи</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36,2</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40</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занятия спортом и другой активный отдых</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21,5</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13,4</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pStyle w:val="a9"/>
              <w:spacing w:after="0" w:line="240" w:lineRule="auto"/>
              <w:ind w:left="0"/>
              <w:jc w:val="both"/>
              <w:rPr>
                <w:rFonts w:ascii="Times New Roman" w:hAnsi="Times New Roman" w:cs="Times New Roman"/>
                <w:sz w:val="24"/>
                <w:szCs w:val="24"/>
              </w:rPr>
            </w:pPr>
            <w:r w:rsidRPr="009E3ECB">
              <w:rPr>
                <w:rFonts w:ascii="Times New Roman" w:hAnsi="Times New Roman" w:cs="Times New Roman"/>
                <w:sz w:val="24"/>
                <w:szCs w:val="24"/>
              </w:rPr>
              <w:t>не проводит время с сыном</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1,5</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0,7</w:t>
            </w:r>
          </w:p>
        </w:tc>
      </w:tr>
      <w:tr w:rsidR="0020720E" w:rsidRPr="009E3ECB" w:rsidTr="00C24B04">
        <w:trPr>
          <w:jc w:val="center"/>
        </w:trPr>
        <w:tc>
          <w:tcPr>
            <w:tcW w:w="534" w:type="dxa"/>
          </w:tcPr>
          <w:p w:rsidR="0020720E" w:rsidRPr="009E3ECB" w:rsidRDefault="0020720E" w:rsidP="002D43B3">
            <w:pPr>
              <w:pStyle w:val="a9"/>
              <w:numPr>
                <w:ilvl w:val="0"/>
                <w:numId w:val="16"/>
              </w:numPr>
              <w:spacing w:after="0" w:line="240" w:lineRule="auto"/>
              <w:ind w:left="426"/>
              <w:jc w:val="both"/>
              <w:rPr>
                <w:rFonts w:ascii="Times New Roman" w:hAnsi="Times New Roman" w:cs="Times New Roman"/>
                <w:sz w:val="24"/>
                <w:szCs w:val="24"/>
              </w:rPr>
            </w:pPr>
          </w:p>
        </w:tc>
        <w:tc>
          <w:tcPr>
            <w:tcW w:w="5811" w:type="dxa"/>
          </w:tcPr>
          <w:p w:rsidR="0020720E" w:rsidRPr="009E3ECB" w:rsidRDefault="0020720E" w:rsidP="00A21A7B">
            <w:pPr>
              <w:jc w:val="both"/>
              <w:rPr>
                <w:rFonts w:ascii="Times New Roman" w:hAnsi="Times New Roman" w:cs="Times New Roman"/>
              </w:rPr>
            </w:pPr>
            <w:r w:rsidRPr="009E3ECB">
              <w:rPr>
                <w:rFonts w:ascii="Times New Roman" w:hAnsi="Times New Roman" w:cs="Times New Roman"/>
              </w:rPr>
              <w:t>другое</w:t>
            </w:r>
          </w:p>
        </w:tc>
        <w:tc>
          <w:tcPr>
            <w:tcW w:w="170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w:t>
            </w:r>
          </w:p>
        </w:tc>
        <w:tc>
          <w:tcPr>
            <w:tcW w:w="14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3,8</w:t>
            </w:r>
          </w:p>
        </w:tc>
      </w:tr>
    </w:tbl>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Теперь рассмотрим ответы опрошенных детей по вопросу, хотят ли они иметь братьев и сестер.</w:t>
      </w:r>
    </w:p>
    <w:p w:rsidR="00BF5065" w:rsidRPr="009E3ECB" w:rsidRDefault="00BF5065"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№15</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5E4DEEB2" wp14:editId="6ECB009F">
            <wp:extent cx="5490831" cy="1977656"/>
            <wp:effectExtent l="19050" t="0" r="14619" b="3544"/>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Как видно из диаграммы №15, большинство детей ответили, что хотели бы еще одного брата или сестру (55,1%). Двух братьев/сестер желают иметь 19,7%, и такое же количество наоборот, не хотят в семье прибавлений. Такие результаты могут являться следствием того, что опрошенные семьи, в среднем, уже имели двух детей, которое также является оптимальным количеством, по мнению самих супругов.</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следующих диаграммах №16 и №17 представлены форма контроля и коррекции поведения при воспитании детей. </w:t>
      </w:r>
    </w:p>
    <w:p w:rsidR="0020720E" w:rsidRPr="009E3ECB" w:rsidRDefault="0020720E" w:rsidP="002D43B3">
      <w:pPr>
        <w:ind w:firstLine="709"/>
        <w:jc w:val="center"/>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№16. Контроль родителей над сыновьями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63270EEC" wp14:editId="6C746FE3">
            <wp:extent cx="5496383" cy="1637414"/>
            <wp:effectExtent l="19050" t="0" r="28117" b="886"/>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Контроль родителей над сыновьями осуществляется за счет применения поощрений и наказаний в равной степени.</w:t>
      </w:r>
    </w:p>
    <w:p w:rsidR="0020720E" w:rsidRDefault="0020720E"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№17. Контроль родителей над дочерями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1FF1B548" wp14:editId="16C44F32">
            <wp:extent cx="5492573" cy="1669311"/>
            <wp:effectExtent l="19050" t="0" r="12877" b="7089"/>
            <wp:docPr id="2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При воспитании девочек родители более склонны поощрять их, редко применяя наказание. Важно заметить, что отец, чаще поощряет и наказывает девочек, а для матерей разницы нет.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Чтобы проверить эффективность применяемых форм контроля, рассмотрим диаграмму №18, отображающую успеваемость детей в школе.</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№18</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02569ED9" wp14:editId="501897A3">
            <wp:extent cx="5500356" cy="1754373"/>
            <wp:effectExtent l="19050" t="0" r="24144" b="0"/>
            <wp:docPr id="3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Отличной успеваемостью обладают 21,2% опрошенных детей, хорошей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59%, удовлетворительной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10,7%. Полученные данные свидетельствуют о целесообразности и практичности равномерного применения поощрения и наказания.</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На следующей диаграмме №19 приведены результаты анализа частоты звонков родителей к детям.</w:t>
      </w:r>
    </w:p>
    <w:p w:rsidR="0020720E" w:rsidRPr="009E3ECB" w:rsidRDefault="0020720E" w:rsidP="002D43B3">
      <w:pPr>
        <w:ind w:firstLine="709"/>
        <w:jc w:val="right"/>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№19</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5A85894B" wp14:editId="4FF0F110">
            <wp:extent cx="5492573" cy="1903227"/>
            <wp:effectExtent l="19050" t="0" r="12877" b="177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Так, большинство родителей (45,6%) звонят своим детям в день по нескольку раз с целью узнать, где он находится и что он делает, закончились ли занятия и т.п.;31,4% детям</w:t>
      </w:r>
      <w:r w:rsidR="00A21A7B" w:rsidRPr="009E3ECB">
        <w:rPr>
          <w:rFonts w:ascii="Times New Roman" w:hAnsi="Times New Roman" w:cs="Times New Roman"/>
          <w:sz w:val="28"/>
          <w:szCs w:val="28"/>
        </w:rPr>
        <w:t xml:space="preserve"> </w:t>
      </w:r>
      <w:r w:rsidRPr="009E3ECB">
        <w:rPr>
          <w:rFonts w:ascii="Times New Roman" w:hAnsi="Times New Roman" w:cs="Times New Roman"/>
          <w:sz w:val="28"/>
          <w:szCs w:val="28"/>
        </w:rPr>
        <w:t xml:space="preserve">родители звонят только при необходимости; 9,2% детям родители звонят 1 раз в день и 4,5% детям родители практически не звонят. Данный показатель является относительным, т.к. в некоторых районах сотовая связь отсутствует. </w:t>
      </w:r>
    </w:p>
    <w:p w:rsidR="00BF5065" w:rsidRPr="009E3ECB" w:rsidRDefault="00BF5065"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№20</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38E34081" wp14:editId="012E680A">
            <wp:extent cx="5496383" cy="1903228"/>
            <wp:effectExtent l="19050" t="0" r="28117" b="1772"/>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0720E" w:rsidRPr="009E3ECB" w:rsidRDefault="0020720E" w:rsidP="002D43B3">
      <w:pPr>
        <w:ind w:firstLine="709"/>
        <w:jc w:val="both"/>
        <w:rPr>
          <w:rFonts w:ascii="Times New Roman" w:hAnsi="Times New Roman" w:cs="Times New Roman"/>
          <w:b/>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Язык общения для значительного большинства семей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родной (77,2), т.е. и муж, и жена, и дети общаются друг с другом только на одном языке. Речь сразу на двух языках характерна для 21,4% семей. И только 2,2% семей разграничивают язык общения в семье: муж с женой общаются на одном языке, а родители с детьми на другом.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Образ будущего детей</w:t>
      </w:r>
    </w:p>
    <w:p w:rsidR="0020720E" w:rsidRPr="009E3ECB" w:rsidRDefault="0020720E" w:rsidP="002D43B3">
      <w:pPr>
        <w:ind w:firstLine="709"/>
        <w:jc w:val="center"/>
        <w:rPr>
          <w:rFonts w:ascii="Times New Roman" w:hAnsi="Times New Roman" w:cs="Times New Roman"/>
          <w:b/>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анализа образа будущего подрастающего поколения, с точки зрения родителей, составлены диаграммы по 4 критериям: приемлемый возраст создания семьи, количество желаемых детей в семье, будущая профессия и место жительства ребенка (диаграммы №21-24).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Так, более 57% родителей считают, что их ребенок должен завести семью в возрасте от 23 до 29 лет. С этим </w:t>
      </w:r>
      <w:proofErr w:type="gramStart"/>
      <w:r w:rsidRPr="009E3ECB">
        <w:rPr>
          <w:rFonts w:ascii="Times New Roman" w:hAnsi="Times New Roman" w:cs="Times New Roman"/>
          <w:sz w:val="28"/>
          <w:szCs w:val="28"/>
        </w:rPr>
        <w:t>согласны</w:t>
      </w:r>
      <w:proofErr w:type="gramEnd"/>
      <w:r w:rsidRPr="009E3ECB">
        <w:rPr>
          <w:rFonts w:ascii="Times New Roman" w:hAnsi="Times New Roman" w:cs="Times New Roman"/>
          <w:sz w:val="28"/>
          <w:szCs w:val="28"/>
        </w:rPr>
        <w:t xml:space="preserve"> 39,5% детей. Отсюда желательный возра</w:t>
      </w:r>
      <w:proofErr w:type="gramStart"/>
      <w:r w:rsidRPr="009E3ECB">
        <w:rPr>
          <w:rFonts w:ascii="Times New Roman" w:hAnsi="Times New Roman" w:cs="Times New Roman"/>
          <w:sz w:val="28"/>
          <w:szCs w:val="28"/>
        </w:rPr>
        <w:t>ст вст</w:t>
      </w:r>
      <w:proofErr w:type="gramEnd"/>
      <w:r w:rsidRPr="009E3ECB">
        <w:rPr>
          <w:rFonts w:ascii="Times New Roman" w:hAnsi="Times New Roman" w:cs="Times New Roman"/>
          <w:sz w:val="28"/>
          <w:szCs w:val="28"/>
        </w:rPr>
        <w:t xml:space="preserve">упления в брак для подрастающего поколения составляет 24-25 лет. Таким образом, наблюдается смещения среднего брачного возраста на 2-3 года. Следует отметить, что самым ранним возрастом для вступления в брак является 16 </w:t>
      </w:r>
      <w:proofErr w:type="gramStart"/>
      <w:r w:rsidRPr="009E3ECB">
        <w:rPr>
          <w:rFonts w:ascii="Times New Roman" w:hAnsi="Times New Roman" w:cs="Times New Roman"/>
          <w:sz w:val="28"/>
          <w:szCs w:val="28"/>
        </w:rPr>
        <w:t>лет</w:t>
      </w:r>
      <w:proofErr w:type="gramEnd"/>
      <w:r w:rsidRPr="009E3ECB">
        <w:rPr>
          <w:rFonts w:ascii="Times New Roman" w:hAnsi="Times New Roman" w:cs="Times New Roman"/>
          <w:sz w:val="28"/>
          <w:szCs w:val="28"/>
        </w:rPr>
        <w:t xml:space="preserve"> по мнению респондентов, самый поздним возраст – 40 лет. </w:t>
      </w:r>
    </w:p>
    <w:p w:rsidR="0020720E" w:rsidRDefault="0020720E"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№21. Желаемый возраст вступления детей в брак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103CFAD8" wp14:editId="0E6FFB2D">
            <wp:extent cx="5495748" cy="1573619"/>
            <wp:effectExtent l="19050" t="0" r="9702" b="7531"/>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Желаемое количество детей для большинства опрошенных, как среди родителей, так и</w:t>
      </w:r>
      <w:r w:rsidRPr="009E3ECB">
        <w:rPr>
          <w:rFonts w:ascii="Times New Roman" w:hAnsi="Times New Roman" w:cs="Times New Roman"/>
        </w:rPr>
        <w:t xml:space="preserve"> </w:t>
      </w:r>
      <w:r w:rsidRPr="009E3ECB">
        <w:rPr>
          <w:rFonts w:ascii="Times New Roman" w:hAnsi="Times New Roman" w:cs="Times New Roman"/>
          <w:sz w:val="28"/>
          <w:szCs w:val="28"/>
        </w:rPr>
        <w:t>среди детей, это 2-3 ребенка. Также, высокие показатели среди детей желающих иметь только 1 ребенка. Важно заметить, что 2,1% не желают заводить детей.</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№22. Желаемое количество детей/внуков в будущем</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16D3F3ED" wp14:editId="5C41797A">
            <wp:extent cx="5493208" cy="1860698"/>
            <wp:effectExtent l="19050" t="0" r="12242" b="6202"/>
            <wp:docPr id="34"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Диаграмма 34 отображает наиболее приемлемые и желаемые места будущего жительства детей. Так, большинство детей (32,3%) хотят жить в г. Якутске. В центральных городах России, таких как Москва, Санкт-Петербург, Новосибирск и т.д. хотят жить 14,3% детей. Почти такое же количество детей желают остаться или переехать на исторической малой родине (основном это ответы некоренных народов Якутии). В зарубежных странах мечтает жить 7,7% детей. Что касается родителей, то они, в первую очередь, также хотят, чтобы их дети жили в г. Якутске или в каком-нибудь районе республики. На третьем месте для родителей желаемым место являются центральные города России (20,%).</w:t>
      </w:r>
    </w:p>
    <w:p w:rsidR="0020720E" w:rsidRDefault="0020720E"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№23. Желаемое место жительства детей в будущем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349669EA" wp14:editId="096A1565">
            <wp:extent cx="5499721" cy="2573079"/>
            <wp:effectExtent l="19050" t="0" r="24779"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Однако, некоторые семьи, отвечая на данный вопрос, имели в виду</w:t>
      </w:r>
      <w:r w:rsidR="00A21A7B" w:rsidRPr="009E3ECB">
        <w:rPr>
          <w:rFonts w:ascii="Times New Roman" w:hAnsi="Times New Roman" w:cs="Times New Roman"/>
          <w:sz w:val="28"/>
          <w:szCs w:val="28"/>
        </w:rPr>
        <w:t>,</w:t>
      </w:r>
      <w:r w:rsidRPr="009E3ECB">
        <w:rPr>
          <w:rFonts w:ascii="Times New Roman" w:hAnsi="Times New Roman" w:cs="Times New Roman"/>
          <w:sz w:val="28"/>
          <w:szCs w:val="28"/>
        </w:rPr>
        <w:t xml:space="preserve"> с кем будет жить их ребенок, когда повзрослеет: отдельно или с родителями рядом. Большинство родителей, а именно 13,8%, хотят, чтобы ребенок, когда вырастет, жил отдельно от родителей, возможно даже в другом городе. Здесь наблюдается небольшое разногласие седи родителей. Так, женщины чаще, чем мужчины хотят, чтобы дети жили отдельно.  Сами же дети, 6,2%, хотели бы остаться жить со своими родителями.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следующей диаграмме представлены ответы родителей и детей на вопрос, кем они будут в будущем. </w:t>
      </w:r>
    </w:p>
    <w:p w:rsidR="00BF5065" w:rsidRDefault="00BF5065"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BF5065">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№24. Будущая профессия детей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b/>
        </w:rPr>
      </w:pPr>
      <w:r w:rsidRPr="009E3ECB">
        <w:rPr>
          <w:rFonts w:ascii="Times New Roman" w:hAnsi="Times New Roman" w:cs="Times New Roman"/>
          <w:b/>
          <w:noProof/>
        </w:rPr>
        <w:drawing>
          <wp:inline distT="0" distB="0" distL="0" distR="0" wp14:anchorId="74F64F27" wp14:editId="284792F1">
            <wp:extent cx="5500356" cy="7028121"/>
            <wp:effectExtent l="19050" t="0" r="24144" b="1329"/>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0720E" w:rsidRPr="009E3ECB" w:rsidRDefault="0020720E" w:rsidP="002D43B3">
      <w:pPr>
        <w:ind w:firstLine="709"/>
        <w:jc w:val="both"/>
        <w:rPr>
          <w:rFonts w:ascii="Times New Roman" w:hAnsi="Times New Roman" w:cs="Times New Roman"/>
          <w:sz w:val="28"/>
          <w:szCs w:val="28"/>
          <w:lang w:val="sah-RU"/>
        </w:rPr>
      </w:pPr>
    </w:p>
    <w:p w:rsidR="0020720E" w:rsidRPr="009E3ECB" w:rsidRDefault="0020720E" w:rsidP="002D43B3">
      <w:pPr>
        <w:ind w:firstLine="709"/>
        <w:jc w:val="both"/>
        <w:rPr>
          <w:rFonts w:ascii="Times New Roman" w:hAnsi="Times New Roman" w:cs="Times New Roman"/>
          <w:sz w:val="28"/>
          <w:szCs w:val="28"/>
          <w:lang w:val="sah-RU"/>
        </w:rPr>
      </w:pPr>
      <w:r w:rsidRPr="009E3ECB">
        <w:rPr>
          <w:rFonts w:ascii="Times New Roman" w:hAnsi="Times New Roman" w:cs="Times New Roman"/>
          <w:sz w:val="28"/>
          <w:szCs w:val="28"/>
          <w:lang w:val="sah-RU"/>
        </w:rPr>
        <w:t xml:space="preserve">В данном вопросе мнение родителей и детей отличаются. Так, родители едины в своем мнении. Во-первых, большинство родителей считают, что главное профессия ребенка, а если конкретизировать профессии, то наиболее популярным является профессия врача. Ответы детей отличаются разнообразием, по популярности на первом месте профессия врача, далее у детей популярна предпринимательская деятельность, далее учителя, дизайнера,  спасателя и т.д. </w:t>
      </w:r>
    </w:p>
    <w:p w:rsidR="0020720E" w:rsidRPr="009E3ECB" w:rsidRDefault="0020720E" w:rsidP="002D43B3">
      <w:pPr>
        <w:ind w:firstLine="709"/>
        <w:jc w:val="both"/>
        <w:rPr>
          <w:rFonts w:ascii="Times New Roman" w:hAnsi="Times New Roman" w:cs="Times New Roman"/>
          <w:sz w:val="28"/>
          <w:szCs w:val="28"/>
          <w:lang w:val="sah-RU"/>
        </w:rPr>
      </w:pPr>
    </w:p>
    <w:p w:rsidR="0020720E" w:rsidRPr="009E3ECB" w:rsidRDefault="0020720E" w:rsidP="00BF5065">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Семейное времяпровождение и взаимоотношения семьи с бабушками/дедушками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таблице №5 приведено формы свободного времяпровождения членов семьи.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№5</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Свободное время членов семьи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tbl>
      <w:tblPr>
        <w:tblStyle w:val="ab"/>
        <w:tblW w:w="0" w:type="auto"/>
        <w:tblInd w:w="108" w:type="dxa"/>
        <w:tblLook w:val="04A0" w:firstRow="1" w:lastRow="0" w:firstColumn="1" w:lastColumn="0" w:noHBand="0" w:noVBand="1"/>
      </w:tblPr>
      <w:tblGrid>
        <w:gridCol w:w="567"/>
        <w:gridCol w:w="6776"/>
        <w:gridCol w:w="737"/>
        <w:gridCol w:w="851"/>
        <w:gridCol w:w="1134"/>
      </w:tblGrid>
      <w:tr w:rsidR="0020720E" w:rsidRPr="009E3ECB" w:rsidTr="00BF5065">
        <w:tc>
          <w:tcPr>
            <w:tcW w:w="567" w:type="dxa"/>
          </w:tcPr>
          <w:p w:rsidR="0020720E" w:rsidRPr="009E3ECB" w:rsidRDefault="0020720E" w:rsidP="002D43B3">
            <w:pPr>
              <w:jc w:val="center"/>
              <w:rPr>
                <w:rFonts w:ascii="Times New Roman" w:hAnsi="Times New Roman" w:cs="Times New Roman"/>
                <w:b/>
              </w:rPr>
            </w:pPr>
          </w:p>
        </w:tc>
        <w:tc>
          <w:tcPr>
            <w:tcW w:w="677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Формы времяпровождения</w:t>
            </w:r>
          </w:p>
        </w:tc>
        <w:tc>
          <w:tcPr>
            <w:tcW w:w="73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Муж</w:t>
            </w:r>
          </w:p>
        </w:tc>
        <w:tc>
          <w:tcPr>
            <w:tcW w:w="85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Жена</w:t>
            </w:r>
          </w:p>
        </w:tc>
        <w:tc>
          <w:tcPr>
            <w:tcW w:w="1134"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Ребенок</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активный отдых с друзьями (походы, поездки и т.д.)</w:t>
            </w:r>
          </w:p>
        </w:tc>
        <w:tc>
          <w:tcPr>
            <w:tcW w:w="73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41,2</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34</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40,3</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встречи с друзьями в кафе, походы в развлекательные и культурные заведения</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11,9</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21</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12,5</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навещает своих родителей или родственников</w:t>
            </w:r>
          </w:p>
        </w:tc>
        <w:tc>
          <w:tcPr>
            <w:tcW w:w="73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41,6</w:t>
            </w:r>
          </w:p>
        </w:tc>
        <w:tc>
          <w:tcPr>
            <w:tcW w:w="85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47,3</w:t>
            </w:r>
          </w:p>
        </w:tc>
        <w:tc>
          <w:tcPr>
            <w:tcW w:w="1134"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45,6</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занимается спортом, фитнессом</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21,7</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21,5</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25,1</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посещает различные курсы и обучающие занятия</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4,3</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10,2</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проводит время с семьей и с детьми</w:t>
            </w:r>
          </w:p>
        </w:tc>
        <w:tc>
          <w:tcPr>
            <w:tcW w:w="737"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67,2</w:t>
            </w:r>
          </w:p>
        </w:tc>
        <w:tc>
          <w:tcPr>
            <w:tcW w:w="851"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76,3</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40,3</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ничего не делает (напр. просто сидит дома, смотрит телевизор)</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16,6</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7,3</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хобби</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1134"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46</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 xml:space="preserve">читаешь книги и изучаешь уроки </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27,4</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помогаешь родителям по дому, хозяйству</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1134"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49</w:t>
            </w:r>
          </w:p>
        </w:tc>
      </w:tr>
      <w:tr w:rsidR="0020720E" w:rsidRPr="009E3ECB" w:rsidTr="00BF5065">
        <w:tc>
          <w:tcPr>
            <w:tcW w:w="567" w:type="dxa"/>
          </w:tcPr>
          <w:p w:rsidR="0020720E" w:rsidRPr="009E3ECB" w:rsidRDefault="0020720E" w:rsidP="002D43B3">
            <w:pPr>
              <w:pStyle w:val="a9"/>
              <w:numPr>
                <w:ilvl w:val="0"/>
                <w:numId w:val="11"/>
              </w:numPr>
              <w:spacing w:after="0" w:line="240" w:lineRule="auto"/>
              <w:ind w:left="426"/>
              <w:jc w:val="both"/>
              <w:rPr>
                <w:rFonts w:ascii="Times New Roman" w:hAnsi="Times New Roman" w:cs="Times New Roman"/>
                <w:sz w:val="24"/>
                <w:szCs w:val="24"/>
              </w:rPr>
            </w:pPr>
          </w:p>
        </w:tc>
        <w:tc>
          <w:tcPr>
            <w:tcW w:w="67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играешь в компьютерные игры</w:t>
            </w:r>
          </w:p>
        </w:tc>
        <w:tc>
          <w:tcPr>
            <w:tcW w:w="737"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851"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w:t>
            </w:r>
          </w:p>
        </w:tc>
        <w:tc>
          <w:tcPr>
            <w:tcW w:w="1134"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36,7</w:t>
            </w:r>
          </w:p>
        </w:tc>
      </w:tr>
    </w:tbl>
    <w:p w:rsidR="0020720E" w:rsidRPr="009E3ECB" w:rsidRDefault="0020720E" w:rsidP="002D43B3">
      <w:pPr>
        <w:ind w:firstLine="709"/>
        <w:jc w:val="center"/>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Наиболее распространенными формами совместного времяпровождения являются совместная деятельность дома (61,2%) и походы в гости к своим родственникам (44,8%). Женщины любят проводить свободное время с друзьями в местах досуга, а мужья/отцы часто проводят время со своими друзьями на природе (41,2%). Женщины почти в два раза чаще, чем мужчины занимаются самообразованием. В свою очередь мужчины, в два раза, чем женщины проводят свободное время перед телевизором.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Дети в свою очередь уделяют время своему хобби (46%) и помогают родителям по хозяйству (49%), общаются с родителями, проводят время с друзьями на природе. Настораживают следующие факты: читающих книги детей, меньше в 1,5 раза, чем детей проводящих время за компьютером. Также, физической культурой занимаются всего 25,1% детей. </w:t>
      </w:r>
    </w:p>
    <w:p w:rsidR="00BF5065" w:rsidRPr="009E3ECB" w:rsidRDefault="00BF5065"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Таблица №2</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sz w:val="28"/>
          <w:szCs w:val="28"/>
        </w:rPr>
        <w:t>Время, проводимое в Интернете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tbl>
      <w:tblPr>
        <w:tblStyle w:val="ab"/>
        <w:tblW w:w="0" w:type="auto"/>
        <w:tblInd w:w="250" w:type="dxa"/>
        <w:tblLook w:val="04A0" w:firstRow="1" w:lastRow="0" w:firstColumn="1" w:lastColumn="0" w:noHBand="0" w:noVBand="1"/>
      </w:tblPr>
      <w:tblGrid>
        <w:gridCol w:w="425"/>
        <w:gridCol w:w="4676"/>
        <w:gridCol w:w="1318"/>
        <w:gridCol w:w="1433"/>
        <w:gridCol w:w="1469"/>
      </w:tblGrid>
      <w:tr w:rsidR="0020720E" w:rsidRPr="009E3ECB" w:rsidTr="00BF5065">
        <w:tc>
          <w:tcPr>
            <w:tcW w:w="425" w:type="dxa"/>
          </w:tcPr>
          <w:p w:rsidR="0020720E" w:rsidRPr="009E3ECB" w:rsidRDefault="0020720E" w:rsidP="002D43B3">
            <w:pPr>
              <w:jc w:val="center"/>
              <w:rPr>
                <w:rFonts w:ascii="Times New Roman" w:hAnsi="Times New Roman" w:cs="Times New Roman"/>
                <w:b/>
              </w:rPr>
            </w:pPr>
          </w:p>
        </w:tc>
        <w:tc>
          <w:tcPr>
            <w:tcW w:w="4676"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Продолжительность</w:t>
            </w:r>
          </w:p>
        </w:tc>
        <w:tc>
          <w:tcPr>
            <w:tcW w:w="13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Муж</w:t>
            </w:r>
          </w:p>
        </w:tc>
        <w:tc>
          <w:tcPr>
            <w:tcW w:w="1433"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Жена</w:t>
            </w:r>
          </w:p>
        </w:tc>
        <w:tc>
          <w:tcPr>
            <w:tcW w:w="1469"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Ребенок</w:t>
            </w:r>
          </w:p>
        </w:tc>
      </w:tr>
      <w:tr w:rsidR="0020720E" w:rsidRPr="009E3ECB" w:rsidTr="00BF5065">
        <w:tc>
          <w:tcPr>
            <w:tcW w:w="425" w:type="dxa"/>
          </w:tcPr>
          <w:p w:rsidR="0020720E" w:rsidRPr="009E3ECB" w:rsidRDefault="0020720E" w:rsidP="002D43B3">
            <w:pPr>
              <w:pStyle w:val="a9"/>
              <w:numPr>
                <w:ilvl w:val="0"/>
                <w:numId w:val="12"/>
              </w:numPr>
              <w:spacing w:after="0" w:line="240" w:lineRule="auto"/>
              <w:ind w:left="426"/>
              <w:jc w:val="both"/>
              <w:rPr>
                <w:rFonts w:ascii="Times New Roman" w:hAnsi="Times New Roman" w:cs="Times New Roman"/>
                <w:sz w:val="24"/>
                <w:szCs w:val="24"/>
              </w:rPr>
            </w:pPr>
          </w:p>
        </w:tc>
        <w:tc>
          <w:tcPr>
            <w:tcW w:w="46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каждый день</w:t>
            </w:r>
          </w:p>
        </w:tc>
        <w:tc>
          <w:tcPr>
            <w:tcW w:w="1318"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57,9</w:t>
            </w:r>
          </w:p>
        </w:tc>
        <w:tc>
          <w:tcPr>
            <w:tcW w:w="1433"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56</w:t>
            </w:r>
          </w:p>
        </w:tc>
        <w:tc>
          <w:tcPr>
            <w:tcW w:w="1469"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17,4</w:t>
            </w:r>
          </w:p>
        </w:tc>
      </w:tr>
      <w:tr w:rsidR="0020720E" w:rsidRPr="009E3ECB" w:rsidTr="00BF5065">
        <w:tc>
          <w:tcPr>
            <w:tcW w:w="425" w:type="dxa"/>
          </w:tcPr>
          <w:p w:rsidR="0020720E" w:rsidRPr="009E3ECB" w:rsidRDefault="0020720E" w:rsidP="002D43B3">
            <w:pPr>
              <w:pStyle w:val="a9"/>
              <w:numPr>
                <w:ilvl w:val="0"/>
                <w:numId w:val="12"/>
              </w:numPr>
              <w:spacing w:after="0" w:line="240" w:lineRule="auto"/>
              <w:ind w:left="426"/>
              <w:jc w:val="both"/>
              <w:rPr>
                <w:rFonts w:ascii="Times New Roman" w:hAnsi="Times New Roman" w:cs="Times New Roman"/>
                <w:sz w:val="24"/>
                <w:szCs w:val="24"/>
              </w:rPr>
            </w:pPr>
          </w:p>
        </w:tc>
        <w:tc>
          <w:tcPr>
            <w:tcW w:w="46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часто</w:t>
            </w:r>
          </w:p>
        </w:tc>
        <w:tc>
          <w:tcPr>
            <w:tcW w:w="13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15,5</w:t>
            </w:r>
          </w:p>
        </w:tc>
        <w:tc>
          <w:tcPr>
            <w:tcW w:w="1433"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11,9</w:t>
            </w:r>
          </w:p>
        </w:tc>
        <w:tc>
          <w:tcPr>
            <w:tcW w:w="1469"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14,9</w:t>
            </w:r>
          </w:p>
        </w:tc>
      </w:tr>
      <w:tr w:rsidR="0020720E" w:rsidRPr="009E3ECB" w:rsidTr="00BF5065">
        <w:tc>
          <w:tcPr>
            <w:tcW w:w="425" w:type="dxa"/>
          </w:tcPr>
          <w:p w:rsidR="0020720E" w:rsidRPr="009E3ECB" w:rsidRDefault="0020720E" w:rsidP="002D43B3">
            <w:pPr>
              <w:pStyle w:val="a9"/>
              <w:numPr>
                <w:ilvl w:val="0"/>
                <w:numId w:val="12"/>
              </w:numPr>
              <w:spacing w:after="0" w:line="240" w:lineRule="auto"/>
              <w:ind w:left="426"/>
              <w:jc w:val="both"/>
              <w:rPr>
                <w:rFonts w:ascii="Times New Roman" w:hAnsi="Times New Roman" w:cs="Times New Roman"/>
                <w:sz w:val="24"/>
                <w:szCs w:val="24"/>
              </w:rPr>
            </w:pPr>
          </w:p>
        </w:tc>
        <w:tc>
          <w:tcPr>
            <w:tcW w:w="46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по-разному</w:t>
            </w:r>
          </w:p>
        </w:tc>
        <w:tc>
          <w:tcPr>
            <w:tcW w:w="1318" w:type="dxa"/>
          </w:tcPr>
          <w:p w:rsidR="0020720E" w:rsidRPr="009E3ECB" w:rsidRDefault="0020720E" w:rsidP="002D43B3">
            <w:pPr>
              <w:jc w:val="center"/>
              <w:rPr>
                <w:rFonts w:ascii="Times New Roman" w:hAnsi="Times New Roman" w:cs="Times New Roman"/>
              </w:rPr>
            </w:pPr>
          </w:p>
        </w:tc>
        <w:tc>
          <w:tcPr>
            <w:tcW w:w="1433" w:type="dxa"/>
          </w:tcPr>
          <w:p w:rsidR="0020720E" w:rsidRPr="009E3ECB" w:rsidRDefault="0020720E" w:rsidP="002D43B3">
            <w:pPr>
              <w:jc w:val="center"/>
              <w:rPr>
                <w:rFonts w:ascii="Times New Roman" w:hAnsi="Times New Roman" w:cs="Times New Roman"/>
              </w:rPr>
            </w:pPr>
          </w:p>
        </w:tc>
        <w:tc>
          <w:tcPr>
            <w:tcW w:w="1469" w:type="dxa"/>
          </w:tcPr>
          <w:p w:rsidR="0020720E" w:rsidRPr="009E3ECB" w:rsidRDefault="0020720E" w:rsidP="002D43B3">
            <w:pPr>
              <w:jc w:val="center"/>
              <w:rPr>
                <w:rFonts w:ascii="Times New Roman" w:hAnsi="Times New Roman" w:cs="Times New Roman"/>
                <w:b/>
              </w:rPr>
            </w:pPr>
            <w:r w:rsidRPr="009E3ECB">
              <w:rPr>
                <w:rFonts w:ascii="Times New Roman" w:hAnsi="Times New Roman" w:cs="Times New Roman"/>
                <w:b/>
              </w:rPr>
              <w:t>41,2</w:t>
            </w:r>
          </w:p>
        </w:tc>
      </w:tr>
      <w:tr w:rsidR="0020720E" w:rsidRPr="009E3ECB" w:rsidTr="00BF5065">
        <w:tc>
          <w:tcPr>
            <w:tcW w:w="425" w:type="dxa"/>
          </w:tcPr>
          <w:p w:rsidR="0020720E" w:rsidRPr="009E3ECB" w:rsidRDefault="0020720E" w:rsidP="002D43B3">
            <w:pPr>
              <w:pStyle w:val="a9"/>
              <w:numPr>
                <w:ilvl w:val="0"/>
                <w:numId w:val="12"/>
              </w:numPr>
              <w:spacing w:after="0" w:line="240" w:lineRule="auto"/>
              <w:ind w:left="426"/>
              <w:jc w:val="both"/>
              <w:rPr>
                <w:rFonts w:ascii="Times New Roman" w:hAnsi="Times New Roman" w:cs="Times New Roman"/>
                <w:sz w:val="24"/>
                <w:szCs w:val="24"/>
              </w:rPr>
            </w:pPr>
          </w:p>
        </w:tc>
        <w:tc>
          <w:tcPr>
            <w:tcW w:w="46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при необходимости</w:t>
            </w:r>
          </w:p>
        </w:tc>
        <w:tc>
          <w:tcPr>
            <w:tcW w:w="13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18,7</w:t>
            </w:r>
          </w:p>
        </w:tc>
        <w:tc>
          <w:tcPr>
            <w:tcW w:w="1433"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18,7</w:t>
            </w:r>
          </w:p>
        </w:tc>
        <w:tc>
          <w:tcPr>
            <w:tcW w:w="1469"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5,3</w:t>
            </w:r>
          </w:p>
        </w:tc>
      </w:tr>
      <w:tr w:rsidR="0020720E" w:rsidRPr="009E3ECB" w:rsidTr="00BF5065">
        <w:tc>
          <w:tcPr>
            <w:tcW w:w="425" w:type="dxa"/>
          </w:tcPr>
          <w:p w:rsidR="0020720E" w:rsidRPr="009E3ECB" w:rsidRDefault="0020720E" w:rsidP="002D43B3">
            <w:pPr>
              <w:pStyle w:val="a9"/>
              <w:numPr>
                <w:ilvl w:val="0"/>
                <w:numId w:val="12"/>
              </w:numPr>
              <w:spacing w:after="0" w:line="240" w:lineRule="auto"/>
              <w:ind w:left="426"/>
              <w:jc w:val="both"/>
              <w:rPr>
                <w:rFonts w:ascii="Times New Roman" w:hAnsi="Times New Roman" w:cs="Times New Roman"/>
                <w:sz w:val="24"/>
                <w:szCs w:val="24"/>
              </w:rPr>
            </w:pPr>
          </w:p>
        </w:tc>
        <w:tc>
          <w:tcPr>
            <w:tcW w:w="4676" w:type="dxa"/>
          </w:tcPr>
          <w:p w:rsidR="0020720E" w:rsidRPr="009E3ECB" w:rsidRDefault="0020720E" w:rsidP="002D43B3">
            <w:pPr>
              <w:jc w:val="both"/>
              <w:rPr>
                <w:rFonts w:ascii="Times New Roman" w:hAnsi="Times New Roman" w:cs="Times New Roman"/>
              </w:rPr>
            </w:pPr>
            <w:r w:rsidRPr="009E3ECB">
              <w:rPr>
                <w:rFonts w:ascii="Times New Roman" w:hAnsi="Times New Roman" w:cs="Times New Roman"/>
              </w:rPr>
              <w:t>очень редко</w:t>
            </w:r>
          </w:p>
        </w:tc>
        <w:tc>
          <w:tcPr>
            <w:tcW w:w="1318"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7,5</w:t>
            </w:r>
          </w:p>
        </w:tc>
        <w:tc>
          <w:tcPr>
            <w:tcW w:w="1433"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12,6</w:t>
            </w:r>
          </w:p>
        </w:tc>
        <w:tc>
          <w:tcPr>
            <w:tcW w:w="1469" w:type="dxa"/>
          </w:tcPr>
          <w:p w:rsidR="0020720E" w:rsidRPr="009E3ECB" w:rsidRDefault="0020720E" w:rsidP="002D43B3">
            <w:pPr>
              <w:jc w:val="center"/>
              <w:rPr>
                <w:rFonts w:ascii="Times New Roman" w:hAnsi="Times New Roman" w:cs="Times New Roman"/>
              </w:rPr>
            </w:pPr>
            <w:r w:rsidRPr="009E3ECB">
              <w:rPr>
                <w:rFonts w:ascii="Times New Roman" w:hAnsi="Times New Roman" w:cs="Times New Roman"/>
              </w:rPr>
              <w:t>20,6</w:t>
            </w:r>
          </w:p>
        </w:tc>
      </w:tr>
    </w:tbl>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Интернетом каждый день пользуются более 56% супругов. Дети же, в свою очередь, используют Интернет по-разному (41,2%), в зависимости от ситуации и возможности.</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lastRenderedPageBreak/>
        <w:t xml:space="preserve">Семья не ограничивается общением только между супругами и родителями-детьми. В ней, также, немаловажную роль играют родители родителей, т.е. бабушки и дедушки.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№25</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0E46CCE4" wp14:editId="4D2EF97B">
            <wp:extent cx="5499721" cy="1839432"/>
            <wp:effectExtent l="19050" t="0" r="24779" b="8418"/>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Диаграмма №25 наглядно демонстрирует отношение супругов в необходимости вовлекать своих родителей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решением семейных вопросов. Так, более 39% однозначно нуждаются в их помощи, для 34% данная помощь только желательна, для других 23,2%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также нужна, но не обязательна, и лишь 2,5% семей не нуждаются в их помощи.</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№26</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421F5A03" wp14:editId="47CCF26A">
            <wp:extent cx="5495276" cy="2094614"/>
            <wp:effectExtent l="19050" t="0" r="10174" b="886"/>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Диаграмма №26отражает взаимоотношения мужа (жены) с родителями супруг</w:t>
      </w:r>
      <w:proofErr w:type="gramStart"/>
      <w:r w:rsidRPr="009E3ECB">
        <w:rPr>
          <w:rFonts w:ascii="Times New Roman" w:hAnsi="Times New Roman" w:cs="Times New Roman"/>
          <w:sz w:val="28"/>
          <w:szCs w:val="28"/>
        </w:rPr>
        <w:t>и(</w:t>
      </w:r>
      <w:proofErr w:type="gramEnd"/>
      <w:r w:rsidRPr="009E3ECB">
        <w:rPr>
          <w:rFonts w:ascii="Times New Roman" w:hAnsi="Times New Roman" w:cs="Times New Roman"/>
          <w:sz w:val="28"/>
          <w:szCs w:val="28"/>
        </w:rPr>
        <w:t>а). Отношения супругов к родителям супруга доброжелательные в более</w:t>
      </w:r>
      <w:proofErr w:type="gramStart"/>
      <w:r w:rsidRPr="009E3ECB">
        <w:rPr>
          <w:rFonts w:ascii="Times New Roman" w:hAnsi="Times New Roman" w:cs="Times New Roman"/>
          <w:sz w:val="28"/>
          <w:szCs w:val="28"/>
        </w:rPr>
        <w:t>,</w:t>
      </w:r>
      <w:proofErr w:type="gramEnd"/>
      <w:r w:rsidRPr="009E3ECB">
        <w:rPr>
          <w:rFonts w:ascii="Times New Roman" w:hAnsi="Times New Roman" w:cs="Times New Roman"/>
          <w:sz w:val="28"/>
          <w:szCs w:val="28"/>
        </w:rPr>
        <w:t xml:space="preserve"> чем 82% семей, нейтральные у 11,6%. В каждой 15 семье, или в 3% семьях, отношения между ними негативные. </w:t>
      </w:r>
    </w:p>
    <w:p w:rsidR="0020720E" w:rsidRDefault="0020720E"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Default="00F6753F" w:rsidP="002D43B3">
      <w:pPr>
        <w:ind w:firstLine="709"/>
        <w:jc w:val="right"/>
        <w:rPr>
          <w:rFonts w:ascii="Times New Roman" w:hAnsi="Times New Roman" w:cs="Times New Roman"/>
          <w:sz w:val="28"/>
          <w:szCs w:val="28"/>
        </w:rPr>
      </w:pPr>
    </w:p>
    <w:p w:rsidR="00F6753F" w:rsidRPr="009E3ECB" w:rsidRDefault="00F6753F" w:rsidP="002D43B3">
      <w:pPr>
        <w:ind w:firstLine="709"/>
        <w:jc w:val="right"/>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№27</w:t>
      </w:r>
    </w:p>
    <w:p w:rsidR="0020720E" w:rsidRPr="009E3ECB" w:rsidRDefault="0020720E" w:rsidP="002D43B3">
      <w:pPr>
        <w:ind w:firstLine="709"/>
        <w:jc w:val="both"/>
        <w:rPr>
          <w:rFonts w:ascii="Times New Roman" w:hAnsi="Times New Roman" w:cs="Times New Roman"/>
        </w:rPr>
      </w:pPr>
      <w:r w:rsidRPr="009E3ECB">
        <w:rPr>
          <w:rFonts w:ascii="Times New Roman" w:hAnsi="Times New Roman" w:cs="Times New Roman"/>
          <w:noProof/>
        </w:rPr>
        <w:drawing>
          <wp:inline distT="0" distB="0" distL="0" distR="0" wp14:anchorId="21D4D73D" wp14:editId="7D51FE65">
            <wp:extent cx="5500356" cy="1733107"/>
            <wp:effectExtent l="19050" t="0" r="24144" b="443"/>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диаграмме №27 отображены оценка отношений родителей мужа и жены друг с другом. Для этой цели был задан </w:t>
      </w:r>
      <w:proofErr w:type="gramStart"/>
      <w:r w:rsidRPr="009E3ECB">
        <w:rPr>
          <w:rFonts w:ascii="Times New Roman" w:hAnsi="Times New Roman" w:cs="Times New Roman"/>
          <w:sz w:val="28"/>
          <w:szCs w:val="28"/>
        </w:rPr>
        <w:t>вопрос</w:t>
      </w:r>
      <w:proofErr w:type="gramEnd"/>
      <w:r w:rsidRPr="009E3ECB">
        <w:rPr>
          <w:rFonts w:ascii="Times New Roman" w:hAnsi="Times New Roman" w:cs="Times New Roman"/>
          <w:sz w:val="28"/>
          <w:szCs w:val="28"/>
        </w:rPr>
        <w:t xml:space="preserve"> «Какие отношения у Ваших родителей с родителями Вашего супруга</w:t>
      </w:r>
      <w:r w:rsidR="00F01A1A" w:rsidRPr="009E3ECB">
        <w:rPr>
          <w:rFonts w:ascii="Times New Roman" w:hAnsi="Times New Roman" w:cs="Times New Roman"/>
          <w:sz w:val="28"/>
          <w:szCs w:val="28"/>
        </w:rPr>
        <w:t>/и</w:t>
      </w:r>
      <w:r w:rsidRPr="009E3ECB">
        <w:rPr>
          <w:rFonts w:ascii="Times New Roman" w:hAnsi="Times New Roman" w:cs="Times New Roman"/>
          <w:sz w:val="28"/>
          <w:szCs w:val="28"/>
        </w:rPr>
        <w:t>?». В большинстве случаев они доброжелательные 68,8%, нейтральные в 27,7% случаях и негативные у 2% семей.</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Бюджет семьи</w:t>
      </w:r>
    </w:p>
    <w:p w:rsidR="0020720E" w:rsidRPr="009E3ECB" w:rsidRDefault="0020720E" w:rsidP="002D43B3">
      <w:pPr>
        <w:ind w:firstLine="709"/>
        <w:jc w:val="center"/>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Создание и содержание семьи требует немалых затрат. Особенно в настоящее время. В связи с этим, был проведен анализ финансовой организации семей.</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13,8% семей ведут домашнее хозяйство, а именно животн</w:t>
      </w:r>
      <w:r w:rsidR="00DF7BBC" w:rsidRPr="009E3ECB">
        <w:rPr>
          <w:rFonts w:ascii="Times New Roman" w:hAnsi="Times New Roman" w:cs="Times New Roman"/>
          <w:sz w:val="28"/>
          <w:szCs w:val="28"/>
        </w:rPr>
        <w:t>оводство (крупный рогатый скот − 3,9%, свиноводство −</w:t>
      </w:r>
      <w:r w:rsidRPr="009E3ECB">
        <w:rPr>
          <w:rFonts w:ascii="Times New Roman" w:hAnsi="Times New Roman" w:cs="Times New Roman"/>
          <w:sz w:val="28"/>
          <w:szCs w:val="28"/>
        </w:rPr>
        <w:t xml:space="preserve"> 0,7%, пушное звероводство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0,7%, разведение кур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1,5%), выращивание овощей (огород, теплица)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6,8%.</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диаграмме №28 представлена информация об отношении супругов к материнскому капиталу. Так, более 70% считают, что капитал полезен и необходим для создания и содержания семьи. Другие 22,3% нейтрально относятся к данной форме государственной поддержки. И лишь 1,7% молодых считают его бесполезным. Следует отметить, что супруги едины в своем мнении.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№28. Отношение супругов к материнскому капиталу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43D67CF8" wp14:editId="16851974">
            <wp:extent cx="5493208" cy="1446028"/>
            <wp:effectExtent l="19050" t="0" r="12242" b="1772"/>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0720E" w:rsidRPr="009E3ECB" w:rsidRDefault="0020720E" w:rsidP="002D43B3">
      <w:pPr>
        <w:ind w:firstLine="709"/>
        <w:jc w:val="both"/>
        <w:rPr>
          <w:rFonts w:ascii="Times New Roman" w:hAnsi="Times New Roman" w:cs="Times New Roman"/>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На следующей диаграмме №29 приведен анализ удовлетворенности заработком супруга.</w:t>
      </w:r>
    </w:p>
    <w:p w:rsidR="0051577D" w:rsidRDefault="0051577D"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51577D">
      <w:pPr>
        <w:ind w:firstLine="709"/>
        <w:jc w:val="center"/>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№29. Размер заработка супруга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521C74C0" wp14:editId="28B7D8B8">
            <wp:extent cx="5500356" cy="1871330"/>
            <wp:effectExtent l="19050" t="0" r="24144" b="0"/>
            <wp:docPr id="4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Здесь, оценивалось соответствие заработной платы супруга потребностям семьи.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Для большинства семей (43,4%) заработная плата супруга хватает на покрытие необходимых расходов. Для 29,6% их зарплаты более</w:t>
      </w:r>
      <w:proofErr w:type="gramStart"/>
      <w:r w:rsidRPr="009E3ECB">
        <w:rPr>
          <w:rFonts w:ascii="Times New Roman" w:hAnsi="Times New Roman" w:cs="Times New Roman"/>
          <w:sz w:val="28"/>
          <w:szCs w:val="28"/>
        </w:rPr>
        <w:t>,</w:t>
      </w:r>
      <w:proofErr w:type="gramEnd"/>
      <w:r w:rsidRPr="009E3ECB">
        <w:rPr>
          <w:rFonts w:ascii="Times New Roman" w:hAnsi="Times New Roman" w:cs="Times New Roman"/>
          <w:sz w:val="28"/>
          <w:szCs w:val="28"/>
        </w:rPr>
        <w:t xml:space="preserve"> чем достаточно для содержания семьи. 19,7% семей испытывают нехватку денег, и вынуждены экономить. Следует отметить, что ответы мужчин более оптимистичные, чем ответы женщин. Так, 3,2% женщин отвечают, что их муж не зарабатывает денег для семьи и в целом женщины меньше, чем мужчины</w:t>
      </w:r>
      <w:r w:rsidR="00F01A1A" w:rsidRPr="009E3ECB">
        <w:rPr>
          <w:rFonts w:ascii="Times New Roman" w:hAnsi="Times New Roman" w:cs="Times New Roman"/>
          <w:sz w:val="28"/>
          <w:szCs w:val="28"/>
        </w:rPr>
        <w:t>,</w:t>
      </w:r>
      <w:r w:rsidRPr="009E3ECB">
        <w:rPr>
          <w:rFonts w:ascii="Times New Roman" w:hAnsi="Times New Roman" w:cs="Times New Roman"/>
          <w:sz w:val="28"/>
          <w:szCs w:val="28"/>
        </w:rPr>
        <w:t xml:space="preserve"> считают</w:t>
      </w:r>
      <w:r w:rsidR="00F01A1A" w:rsidRPr="009E3ECB">
        <w:rPr>
          <w:rFonts w:ascii="Times New Roman" w:hAnsi="Times New Roman" w:cs="Times New Roman"/>
          <w:sz w:val="28"/>
          <w:szCs w:val="28"/>
        </w:rPr>
        <w:t>, что заработка</w:t>
      </w:r>
      <w:r w:rsidRPr="009E3ECB">
        <w:rPr>
          <w:rFonts w:ascii="Times New Roman" w:hAnsi="Times New Roman" w:cs="Times New Roman"/>
          <w:sz w:val="28"/>
          <w:szCs w:val="28"/>
        </w:rPr>
        <w:t xml:space="preserve"> супруга более чем достато</w:t>
      </w:r>
      <w:r w:rsidR="00496329" w:rsidRPr="009E3ECB">
        <w:rPr>
          <w:rFonts w:ascii="Times New Roman" w:hAnsi="Times New Roman" w:cs="Times New Roman"/>
          <w:sz w:val="28"/>
          <w:szCs w:val="28"/>
        </w:rPr>
        <w:t xml:space="preserve">чно для ведения бюджета семьи.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Для составления более полной картины был задан вопрос «Кто ведет семейный бюджет?». </w:t>
      </w:r>
    </w:p>
    <w:p w:rsidR="0020720E" w:rsidRPr="009E3ECB" w:rsidRDefault="0020720E" w:rsidP="002D43B3">
      <w:pPr>
        <w:ind w:firstLine="709"/>
        <w:jc w:val="right"/>
        <w:rPr>
          <w:rFonts w:ascii="Times New Roman" w:hAnsi="Times New Roman" w:cs="Times New Roman"/>
          <w:sz w:val="28"/>
          <w:szCs w:val="28"/>
        </w:rPr>
      </w:pPr>
    </w:p>
    <w:p w:rsidR="0020720E" w:rsidRPr="009E3ECB" w:rsidRDefault="0020720E" w:rsidP="0051577D">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№30. Супруг, ответственный за семейный бюджет (</w:t>
      </w:r>
      <w:proofErr w:type="gramStart"/>
      <w:r w:rsidRPr="009E3ECB">
        <w:rPr>
          <w:rFonts w:ascii="Times New Roman" w:hAnsi="Times New Roman" w:cs="Times New Roman"/>
          <w:sz w:val="28"/>
          <w:szCs w:val="28"/>
        </w:rPr>
        <w:t>в</w:t>
      </w:r>
      <w:proofErr w:type="gramEnd"/>
      <w:r w:rsidRPr="009E3ECB">
        <w:rPr>
          <w:rFonts w:ascii="Times New Roman" w:hAnsi="Times New Roman" w:cs="Times New Roman"/>
          <w:sz w:val="28"/>
          <w:szCs w:val="28"/>
        </w:rPr>
        <w:t xml:space="preserve"> %)</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1102808C" wp14:editId="280A4364">
            <wp:extent cx="5492573" cy="1424763"/>
            <wp:effectExtent l="19050" t="0" r="12877" b="3987"/>
            <wp:docPr id="4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По данному вопросу получены противоречивые ответы. Так, более половины опрошенных мужчин считают, что их семейный бюджет ведется совместно и только 32% женщин согласны с этим. 54,5% женщин уверены, что бюджет ведется только их мужем. Здесь, с женами </w:t>
      </w:r>
      <w:proofErr w:type="gramStart"/>
      <w:r w:rsidRPr="009E3ECB">
        <w:rPr>
          <w:rFonts w:ascii="Times New Roman" w:hAnsi="Times New Roman" w:cs="Times New Roman"/>
          <w:sz w:val="28"/>
          <w:szCs w:val="28"/>
        </w:rPr>
        <w:t>согласны</w:t>
      </w:r>
      <w:proofErr w:type="gramEnd"/>
      <w:r w:rsidRPr="009E3ECB">
        <w:rPr>
          <w:rFonts w:ascii="Times New Roman" w:hAnsi="Times New Roman" w:cs="Times New Roman"/>
          <w:sz w:val="28"/>
          <w:szCs w:val="28"/>
        </w:rPr>
        <w:t xml:space="preserve"> лишь 10,9% мужей. Третья половина мужчин (24,4%) думают, что деньгами в семье распоряжается жена, и только 8,9% жен </w:t>
      </w:r>
      <w:proofErr w:type="gramStart"/>
      <w:r w:rsidRPr="009E3ECB">
        <w:rPr>
          <w:rFonts w:ascii="Times New Roman" w:hAnsi="Times New Roman" w:cs="Times New Roman"/>
          <w:sz w:val="28"/>
          <w:szCs w:val="28"/>
        </w:rPr>
        <w:t>согласны</w:t>
      </w:r>
      <w:proofErr w:type="gramEnd"/>
      <w:r w:rsidRPr="009E3ECB">
        <w:rPr>
          <w:rFonts w:ascii="Times New Roman" w:hAnsi="Times New Roman" w:cs="Times New Roman"/>
          <w:sz w:val="28"/>
          <w:szCs w:val="28"/>
        </w:rPr>
        <w:t xml:space="preserve"> с этим. Для 6,9% семей ведение бюджета осуществляется в зависимости от ситуации.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Участие детей в распределении семейного бюджета приведено в диаграмме №31.</w:t>
      </w:r>
    </w:p>
    <w:p w:rsidR="0051577D" w:rsidRDefault="0051577D"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№31</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5281E9CD" wp14:editId="5CF35189">
            <wp:extent cx="5497816" cy="2498651"/>
            <wp:effectExtent l="19050" t="0" r="26684"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Большая часть детей, а именно 45,6%, не знают, сколько зарабатывают и на что тратят деньги их родители, об этом знают лишь 28,4% детей. Другие 18,7% знают только на что тратятся зарплата родителей, а 5,6% наоборот, знают только примерную зарплату родителей. При этом</w:t>
      </w:r>
      <w:proofErr w:type="gramStart"/>
      <w:r w:rsidRPr="009E3ECB">
        <w:rPr>
          <w:rFonts w:ascii="Times New Roman" w:hAnsi="Times New Roman" w:cs="Times New Roman"/>
          <w:sz w:val="28"/>
          <w:szCs w:val="28"/>
        </w:rPr>
        <w:t>,</w:t>
      </w:r>
      <w:proofErr w:type="gramEnd"/>
      <w:r w:rsidRPr="009E3ECB">
        <w:rPr>
          <w:rFonts w:ascii="Times New Roman" w:hAnsi="Times New Roman" w:cs="Times New Roman"/>
          <w:sz w:val="28"/>
          <w:szCs w:val="28"/>
        </w:rPr>
        <w:t xml:space="preserve"> следует отметить, что средний возраст принявших участие в опросе составляет 9 лет. </w:t>
      </w:r>
    </w:p>
    <w:p w:rsidR="0051577D" w:rsidRPr="009E3ECB" w:rsidRDefault="0051577D" w:rsidP="002D43B3">
      <w:pPr>
        <w:ind w:firstLine="709"/>
        <w:jc w:val="both"/>
        <w:rPr>
          <w:rFonts w:ascii="Times New Roman" w:hAnsi="Times New Roman" w:cs="Times New Roman"/>
          <w:sz w:val="28"/>
          <w:szCs w:val="28"/>
        </w:rPr>
      </w:pPr>
    </w:p>
    <w:p w:rsidR="0020720E" w:rsidRPr="009E3ECB" w:rsidRDefault="0020720E" w:rsidP="0051577D">
      <w:pPr>
        <w:ind w:firstLine="709"/>
        <w:jc w:val="center"/>
        <w:rPr>
          <w:rFonts w:ascii="Times New Roman" w:hAnsi="Times New Roman" w:cs="Times New Roman"/>
          <w:sz w:val="28"/>
          <w:szCs w:val="28"/>
        </w:rPr>
      </w:pPr>
      <w:r w:rsidRPr="009E3ECB">
        <w:rPr>
          <w:rFonts w:ascii="Times New Roman" w:hAnsi="Times New Roman" w:cs="Times New Roman"/>
          <w:sz w:val="28"/>
          <w:szCs w:val="28"/>
        </w:rPr>
        <w:t>Диаграмма №32. Расходы на детей</w:t>
      </w:r>
    </w:p>
    <w:p w:rsidR="0020720E" w:rsidRPr="009E3ECB" w:rsidRDefault="0020720E" w:rsidP="002D43B3">
      <w:pPr>
        <w:ind w:firstLine="709"/>
        <w:jc w:val="center"/>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5633B04B" wp14:editId="17FF0CC8">
            <wp:extent cx="5500356" cy="2073349"/>
            <wp:effectExtent l="19050" t="0" r="24144" b="3101"/>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Диаграмма №32 отображает желаемые и совершаемые расходы на детей. Так, наиболее востребованным продуктом для детей являются одежда. На втором месте развлечения (51,2%), т.е. походы в кинотеатры, развлекатель</w:t>
      </w:r>
      <w:r w:rsidR="00DF7BBC" w:rsidRPr="009E3ECB">
        <w:rPr>
          <w:rFonts w:ascii="Times New Roman" w:hAnsi="Times New Roman" w:cs="Times New Roman"/>
          <w:sz w:val="28"/>
          <w:szCs w:val="28"/>
        </w:rPr>
        <w:t>ные центры и т.д. И на третьем −</w:t>
      </w:r>
      <w:r w:rsidRPr="009E3ECB">
        <w:rPr>
          <w:rFonts w:ascii="Times New Roman" w:hAnsi="Times New Roman" w:cs="Times New Roman"/>
          <w:sz w:val="28"/>
          <w:szCs w:val="28"/>
        </w:rPr>
        <w:t xml:space="preserve"> карманные расходы (48,4%). По релевантности для самих детей, данные критерии также занимают первые три места, но дети больше предпочитают сами распоряжаться своими карманными деньгами.</w:t>
      </w:r>
    </w:p>
    <w:p w:rsidR="0020720E" w:rsidRDefault="0020720E"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Default="00F6753F" w:rsidP="002D43B3">
      <w:pPr>
        <w:ind w:firstLine="709"/>
        <w:jc w:val="both"/>
        <w:rPr>
          <w:rFonts w:ascii="Times New Roman" w:hAnsi="Times New Roman" w:cs="Times New Roman"/>
          <w:sz w:val="28"/>
          <w:szCs w:val="28"/>
        </w:rPr>
      </w:pPr>
    </w:p>
    <w:p w:rsidR="00F6753F" w:rsidRPr="009E3ECB" w:rsidRDefault="00F6753F" w:rsidP="002D43B3">
      <w:pPr>
        <w:ind w:firstLine="709"/>
        <w:jc w:val="both"/>
        <w:rPr>
          <w:rFonts w:ascii="Times New Roman" w:hAnsi="Times New Roman" w:cs="Times New Roman"/>
          <w:sz w:val="28"/>
          <w:szCs w:val="28"/>
        </w:rPr>
      </w:pPr>
      <w:bookmarkStart w:id="5" w:name="_GoBack"/>
      <w:bookmarkEnd w:id="5"/>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lastRenderedPageBreak/>
        <w:t>Диаграмма №33</w:t>
      </w:r>
    </w:p>
    <w:p w:rsidR="0020720E" w:rsidRPr="009E3ECB" w:rsidRDefault="0020720E" w:rsidP="002D43B3">
      <w:pPr>
        <w:ind w:firstLine="709"/>
        <w:jc w:val="center"/>
        <w:rPr>
          <w:rFonts w:ascii="Times New Roman" w:hAnsi="Times New Roman" w:cs="Times New Roman"/>
        </w:rPr>
      </w:pPr>
      <w:r w:rsidRPr="009E3ECB">
        <w:rPr>
          <w:rFonts w:ascii="Times New Roman" w:hAnsi="Times New Roman" w:cs="Times New Roman"/>
          <w:noProof/>
        </w:rPr>
        <w:drawing>
          <wp:inline distT="0" distB="0" distL="0" distR="0" wp14:anchorId="377F3FB8" wp14:editId="27BC4545">
            <wp:extent cx="5490831" cy="3051544"/>
            <wp:effectExtent l="19050" t="0" r="14619"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целом, для большинства молодых семей республики имеется возможность совершать недорогие покупки, например, такие, как игрушки для детей, одежда, необходимая мебель (80%). Более 63% семей могут позволить обеспечить семье походы в развлекательные учреждения, культурный отдых. Далее, лишь 45% семей имеют возможность совершать большие покупки (бытовая, компьютерная техника и т.п.). Платное обучение детям обеспечивают 36,7% семей. Что касается отдыха, то 38,6% семей могут организовать 38,6%поездки по республике (как правило, это поездка к родным в улусы или в г. Якутск), 30,9% могут позволить себе поездки по России, а зарубежные страны 15,9%. Каждая 8-9 семья (1,6%) не может позволить себе ничего </w:t>
      </w:r>
      <w:proofErr w:type="gramStart"/>
      <w:r w:rsidRPr="009E3ECB">
        <w:rPr>
          <w:rFonts w:ascii="Times New Roman" w:hAnsi="Times New Roman" w:cs="Times New Roman"/>
          <w:sz w:val="28"/>
          <w:szCs w:val="28"/>
        </w:rPr>
        <w:t>из</w:t>
      </w:r>
      <w:proofErr w:type="gramEnd"/>
      <w:r w:rsidRPr="009E3ECB">
        <w:rPr>
          <w:rFonts w:ascii="Times New Roman" w:hAnsi="Times New Roman" w:cs="Times New Roman"/>
          <w:sz w:val="28"/>
          <w:szCs w:val="28"/>
        </w:rPr>
        <w:t xml:space="preserve"> вышеперечисленного. </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rPr>
          <w:rFonts w:ascii="Times New Roman" w:hAnsi="Times New Roman" w:cs="Times New Roman"/>
          <w:sz w:val="28"/>
          <w:szCs w:val="28"/>
        </w:rPr>
      </w:pPr>
      <w:r w:rsidRPr="009E3ECB">
        <w:rPr>
          <w:rFonts w:ascii="Times New Roman" w:hAnsi="Times New Roman" w:cs="Times New Roman"/>
          <w:sz w:val="28"/>
          <w:szCs w:val="28"/>
        </w:rPr>
        <w:t>Психологический климат в семье</w:t>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заключении предлагаем анализ психологического климата в опрошенных семьях.</w:t>
      </w:r>
    </w:p>
    <w:p w:rsidR="0051577D" w:rsidRPr="009E3ECB" w:rsidRDefault="0051577D" w:rsidP="002D43B3">
      <w:pPr>
        <w:ind w:firstLine="709"/>
        <w:jc w:val="both"/>
        <w:rPr>
          <w:rFonts w:ascii="Times New Roman" w:hAnsi="Times New Roman" w:cs="Times New Roman"/>
          <w:sz w:val="28"/>
          <w:szCs w:val="28"/>
        </w:rPr>
      </w:pPr>
    </w:p>
    <w:p w:rsidR="0020720E" w:rsidRPr="009E3ECB" w:rsidRDefault="0020720E" w:rsidP="002D43B3">
      <w:pPr>
        <w:ind w:firstLine="709"/>
        <w:jc w:val="right"/>
        <w:rPr>
          <w:rFonts w:ascii="Times New Roman" w:hAnsi="Times New Roman" w:cs="Times New Roman"/>
          <w:sz w:val="28"/>
          <w:szCs w:val="28"/>
        </w:rPr>
      </w:pPr>
      <w:r w:rsidRPr="009E3ECB">
        <w:rPr>
          <w:rFonts w:ascii="Times New Roman" w:hAnsi="Times New Roman" w:cs="Times New Roman"/>
          <w:sz w:val="28"/>
          <w:szCs w:val="28"/>
        </w:rPr>
        <w:t>Диаграмма №34</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noProof/>
          <w:sz w:val="28"/>
          <w:szCs w:val="28"/>
        </w:rPr>
        <w:drawing>
          <wp:inline distT="0" distB="0" distL="0" distR="0" wp14:anchorId="602DD846" wp14:editId="59CECEAB">
            <wp:extent cx="5499721" cy="1690576"/>
            <wp:effectExtent l="19050" t="0" r="24779" b="4874"/>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0720E" w:rsidRPr="009E3ECB" w:rsidRDefault="0020720E" w:rsidP="002D43B3">
      <w:pPr>
        <w:ind w:firstLine="709"/>
        <w:jc w:val="both"/>
        <w:rPr>
          <w:rFonts w:ascii="Times New Roman" w:hAnsi="Times New Roman" w:cs="Times New Roman"/>
          <w:sz w:val="28"/>
          <w:szCs w:val="28"/>
        </w:rPr>
      </w:pP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95% семей наблюдается устойчивый положительный семейный психологический климат. К такой семье любят приходить в гости, и они сами </w:t>
      </w:r>
      <w:r w:rsidRPr="009E3ECB">
        <w:rPr>
          <w:rFonts w:ascii="Times New Roman" w:hAnsi="Times New Roman" w:cs="Times New Roman"/>
          <w:sz w:val="28"/>
          <w:szCs w:val="28"/>
        </w:rPr>
        <w:lastRenderedPageBreak/>
        <w:t>получают большое удовольствие от общения друг с другом. Члены семьи поддерживают друг друга, проводят время и решают проблемы вместе, поддерживают общение с родственниками</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3,1% семей характеризуются наличием раздражающих факторов, хотя в целом в семье преобладает позитивное настроение. К таким факторам можно отнести: неумение супругов разрешать конфликтные ситуации, недостаток времени и внимания членов семьи друг к другу, финансовая необходимость, отсутствие семейных традиций, общения с родственниками и т.д.</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В ходе исследования сделан анализ многих аспектов жизнедеятельности молодых семей: взаимоотношения межу супругами, особенности детско-родительского отношения и воспитания, финансовая обеспеченность и др. По итогам исследования не выявлены какие-либо отклоняющиеся от нормы показатели благополучия семей, однако сформирован образ как молодой семьи в целом, так и отдельный образ отца, матери и ребенка. Проведенная работа выявила отстающие критерии, особенности и тенденции развития института семьи.</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На сегодняшний день средний возраст молодых семей при вступлении в брак для женщин составляет 22 года, для мужчин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23-24 года. В среднем семья имеет двух детей. Языком общения для большинства семей является родной язык. Но настораживает один факт, что 20% супругов разговаривают друг с другом на одн</w:t>
      </w:r>
      <w:r w:rsidR="00DF7BBC" w:rsidRPr="009E3ECB">
        <w:rPr>
          <w:rFonts w:ascii="Times New Roman" w:hAnsi="Times New Roman" w:cs="Times New Roman"/>
          <w:sz w:val="28"/>
          <w:szCs w:val="28"/>
        </w:rPr>
        <w:t>ом языке, а с детьми на другом.</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Для современных семейных женщин характерно наличие вы</w:t>
      </w:r>
      <w:r w:rsidR="00DF7BBC" w:rsidRPr="009E3ECB">
        <w:rPr>
          <w:rFonts w:ascii="Times New Roman" w:hAnsi="Times New Roman" w:cs="Times New Roman"/>
          <w:sz w:val="28"/>
          <w:szCs w:val="28"/>
        </w:rPr>
        <w:t>сшее образование, а для мужчин −</w:t>
      </w:r>
      <w:r w:rsidRPr="009E3ECB">
        <w:rPr>
          <w:rFonts w:ascii="Times New Roman" w:hAnsi="Times New Roman" w:cs="Times New Roman"/>
          <w:sz w:val="28"/>
          <w:szCs w:val="28"/>
        </w:rPr>
        <w:t xml:space="preserve"> среднее про</w:t>
      </w:r>
      <w:r w:rsidR="00496329" w:rsidRPr="009E3ECB">
        <w:rPr>
          <w:rFonts w:ascii="Times New Roman" w:hAnsi="Times New Roman" w:cs="Times New Roman"/>
          <w:sz w:val="28"/>
          <w:szCs w:val="28"/>
        </w:rPr>
        <w:t xml:space="preserve">фессиональное образование. Как </w:t>
      </w:r>
      <w:r w:rsidRPr="009E3ECB">
        <w:rPr>
          <w:rFonts w:ascii="Times New Roman" w:hAnsi="Times New Roman" w:cs="Times New Roman"/>
          <w:sz w:val="28"/>
          <w:szCs w:val="28"/>
        </w:rPr>
        <w:t xml:space="preserve">правило, большая часть молодых семей проживает отдельно от родителей, и совсем незначительная проживают совместно со своими близкими родственниками.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Несмотря на то, что 64% опрошенных семей проживают в сельской местности, только 13,8% ведут личное подсобное хозяйство. Заработной платы большинства семей хватает на покрытие только необходимых расходов. Примерно 20% семей испытывают нехватку денег и </w:t>
      </w:r>
      <w:proofErr w:type="gramStart"/>
      <w:r w:rsidRPr="009E3ECB">
        <w:rPr>
          <w:rFonts w:ascii="Times New Roman" w:hAnsi="Times New Roman" w:cs="Times New Roman"/>
          <w:sz w:val="28"/>
          <w:szCs w:val="28"/>
        </w:rPr>
        <w:t>вынуждены</w:t>
      </w:r>
      <w:proofErr w:type="gramEnd"/>
      <w:r w:rsidRPr="009E3ECB">
        <w:rPr>
          <w:rFonts w:ascii="Times New Roman" w:hAnsi="Times New Roman" w:cs="Times New Roman"/>
          <w:sz w:val="28"/>
          <w:szCs w:val="28"/>
        </w:rPr>
        <w:t xml:space="preserve"> экономить. Здесь следует сказать, что мужчины в своих ответах более оптимистичны, чем женщины. При этом по ответам респондентов в семьях отсутствует совместное ведение бюджета. Дети же в планировании и распределении семейного бюджета не участвуют.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Молодая семья отличается взаимной поддержкой. Изменения в климате в семье происходят, как правило, после рождения детей и в лучшую сторону. Особенно это характерно для женщин.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Женщины почти в два раза чаще мужчин занимаются самообразованием. Настораживает тот факт, что читающих детей меньше в 1,5 раза, чем детей, проводящих время за компьютером. В свою очередь, мужчины чаще, чем женщины проводит время перед телевизором. Наиболее популярными формами времяпровождения являются встречи с друзьями, родственниками и совместная деятельность по хозяйству.</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Только половина молодых семей относятся к разводу резко отрицательно. Остальные в разной степени допускают мысли о разводе. Следует отметить, что для 1/3 женщин и мужчин характерны неэффективные методы поведения в конфликте. Если женщины применяют стратегию сопротивления, то мужчины </w:t>
      </w:r>
      <w:r w:rsidR="00DF7BBC" w:rsidRPr="009E3ECB">
        <w:rPr>
          <w:rFonts w:ascii="Times New Roman" w:hAnsi="Times New Roman" w:cs="Times New Roman"/>
          <w:sz w:val="28"/>
          <w:szCs w:val="28"/>
        </w:rPr>
        <w:t>−</w:t>
      </w:r>
      <w:r w:rsidRPr="009E3ECB">
        <w:rPr>
          <w:rFonts w:ascii="Times New Roman" w:hAnsi="Times New Roman" w:cs="Times New Roman"/>
          <w:sz w:val="28"/>
          <w:szCs w:val="28"/>
        </w:rPr>
        <w:t xml:space="preserve"> </w:t>
      </w:r>
      <w:r w:rsidRPr="009E3ECB">
        <w:rPr>
          <w:rFonts w:ascii="Times New Roman" w:hAnsi="Times New Roman" w:cs="Times New Roman"/>
          <w:sz w:val="28"/>
          <w:szCs w:val="28"/>
        </w:rPr>
        <w:lastRenderedPageBreak/>
        <w:t xml:space="preserve">стратегию избегания. Можно предположить, что неэффективные методы поведения в конфликтных ситуациях допускают вероятность разводов.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отношениях родителей с детьми также наблюдается взаимная любовь и поддержка, однако есть случаи чрезмерной опеки и наоборот, родители предъявляют высокие требования к детям. Доказательством данному факту является то, </w:t>
      </w:r>
      <w:proofErr w:type="gramStart"/>
      <w:r w:rsidRPr="009E3ECB">
        <w:rPr>
          <w:rFonts w:ascii="Times New Roman" w:hAnsi="Times New Roman" w:cs="Times New Roman"/>
          <w:sz w:val="28"/>
          <w:szCs w:val="28"/>
        </w:rPr>
        <w:t>что</w:t>
      </w:r>
      <w:proofErr w:type="gramEnd"/>
      <w:r w:rsidRPr="009E3ECB">
        <w:rPr>
          <w:rFonts w:ascii="Times New Roman" w:hAnsi="Times New Roman" w:cs="Times New Roman"/>
          <w:sz w:val="28"/>
          <w:szCs w:val="28"/>
        </w:rPr>
        <w:t xml:space="preserve"> несмотря на то, что в некоторых районах где проводилось исследование отсутствует сотовая связь, в общем итоге почти половина родителей контролируют своих детей через телефонные звонки в течение дня.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Родители с детьми проводят время с детьми каждый день. При этом след отметить, что позиция родителей при воспитании детей имеет различия: матери отводится роль учителя, а отцу роль организатора мероприятий. Отрадно отметить, что походы на природу пользуются популярностью в молодых семьях.</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Конфликты у детей возникают чаще с матерью. Данный факт можно объяснить тем, что функция контроля над учебной деятельностью возложена в современных семьях на мать.  Стоит добавить, что для коренных народов Якутии сохраняется такая традиция воспитания детей, как привлечение бабушек и дедушек в процесс воспитания, гендерный подход в воспитании, и возложение на отца роли добытчика.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Существует гендерные различия в формах контроля. Так при воспитании сына поощрение и наказание используется в равной степени, а девочек родители более склонны поощрять. </w:t>
      </w:r>
    </w:p>
    <w:p w:rsidR="0020720E" w:rsidRPr="009E3ECB" w:rsidRDefault="0020720E" w:rsidP="002D43B3">
      <w:pPr>
        <w:ind w:firstLine="709"/>
        <w:jc w:val="both"/>
        <w:rPr>
          <w:rFonts w:ascii="Times New Roman" w:hAnsi="Times New Roman" w:cs="Times New Roman"/>
          <w:sz w:val="28"/>
          <w:szCs w:val="28"/>
        </w:rPr>
      </w:pPr>
      <w:r w:rsidRPr="009E3ECB">
        <w:rPr>
          <w:rFonts w:ascii="Times New Roman" w:hAnsi="Times New Roman" w:cs="Times New Roman"/>
          <w:sz w:val="28"/>
          <w:szCs w:val="28"/>
        </w:rPr>
        <w:t xml:space="preserve">В молодых семьях </w:t>
      </w:r>
      <w:proofErr w:type="spellStart"/>
      <w:r w:rsidRPr="009E3ECB">
        <w:rPr>
          <w:rFonts w:ascii="Times New Roman" w:hAnsi="Times New Roman" w:cs="Times New Roman"/>
          <w:sz w:val="28"/>
          <w:szCs w:val="28"/>
        </w:rPr>
        <w:t>межпоколенческие</w:t>
      </w:r>
      <w:proofErr w:type="spellEnd"/>
      <w:r w:rsidRPr="009E3ECB">
        <w:rPr>
          <w:rFonts w:ascii="Times New Roman" w:hAnsi="Times New Roman" w:cs="Times New Roman"/>
          <w:sz w:val="28"/>
          <w:szCs w:val="28"/>
        </w:rPr>
        <w:t xml:space="preserve"> связи отличаются положительно. 1/3 опрошенных семей не могут прожить без помощи своих родителей. И только 2,5% совсем не нуждаются в их помощи. </w:t>
      </w:r>
    </w:p>
    <w:p w:rsidR="0020720E" w:rsidRPr="009E3ECB" w:rsidRDefault="0020720E" w:rsidP="00810F91">
      <w:pPr>
        <w:ind w:firstLine="709"/>
        <w:jc w:val="both"/>
        <w:rPr>
          <w:rFonts w:ascii="Times New Roman" w:eastAsiaTheme="minorHAnsi" w:hAnsi="Times New Roman" w:cs="Times New Roman"/>
          <w:sz w:val="28"/>
          <w:szCs w:val="28"/>
          <w:lang w:eastAsia="en-US"/>
        </w:rPr>
      </w:pPr>
      <w:r w:rsidRPr="009E3ECB">
        <w:rPr>
          <w:rFonts w:ascii="Times New Roman" w:hAnsi="Times New Roman" w:cs="Times New Roman"/>
          <w:sz w:val="28"/>
          <w:szCs w:val="28"/>
        </w:rPr>
        <w:t xml:space="preserve">Для формирования образа будущего поколения молодых семей нами был проведен анализ представлений современных родителей о будущем своих детей. Во-первых, наблюдается смещение среднего брачного возраста на 2-3 года и составляет 24-25 лет. Количество желаемых детей уменьшается на 1-2 ребенка. Помимо этого, родители желают для своих детей, чтобы их дети жили в г. Якутске, в других районах республики или в центральной России. В выборе будущей профессии родители проявляют низкую заинтересованность в профориентации своих детей. Так, наиболее популярным ответом  явилось «главное чтобы ребенок имел высшее образование». Если говорить о конкретной профессии, то популярными  среди родителей являются профессия врача, юриста, учителя, бизнесмена, офисного работника и инженера. Для детей же популярными являются профессия врача, предпринимателя, учителя, дизайнера, спасателя и т.д. Таким образом, совпадение в выборе профессии врача, как родителями, так и детьми, может говорить об озабоченности населения своим здоровьем. </w:t>
      </w:r>
    </w:p>
    <w:sectPr w:rsidR="0020720E" w:rsidRPr="009E3ECB" w:rsidSect="00031A04">
      <w:footerReference w:type="default" r:id="rId60"/>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AD" w:rsidRDefault="002960AD" w:rsidP="00742C3E">
      <w:r>
        <w:separator/>
      </w:r>
    </w:p>
  </w:endnote>
  <w:endnote w:type="continuationSeparator" w:id="0">
    <w:p w:rsidR="002960AD" w:rsidRDefault="002960AD" w:rsidP="0074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216314843"/>
      <w:docPartObj>
        <w:docPartGallery w:val="Page Numbers (Bottom of Page)"/>
        <w:docPartUnique/>
      </w:docPartObj>
    </w:sdtPr>
    <w:sdtContent>
      <w:p w:rsidR="00A2614B" w:rsidRPr="00742C3E" w:rsidRDefault="00A2614B" w:rsidP="00742C3E">
        <w:pPr>
          <w:pStyle w:val="a5"/>
          <w:jc w:val="center"/>
          <w:rPr>
            <w:rFonts w:ascii="Cambria" w:hAnsi="Cambria"/>
          </w:rPr>
        </w:pPr>
        <w:r w:rsidRPr="00742C3E">
          <w:rPr>
            <w:rFonts w:ascii="Cambria" w:hAnsi="Cambria"/>
          </w:rPr>
          <w:fldChar w:fldCharType="begin"/>
        </w:r>
        <w:r w:rsidRPr="00742C3E">
          <w:rPr>
            <w:rFonts w:ascii="Cambria" w:hAnsi="Cambria"/>
          </w:rPr>
          <w:instrText>PAGE   \* MERGEFORMAT</w:instrText>
        </w:r>
        <w:r w:rsidRPr="00742C3E">
          <w:rPr>
            <w:rFonts w:ascii="Cambria" w:hAnsi="Cambria"/>
          </w:rPr>
          <w:fldChar w:fldCharType="separate"/>
        </w:r>
        <w:r w:rsidR="00F6753F">
          <w:rPr>
            <w:rFonts w:ascii="Cambria" w:hAnsi="Cambria"/>
            <w:noProof/>
          </w:rPr>
          <w:t>29</w:t>
        </w:r>
        <w:r w:rsidRPr="00742C3E">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AD" w:rsidRDefault="002960AD" w:rsidP="00742C3E">
      <w:r>
        <w:separator/>
      </w:r>
    </w:p>
  </w:footnote>
  <w:footnote w:type="continuationSeparator" w:id="0">
    <w:p w:rsidR="002960AD" w:rsidRDefault="002960AD" w:rsidP="00742C3E">
      <w:r>
        <w:continuationSeparator/>
      </w:r>
    </w:p>
  </w:footnote>
  <w:footnote w:id="1">
    <w:p w:rsidR="00A2614B" w:rsidRPr="008315BE" w:rsidRDefault="00A2614B" w:rsidP="00AD7E6B">
      <w:pPr>
        <w:pStyle w:val="af"/>
        <w:jc w:val="both"/>
        <w:rPr>
          <w:sz w:val="16"/>
        </w:rPr>
      </w:pPr>
      <w:r w:rsidRPr="008315BE">
        <w:rPr>
          <w:rStyle w:val="ae"/>
          <w:rFonts w:eastAsiaTheme="minorEastAsia"/>
        </w:rPr>
        <w:footnoteRef/>
      </w:r>
      <w:r w:rsidRPr="008315BE">
        <w:t xml:space="preserve"> </w:t>
      </w:r>
      <w:proofErr w:type="gramStart"/>
      <w:r w:rsidRPr="008315BE">
        <w:rPr>
          <w:szCs w:val="24"/>
        </w:rPr>
        <w:t>Утверждена</w:t>
      </w:r>
      <w:proofErr w:type="gramEnd"/>
      <w:r w:rsidRPr="008315BE">
        <w:rPr>
          <w:szCs w:val="24"/>
        </w:rPr>
        <w:t xml:space="preserve"> Распоряжением Правительства Российской Федерации от 08.12.2011 г. № 2227-р / Собрание законодательства Российской Федерации, 02.01.2012 г., № 1, ст. 216.</w:t>
      </w:r>
    </w:p>
  </w:footnote>
  <w:footnote w:id="2">
    <w:p w:rsidR="00A2614B" w:rsidRPr="008315BE" w:rsidRDefault="00A2614B" w:rsidP="00AD7E6B">
      <w:pPr>
        <w:widowControl w:val="0"/>
        <w:autoSpaceDE w:val="0"/>
        <w:autoSpaceDN w:val="0"/>
        <w:adjustRightInd w:val="0"/>
        <w:jc w:val="both"/>
        <w:rPr>
          <w:rFonts w:ascii="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Перевод на русский язык предоставлен Аппаратом Государственной Думы Федерального Собрания Российской Федерации. Конвенция на английском языке опубликована не была.</w:t>
      </w:r>
    </w:p>
  </w:footnote>
  <w:footnote w:id="3">
    <w:p w:rsidR="00A2614B" w:rsidRPr="008315BE" w:rsidRDefault="00A2614B" w:rsidP="00AD7E6B">
      <w:pPr>
        <w:jc w:val="both"/>
        <w:rPr>
          <w:rFonts w:ascii="Times New Roman" w:eastAsia="Times New Roman" w:hAnsi="Times New Roman" w:cs="Times New Roman"/>
          <w:sz w:val="20"/>
        </w:rPr>
      </w:pPr>
      <w:r w:rsidRPr="008315BE">
        <w:rPr>
          <w:rStyle w:val="ae"/>
          <w:rFonts w:ascii="Times New Roman" w:hAnsi="Times New Roman" w:cs="Times New Roman"/>
          <w:sz w:val="20"/>
        </w:rPr>
        <w:footnoteRef/>
      </w:r>
      <w:r w:rsidRPr="008315BE">
        <w:rPr>
          <w:rFonts w:ascii="Times New Roman" w:hAnsi="Times New Roman" w:cs="Times New Roman"/>
        </w:rPr>
        <w:t xml:space="preserve"> </w:t>
      </w:r>
      <w:r w:rsidRPr="008315BE">
        <w:rPr>
          <w:rFonts w:ascii="Times New Roman" w:eastAsia="Times New Roman" w:hAnsi="Times New Roman" w:cs="Times New Roman"/>
        </w:rPr>
        <w:t>«</w:t>
      </w:r>
      <w:r w:rsidRPr="008315BE">
        <w:rPr>
          <w:rFonts w:ascii="Times New Roman" w:eastAsia="Times New Roman" w:hAnsi="Times New Roman" w:cs="Times New Roman"/>
          <w:sz w:val="20"/>
        </w:rPr>
        <w:t xml:space="preserve">Концепция участия Российской Федерации в объединении БРИКС» утверждена Президентом Российской Федерации 21.03.2013г. Текст документа опубликован на сайте Президента России </w:t>
      </w:r>
      <w:hyperlink r:id="rId1" w:history="1">
        <w:r w:rsidRPr="008315BE">
          <w:rPr>
            <w:rStyle w:val="af1"/>
            <w:rFonts w:ascii="Times New Roman" w:eastAsia="Times New Roman" w:hAnsi="Times New Roman" w:cs="Times New Roman"/>
            <w:color w:val="auto"/>
            <w:sz w:val="20"/>
            <w:u w:val="none"/>
          </w:rPr>
          <w:t>http://www.kremlin.ru/events/president/news/17715</w:t>
        </w:r>
      </w:hyperlink>
      <w:r w:rsidRPr="008315BE">
        <w:rPr>
          <w:rFonts w:ascii="Times New Roman" w:eastAsia="Times New Roman" w:hAnsi="Times New Roman" w:cs="Times New Roman"/>
          <w:sz w:val="20"/>
        </w:rPr>
        <w:t xml:space="preserve"> по состоянию на12.05.2015г.</w:t>
      </w:r>
    </w:p>
  </w:footnote>
  <w:footnote w:id="4">
    <w:p w:rsidR="00A2614B" w:rsidRPr="008315BE" w:rsidRDefault="00A2614B" w:rsidP="00AD7E6B">
      <w:pPr>
        <w:jc w:val="both"/>
        <w:rPr>
          <w:rFonts w:ascii="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Принят в г. Санкт-Петербурге 23.11.2012 г. Постановлением 38-10 на 38-ом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2013 г. № 57 (часть 1). С. 130–155.</w:t>
      </w:r>
    </w:p>
  </w:footnote>
  <w:footnote w:id="5">
    <w:p w:rsidR="00A2614B" w:rsidRPr="008315BE" w:rsidRDefault="00A2614B" w:rsidP="00AD7E6B">
      <w:pPr>
        <w:jc w:val="both"/>
        <w:rPr>
          <w:rFonts w:ascii="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Принят в г. Санкт-Петербурге 14.05.2009 г. Постановлением 32-5 на 32-ом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2009 г. № 44. С. 167–185.</w:t>
      </w:r>
    </w:p>
  </w:footnote>
  <w:footnote w:id="6">
    <w:p w:rsidR="00A2614B" w:rsidRPr="008315BE" w:rsidRDefault="00A2614B" w:rsidP="00AD7E6B">
      <w:pPr>
        <w:jc w:val="both"/>
        <w:rPr>
          <w:rFonts w:ascii="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w:t>
      </w:r>
      <w:proofErr w:type="gramStart"/>
      <w:r w:rsidRPr="008315BE">
        <w:rPr>
          <w:rFonts w:ascii="Times New Roman" w:hAnsi="Times New Roman" w:cs="Times New Roman"/>
          <w:sz w:val="20"/>
          <w:szCs w:val="20"/>
        </w:rPr>
        <w:t>Принята</w:t>
      </w:r>
      <w:proofErr w:type="gramEnd"/>
      <w:r w:rsidRPr="008315BE">
        <w:rPr>
          <w:rFonts w:ascii="Times New Roman" w:hAnsi="Times New Roman" w:cs="Times New Roman"/>
          <w:sz w:val="20"/>
          <w:szCs w:val="20"/>
        </w:rPr>
        <w:t xml:space="preserve"> в г. Афины 24.11.2014 г. В соответствии с «пунктом 42» данный документ применяется с 01.01.2014 года до 31.12. 2016 года.</w:t>
      </w:r>
    </w:p>
  </w:footnote>
  <w:footnote w:id="7">
    <w:p w:rsidR="00A2614B" w:rsidRPr="008315BE" w:rsidRDefault="00A2614B" w:rsidP="00AD7E6B">
      <w:pPr>
        <w:jc w:val="both"/>
        <w:rPr>
          <w:rFonts w:ascii="Times New Roman" w:eastAsia="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w:t>
      </w:r>
      <w:r w:rsidRPr="008315BE">
        <w:rPr>
          <w:rFonts w:ascii="Times New Roman" w:eastAsia="Times New Roman" w:hAnsi="Times New Roman" w:cs="Times New Roman"/>
          <w:sz w:val="20"/>
          <w:szCs w:val="20"/>
        </w:rPr>
        <w:t>Указ Президента Российской Федерации от 24.12.2014 г. № 808 «Об утверждении Основ государственной культурной политики» / Собрание законодательства Российской Федерации, 29.12.2014 г., № 52 (часть I), ст. 7753</w:t>
      </w:r>
    </w:p>
  </w:footnote>
  <w:footnote w:id="8">
    <w:p w:rsidR="00A2614B" w:rsidRPr="008315BE" w:rsidRDefault="00A2614B" w:rsidP="00AD7E6B">
      <w:pPr>
        <w:jc w:val="both"/>
        <w:rPr>
          <w:rFonts w:ascii="Times New Roman" w:eastAsia="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rPr>
        <w:t xml:space="preserve"> </w:t>
      </w:r>
      <w:r w:rsidRPr="008315BE">
        <w:rPr>
          <w:rFonts w:ascii="Times New Roman" w:eastAsia="Times New Roman" w:hAnsi="Times New Roman" w:cs="Times New Roman"/>
          <w:sz w:val="20"/>
          <w:szCs w:val="20"/>
        </w:rPr>
        <w:t>Указ Президента Российской Федерации от 09.06.2010 г. № 690 «Об утверждении Стратегии государственной антинаркотической политики Российской Федерации до 2020 года» / Собрание законодательства Российской Федерации, 14.06.2010 г., № 24, ст. 3015. Изменения, внесенные Указом Президента Российской Федерации от 01.07.2014 г. № 483, вступили в силу с 01.07.2014 г.</w:t>
      </w:r>
    </w:p>
  </w:footnote>
  <w:footnote w:id="9">
    <w:p w:rsidR="00A2614B" w:rsidRPr="008315BE" w:rsidRDefault="00A2614B" w:rsidP="00AD7E6B">
      <w:pPr>
        <w:pStyle w:val="af"/>
        <w:jc w:val="both"/>
      </w:pPr>
      <w:r w:rsidRPr="008315BE">
        <w:rPr>
          <w:rStyle w:val="ae"/>
          <w:rFonts w:eastAsiaTheme="minorEastAsia"/>
        </w:rPr>
        <w:footnoteRef/>
      </w:r>
      <w:r w:rsidRPr="008315BE">
        <w:t xml:space="preserve"> Приказ Генпрокуратуры Российской Федерации от 26.11.2007 г. № 188 «Об организации прокурорского надзора за исполнением законов о несовершеннолетних и молодежи» / «Законность», № 2, 2008 г.</w:t>
      </w:r>
    </w:p>
  </w:footnote>
  <w:footnote w:id="10">
    <w:p w:rsidR="00A2614B" w:rsidRPr="008315BE" w:rsidRDefault="00A2614B" w:rsidP="00AD7E6B">
      <w:pPr>
        <w:pStyle w:val="af"/>
        <w:jc w:val="both"/>
        <w:rPr>
          <w:rFonts w:eastAsia="TimesNewRoman"/>
        </w:rPr>
      </w:pPr>
      <w:r w:rsidRPr="008315BE">
        <w:rPr>
          <w:rStyle w:val="ae"/>
          <w:rFonts w:eastAsiaTheme="minorEastAsia"/>
        </w:rPr>
        <w:footnoteRef/>
      </w:r>
      <w:r w:rsidRPr="008315BE">
        <w:rPr>
          <w:bCs/>
        </w:rPr>
        <w:t xml:space="preserve"> Кризис в сфере занятости молодежи: Время действовать. Международное бюро труда. Женева.</w:t>
      </w:r>
      <w:r w:rsidRPr="008315BE">
        <w:rPr>
          <w:rFonts w:eastAsia="TimesNewRoman"/>
        </w:rPr>
        <w:t xml:space="preserve"> ISBN 978-92-2-424499-5 (</w:t>
      </w:r>
      <w:proofErr w:type="spellStart"/>
      <w:r w:rsidRPr="008315BE">
        <w:rPr>
          <w:rFonts w:eastAsia="TimesNewRoman"/>
        </w:rPr>
        <w:t>print</w:t>
      </w:r>
      <w:proofErr w:type="spellEnd"/>
      <w:r w:rsidRPr="008315BE">
        <w:rPr>
          <w:rFonts w:eastAsia="TimesNewRoman"/>
        </w:rPr>
        <w:t>), ISBN 978-92-2-424500-8 (</w:t>
      </w:r>
      <w:proofErr w:type="spellStart"/>
      <w:r w:rsidRPr="008315BE">
        <w:rPr>
          <w:rFonts w:eastAsia="TimesNewRoman"/>
        </w:rPr>
        <w:t>Web</w:t>
      </w:r>
      <w:proofErr w:type="spellEnd"/>
      <w:r w:rsidRPr="008315BE">
        <w:rPr>
          <w:rFonts w:eastAsia="TimesNewRoman"/>
        </w:rPr>
        <w:t xml:space="preserve"> </w:t>
      </w:r>
      <w:proofErr w:type="spellStart"/>
      <w:r w:rsidRPr="008315BE">
        <w:rPr>
          <w:rFonts w:eastAsia="TimesNewRoman"/>
        </w:rPr>
        <w:t>pdf</w:t>
      </w:r>
      <w:proofErr w:type="spellEnd"/>
      <w:r w:rsidRPr="008315BE">
        <w:rPr>
          <w:rFonts w:eastAsia="TimesNewRoman"/>
        </w:rPr>
        <w:t xml:space="preserve">), 2012. Электронный доступ </w:t>
      </w:r>
      <w:hyperlink r:id="rId2" w:history="1">
        <w:r w:rsidRPr="008315BE">
          <w:rPr>
            <w:rStyle w:val="af1"/>
            <w:rFonts w:eastAsia="TimesNewRoman"/>
            <w:color w:val="auto"/>
            <w:u w:val="none"/>
          </w:rPr>
          <w:t>http://www.ilo.org/wcmsp5/groups/public/---</w:t>
        </w:r>
        <w:proofErr w:type="spellStart"/>
        <w:r w:rsidRPr="008315BE">
          <w:rPr>
            <w:rStyle w:val="af1"/>
            <w:rFonts w:eastAsia="TimesNewRoman"/>
            <w:color w:val="auto"/>
            <w:u w:val="none"/>
          </w:rPr>
          <w:t>ed_norm</w:t>
        </w:r>
        <w:proofErr w:type="spellEnd"/>
        <w:r w:rsidRPr="008315BE">
          <w:rPr>
            <w:rStyle w:val="af1"/>
            <w:rFonts w:eastAsia="TimesNewRoman"/>
            <w:color w:val="auto"/>
            <w:u w:val="none"/>
          </w:rPr>
          <w:t>/-</w:t>
        </w:r>
        <w:proofErr w:type="spellStart"/>
        <w:r w:rsidRPr="008315BE">
          <w:rPr>
            <w:rStyle w:val="af1"/>
            <w:rFonts w:eastAsia="TimesNewRoman"/>
            <w:color w:val="auto"/>
            <w:u w:val="none"/>
          </w:rPr>
          <w:t>relconf</w:t>
        </w:r>
        <w:proofErr w:type="spellEnd"/>
        <w:r w:rsidRPr="008315BE">
          <w:rPr>
            <w:rStyle w:val="af1"/>
            <w:rFonts w:eastAsia="TimesNewRoman"/>
            <w:color w:val="auto"/>
            <w:u w:val="none"/>
          </w:rPr>
          <w:t>/</w:t>
        </w:r>
        <w:proofErr w:type="spellStart"/>
        <w:r w:rsidRPr="008315BE">
          <w:rPr>
            <w:rStyle w:val="af1"/>
            <w:rFonts w:eastAsia="TimesNewRoman"/>
            <w:color w:val="auto"/>
            <w:u w:val="none"/>
          </w:rPr>
          <w:t>documents</w:t>
        </w:r>
        <w:proofErr w:type="spellEnd"/>
        <w:r w:rsidRPr="008315BE">
          <w:rPr>
            <w:rStyle w:val="af1"/>
            <w:rFonts w:eastAsia="TimesNewRoman"/>
            <w:color w:val="auto"/>
            <w:u w:val="none"/>
          </w:rPr>
          <w:t>/</w:t>
        </w:r>
        <w:proofErr w:type="spellStart"/>
        <w:r w:rsidRPr="008315BE">
          <w:rPr>
            <w:rStyle w:val="af1"/>
            <w:rFonts w:eastAsia="TimesNewRoman"/>
            <w:color w:val="auto"/>
            <w:u w:val="none"/>
          </w:rPr>
          <w:t>meetingdocument</w:t>
        </w:r>
        <w:proofErr w:type="spellEnd"/>
        <w:r w:rsidRPr="008315BE">
          <w:rPr>
            <w:rStyle w:val="af1"/>
            <w:rFonts w:eastAsia="TimesNewRoman"/>
            <w:color w:val="auto"/>
            <w:u w:val="none"/>
          </w:rPr>
          <w:t>/wcms_175984.pdf</w:t>
        </w:r>
      </w:hyperlink>
      <w:r w:rsidRPr="008315BE">
        <w:rPr>
          <w:rFonts w:eastAsia="TimesNewRoman"/>
        </w:rPr>
        <w:t xml:space="preserve"> (дата обращения 10.02.2015), с. 1.</w:t>
      </w:r>
    </w:p>
  </w:footnote>
  <w:footnote w:id="11">
    <w:p w:rsidR="00A2614B" w:rsidRPr="008315BE" w:rsidRDefault="00A2614B" w:rsidP="00AD7E6B">
      <w:pPr>
        <w:jc w:val="both"/>
        <w:rPr>
          <w:rFonts w:ascii="Times New Roman" w:hAnsi="Times New Roman" w:cs="Times New Roman"/>
        </w:rPr>
      </w:pPr>
      <w:r w:rsidRPr="008315BE">
        <w:rPr>
          <w:rStyle w:val="ae"/>
          <w:rFonts w:ascii="Times New Roman" w:hAnsi="Times New Roman" w:cs="Times New Roman"/>
          <w:sz w:val="20"/>
        </w:rPr>
        <w:footnoteRef/>
      </w:r>
      <w:r w:rsidRPr="008315BE">
        <w:rPr>
          <w:rFonts w:ascii="Times New Roman" w:hAnsi="Times New Roman" w:cs="Times New Roman"/>
        </w:rPr>
        <w:t xml:space="preserve"> </w:t>
      </w:r>
      <w:r w:rsidRPr="008315BE">
        <w:rPr>
          <w:rFonts w:ascii="Times New Roman" w:hAnsi="Times New Roman" w:cs="Times New Roman"/>
          <w:sz w:val="20"/>
          <w:szCs w:val="20"/>
        </w:rPr>
        <w:t xml:space="preserve">П.13. </w:t>
      </w:r>
      <w:r w:rsidRPr="00AD7E6B">
        <w:rPr>
          <w:rStyle w:val="2"/>
          <w:rFonts w:ascii="Times New Roman" w:hAnsi="Times New Roman" w:cs="Times New Roman"/>
          <w:b w:val="0"/>
          <w:i w:val="0"/>
          <w:sz w:val="20"/>
          <w:szCs w:val="20"/>
        </w:rPr>
        <w:t>Всемирная программа действий для молодежи до 2000 года и</w:t>
      </w:r>
      <w:r w:rsidRPr="008315BE">
        <w:rPr>
          <w:rStyle w:val="2"/>
          <w:rFonts w:ascii="Times New Roman" w:hAnsi="Times New Roman" w:cs="Times New Roman"/>
          <w:sz w:val="20"/>
          <w:szCs w:val="20"/>
        </w:rPr>
        <w:t xml:space="preserve"> </w:t>
      </w:r>
      <w:r w:rsidRPr="008315BE">
        <w:rPr>
          <w:rFonts w:ascii="Times New Roman" w:hAnsi="Times New Roman" w:cs="Times New Roman"/>
          <w:sz w:val="20"/>
          <w:szCs w:val="20"/>
        </w:rPr>
        <w:t>на последующий период</w:t>
      </w:r>
      <w:r w:rsidRPr="008315BE">
        <w:rPr>
          <w:rStyle w:val="2"/>
          <w:rFonts w:ascii="Times New Roman" w:hAnsi="Times New Roman" w:cs="Times New Roman"/>
          <w:sz w:val="20"/>
          <w:szCs w:val="20"/>
        </w:rPr>
        <w:t>.</w:t>
      </w:r>
    </w:p>
  </w:footnote>
  <w:footnote w:id="12">
    <w:p w:rsidR="00A2614B" w:rsidRPr="008315BE" w:rsidRDefault="00A2614B" w:rsidP="00AD7E6B">
      <w:pPr>
        <w:pStyle w:val="af"/>
        <w:jc w:val="both"/>
      </w:pPr>
      <w:r w:rsidRPr="008315BE">
        <w:rPr>
          <w:rStyle w:val="ae"/>
          <w:rFonts w:eastAsiaTheme="minorEastAsia"/>
        </w:rPr>
        <w:footnoteRef/>
      </w:r>
      <w:r w:rsidRPr="008315BE">
        <w:t xml:space="preserve"> </w:t>
      </w:r>
      <w:r w:rsidRPr="008315BE">
        <w:rPr>
          <w:szCs w:val="24"/>
        </w:rPr>
        <w:t>П.16. Там же.</w:t>
      </w:r>
    </w:p>
  </w:footnote>
  <w:footnote w:id="13">
    <w:p w:rsidR="00A2614B" w:rsidRPr="008315BE" w:rsidRDefault="00A2614B" w:rsidP="00AD7E6B">
      <w:pPr>
        <w:jc w:val="both"/>
        <w:rPr>
          <w:rFonts w:ascii="Times New Roman" w:hAnsi="Times New Roman" w:cs="Times New Roman"/>
          <w:sz w:val="20"/>
          <w:szCs w:val="20"/>
        </w:rPr>
      </w:pPr>
      <w:r w:rsidRPr="008315BE">
        <w:rPr>
          <w:rStyle w:val="ae"/>
          <w:rFonts w:ascii="Times New Roman" w:hAnsi="Times New Roman" w:cs="Times New Roman"/>
          <w:sz w:val="20"/>
          <w:szCs w:val="20"/>
        </w:rPr>
        <w:footnoteRef/>
      </w:r>
      <w:r w:rsidRPr="008315BE">
        <w:rPr>
          <w:rFonts w:ascii="Times New Roman" w:hAnsi="Times New Roman" w:cs="Times New Roman"/>
          <w:sz w:val="20"/>
          <w:szCs w:val="20"/>
          <w:lang w:val="en-US"/>
        </w:rPr>
        <w:t xml:space="preserve"> </w:t>
      </w:r>
      <w:proofErr w:type="spellStart"/>
      <w:r w:rsidRPr="00AD7E6B">
        <w:rPr>
          <w:rStyle w:val="ae"/>
          <w:rFonts w:ascii="Times New Roman" w:eastAsia="Times New Roman" w:hAnsi="Times New Roman" w:cs="Times New Roman"/>
          <w:sz w:val="20"/>
          <w:vertAlign w:val="baseline"/>
          <w:lang w:val="en-US"/>
        </w:rPr>
        <w:t>Ivana</w:t>
      </w:r>
      <w:proofErr w:type="spellEnd"/>
      <w:r w:rsidRPr="00AD7E6B">
        <w:rPr>
          <w:rFonts w:ascii="Times New Roman" w:eastAsia="MyriadPro-Regular" w:hAnsi="Times New Roman" w:cs="Times New Roman"/>
          <w:sz w:val="16"/>
          <w:szCs w:val="20"/>
          <w:lang w:val="en-US"/>
        </w:rPr>
        <w:t xml:space="preserve"> </w:t>
      </w:r>
      <w:proofErr w:type="spellStart"/>
      <w:proofErr w:type="gramStart"/>
      <w:r w:rsidRPr="008315BE">
        <w:rPr>
          <w:rFonts w:ascii="Times New Roman" w:eastAsia="MyriadPro-Regular" w:hAnsi="Times New Roman" w:cs="Times New Roman"/>
          <w:sz w:val="20"/>
          <w:szCs w:val="20"/>
          <w:lang w:val="en-US"/>
        </w:rPr>
        <w:t>Katsarova</w:t>
      </w:r>
      <w:proofErr w:type="spellEnd"/>
      <w:r w:rsidRPr="008315BE">
        <w:rPr>
          <w:rFonts w:ascii="Times New Roman" w:eastAsia="MyriadPro-Regular" w:hAnsi="Times New Roman" w:cs="Times New Roman"/>
          <w:sz w:val="20"/>
          <w:szCs w:val="20"/>
          <w:lang w:val="en-US"/>
        </w:rPr>
        <w:t>.</w:t>
      </w:r>
      <w:proofErr w:type="gramEnd"/>
      <w:r w:rsidRPr="008315BE">
        <w:rPr>
          <w:rFonts w:ascii="Times New Roman" w:eastAsia="MyriadPro-Regular" w:hAnsi="Times New Roman" w:cs="Times New Roman"/>
          <w:sz w:val="20"/>
          <w:szCs w:val="20"/>
          <w:lang w:val="en-US"/>
        </w:rPr>
        <w:t xml:space="preserve"> </w:t>
      </w:r>
      <w:r w:rsidRPr="008315BE">
        <w:rPr>
          <w:rFonts w:ascii="Times New Roman" w:hAnsi="Times New Roman" w:cs="Times New Roman"/>
          <w:sz w:val="20"/>
          <w:szCs w:val="20"/>
          <w:lang w:val="en-US"/>
        </w:rPr>
        <w:t>The EU's youth initiatives: focus on education and employment.</w:t>
      </w:r>
      <w:r w:rsidRPr="008315BE">
        <w:rPr>
          <w:rFonts w:ascii="Times New Roman" w:eastAsia="MyriadPro-Regular" w:hAnsi="Times New Roman" w:cs="Times New Roman"/>
          <w:sz w:val="20"/>
          <w:szCs w:val="20"/>
          <w:lang w:val="en-US"/>
        </w:rPr>
        <w:t xml:space="preserve"> </w:t>
      </w:r>
      <w:proofErr w:type="gramStart"/>
      <w:r w:rsidRPr="008315BE">
        <w:rPr>
          <w:rFonts w:ascii="Times New Roman" w:eastAsia="MyriadPro-Regular" w:hAnsi="Times New Roman" w:cs="Times New Roman"/>
          <w:sz w:val="20"/>
          <w:szCs w:val="20"/>
          <w:lang w:val="en-US"/>
        </w:rPr>
        <w:t>European</w:t>
      </w:r>
      <w:r w:rsidRPr="008315BE">
        <w:rPr>
          <w:rFonts w:ascii="Times New Roman" w:eastAsia="MyriadPro-Regular" w:hAnsi="Times New Roman" w:cs="Times New Roman"/>
          <w:sz w:val="20"/>
          <w:szCs w:val="20"/>
        </w:rPr>
        <w:t xml:space="preserve"> </w:t>
      </w:r>
      <w:r w:rsidRPr="008315BE">
        <w:rPr>
          <w:rFonts w:ascii="Times New Roman" w:eastAsia="MyriadPro-Regular" w:hAnsi="Times New Roman" w:cs="Times New Roman"/>
          <w:sz w:val="20"/>
          <w:szCs w:val="20"/>
          <w:lang w:val="en-US"/>
        </w:rPr>
        <w:t>Parliamentary</w:t>
      </w:r>
      <w:r w:rsidRPr="008315BE">
        <w:rPr>
          <w:rFonts w:ascii="Times New Roman" w:eastAsia="MyriadPro-Regular" w:hAnsi="Times New Roman" w:cs="Times New Roman"/>
          <w:sz w:val="20"/>
          <w:szCs w:val="20"/>
        </w:rPr>
        <w:t xml:space="preserve"> </w:t>
      </w:r>
      <w:r w:rsidRPr="008315BE">
        <w:rPr>
          <w:rFonts w:ascii="Times New Roman" w:eastAsia="MyriadPro-Regular" w:hAnsi="Times New Roman" w:cs="Times New Roman"/>
          <w:sz w:val="20"/>
          <w:szCs w:val="20"/>
          <w:lang w:val="en-US"/>
        </w:rPr>
        <w:t>Research</w:t>
      </w:r>
      <w:r w:rsidRPr="008315BE">
        <w:rPr>
          <w:rFonts w:ascii="Times New Roman" w:eastAsia="MyriadPro-Regular" w:hAnsi="Times New Roman" w:cs="Times New Roman"/>
          <w:sz w:val="20"/>
          <w:szCs w:val="20"/>
        </w:rPr>
        <w:t xml:space="preserve"> </w:t>
      </w:r>
      <w:r w:rsidRPr="008315BE">
        <w:rPr>
          <w:rFonts w:ascii="Times New Roman" w:eastAsia="MyriadPro-Regular" w:hAnsi="Times New Roman" w:cs="Times New Roman"/>
          <w:sz w:val="20"/>
          <w:szCs w:val="20"/>
          <w:lang w:val="en-US"/>
        </w:rPr>
        <w:t>Service</w:t>
      </w:r>
      <w:r w:rsidRPr="008315BE">
        <w:rPr>
          <w:rFonts w:ascii="Times New Roman" w:eastAsia="MyriadPro-Regular" w:hAnsi="Times New Roman" w:cs="Times New Roman"/>
          <w:sz w:val="20"/>
          <w:szCs w:val="20"/>
        </w:rPr>
        <w:t>.</w:t>
      </w:r>
      <w:proofErr w:type="gramEnd"/>
      <w:r w:rsidRPr="008315BE">
        <w:rPr>
          <w:rFonts w:ascii="Times New Roman" w:eastAsia="MyriadPro-Regular" w:hAnsi="Times New Roman" w:cs="Times New Roman"/>
          <w:sz w:val="20"/>
          <w:szCs w:val="20"/>
        </w:rP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A7"/>
    <w:multiLevelType w:val="hybridMultilevel"/>
    <w:tmpl w:val="419447C8"/>
    <w:lvl w:ilvl="0" w:tplc="5D3ACE5C">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0BF9"/>
    <w:multiLevelType w:val="hybridMultilevel"/>
    <w:tmpl w:val="EE70DD30"/>
    <w:lvl w:ilvl="0" w:tplc="973201D6">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8925BF"/>
    <w:multiLevelType w:val="hybridMultilevel"/>
    <w:tmpl w:val="411A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67D12"/>
    <w:multiLevelType w:val="hybridMultilevel"/>
    <w:tmpl w:val="E1AC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C63DC"/>
    <w:multiLevelType w:val="multilevel"/>
    <w:tmpl w:val="957C2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8681B"/>
    <w:multiLevelType w:val="hybridMultilevel"/>
    <w:tmpl w:val="462EA1C4"/>
    <w:lvl w:ilvl="0" w:tplc="5D3ACE5C">
      <w:start w:val="1"/>
      <w:numFmt w:val="bullet"/>
      <w:lvlText w:val="−"/>
      <w:lvlJc w:val="left"/>
      <w:pPr>
        <w:ind w:left="720" w:hanging="360"/>
      </w:pPr>
      <w:rPr>
        <w:rFonts w:ascii="Times New Roman CYR" w:hAnsi="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EB2A0E"/>
    <w:multiLevelType w:val="hybridMultilevel"/>
    <w:tmpl w:val="F18C4DB2"/>
    <w:lvl w:ilvl="0" w:tplc="5D3ACE5C">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36C93"/>
    <w:multiLevelType w:val="hybridMultilevel"/>
    <w:tmpl w:val="21DE8E3A"/>
    <w:lvl w:ilvl="0" w:tplc="5D3ACE5C">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2698C"/>
    <w:multiLevelType w:val="hybridMultilevel"/>
    <w:tmpl w:val="CF3E0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3B525F"/>
    <w:multiLevelType w:val="hybridMultilevel"/>
    <w:tmpl w:val="7CB24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B3334A"/>
    <w:multiLevelType w:val="hybridMultilevel"/>
    <w:tmpl w:val="D48C9D42"/>
    <w:lvl w:ilvl="0" w:tplc="0419000D">
      <w:start w:val="1"/>
      <w:numFmt w:val="bullet"/>
      <w:lvlText w:val=""/>
      <w:lvlJc w:val="left"/>
      <w:pPr>
        <w:ind w:left="1350" w:hanging="360"/>
      </w:pPr>
      <w:rPr>
        <w:rFonts w:ascii="Wingdings" w:hAnsi="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1">
    <w:nsid w:val="35610C9A"/>
    <w:multiLevelType w:val="hybridMultilevel"/>
    <w:tmpl w:val="E1AC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B77D0"/>
    <w:multiLevelType w:val="multilevel"/>
    <w:tmpl w:val="7668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A1142"/>
    <w:multiLevelType w:val="hybridMultilevel"/>
    <w:tmpl w:val="98DCAF0A"/>
    <w:lvl w:ilvl="0" w:tplc="3434FCD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D93779F"/>
    <w:multiLevelType w:val="hybridMultilevel"/>
    <w:tmpl w:val="A3B6FE90"/>
    <w:lvl w:ilvl="0" w:tplc="5D3ACE5C">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4B7ECD"/>
    <w:multiLevelType w:val="multilevel"/>
    <w:tmpl w:val="46E0783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3E5F03AA"/>
    <w:multiLevelType w:val="hybridMultilevel"/>
    <w:tmpl w:val="C0669CC4"/>
    <w:lvl w:ilvl="0" w:tplc="D6201400">
      <w:numFmt w:val="bullet"/>
      <w:lvlText w:val=""/>
      <w:lvlJc w:val="left"/>
      <w:pPr>
        <w:ind w:left="1429"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C439CA"/>
    <w:multiLevelType w:val="hybridMultilevel"/>
    <w:tmpl w:val="E1AC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D0522"/>
    <w:multiLevelType w:val="hybridMultilevel"/>
    <w:tmpl w:val="2EE09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6E64AC"/>
    <w:multiLevelType w:val="hybridMultilevel"/>
    <w:tmpl w:val="AB2417A0"/>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50DE17F9"/>
    <w:multiLevelType w:val="hybridMultilevel"/>
    <w:tmpl w:val="D9B81110"/>
    <w:lvl w:ilvl="0" w:tplc="5D3ACE5C">
      <w:start w:val="1"/>
      <w:numFmt w:val="bullet"/>
      <w:lvlText w:val="−"/>
      <w:lvlJc w:val="left"/>
      <w:pPr>
        <w:ind w:left="1260" w:hanging="360"/>
      </w:pPr>
      <w:rPr>
        <w:rFonts w:ascii="Times New Roman CYR" w:hAnsi="Times New Roman CY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17709BC"/>
    <w:multiLevelType w:val="hybridMultilevel"/>
    <w:tmpl w:val="492A62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C2A2C"/>
    <w:multiLevelType w:val="hybridMultilevel"/>
    <w:tmpl w:val="CFCE8B72"/>
    <w:lvl w:ilvl="0" w:tplc="5D3ACE5C">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27451C"/>
    <w:multiLevelType w:val="hybridMultilevel"/>
    <w:tmpl w:val="E1AC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CD1CBE"/>
    <w:multiLevelType w:val="hybridMultilevel"/>
    <w:tmpl w:val="63F2909A"/>
    <w:lvl w:ilvl="0" w:tplc="5D3ACE5C">
      <w:start w:val="1"/>
      <w:numFmt w:val="bullet"/>
      <w:lvlText w:val="−"/>
      <w:lvlJc w:val="left"/>
      <w:pPr>
        <w:ind w:left="1429" w:hanging="360"/>
      </w:pPr>
      <w:rPr>
        <w:rFonts w:ascii="Times New Roman CYR"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CE6FF6"/>
    <w:multiLevelType w:val="hybridMultilevel"/>
    <w:tmpl w:val="E1AC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369C8"/>
    <w:multiLevelType w:val="multilevel"/>
    <w:tmpl w:val="C7B626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975387"/>
    <w:multiLevelType w:val="hybridMultilevel"/>
    <w:tmpl w:val="40C4F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CC27D6"/>
    <w:multiLevelType w:val="hybridMultilevel"/>
    <w:tmpl w:val="8006FC94"/>
    <w:lvl w:ilvl="0" w:tplc="5D9A61C2">
      <w:start w:val="1"/>
      <w:numFmt w:val="russianLower"/>
      <w:lvlText w:val="%1."/>
      <w:lvlJc w:val="left"/>
      <w:pPr>
        <w:ind w:left="1429" w:hanging="360"/>
      </w:pPr>
      <w:rPr>
        <w:rFonts w:cs="Times New Roman" w:hint="default"/>
        <w:b w:val="0"/>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F594560"/>
    <w:multiLevelType w:val="hybridMultilevel"/>
    <w:tmpl w:val="411A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19"/>
  </w:num>
  <w:num w:numId="4">
    <w:abstractNumId w:val="4"/>
  </w:num>
  <w:num w:numId="5">
    <w:abstractNumId w:val="12"/>
  </w:num>
  <w:num w:numId="6">
    <w:abstractNumId w:val="24"/>
  </w:num>
  <w:num w:numId="7">
    <w:abstractNumId w:val="21"/>
  </w:num>
  <w:num w:numId="8">
    <w:abstractNumId w:val="8"/>
  </w:num>
  <w:num w:numId="9">
    <w:abstractNumId w:val="27"/>
  </w:num>
  <w:num w:numId="10">
    <w:abstractNumId w:val="28"/>
  </w:num>
  <w:num w:numId="11">
    <w:abstractNumId w:val="25"/>
  </w:num>
  <w:num w:numId="12">
    <w:abstractNumId w:val="17"/>
  </w:num>
  <w:num w:numId="13">
    <w:abstractNumId w:val="11"/>
  </w:num>
  <w:num w:numId="14">
    <w:abstractNumId w:val="3"/>
  </w:num>
  <w:num w:numId="15">
    <w:abstractNumId w:val="23"/>
  </w:num>
  <w:num w:numId="16">
    <w:abstractNumId w:val="29"/>
  </w:num>
  <w:num w:numId="17">
    <w:abstractNumId w:val="1"/>
  </w:num>
  <w:num w:numId="18">
    <w:abstractNumId w:val="16"/>
  </w:num>
  <w:num w:numId="19">
    <w:abstractNumId w:val="2"/>
  </w:num>
  <w:num w:numId="20">
    <w:abstractNumId w:val="14"/>
  </w:num>
  <w:num w:numId="21">
    <w:abstractNumId w:val="9"/>
  </w:num>
  <w:num w:numId="22">
    <w:abstractNumId w:val="22"/>
  </w:num>
  <w:num w:numId="23">
    <w:abstractNumId w:val="5"/>
  </w:num>
  <w:num w:numId="24">
    <w:abstractNumId w:val="5"/>
  </w:num>
  <w:num w:numId="25">
    <w:abstractNumId w:val="13"/>
  </w:num>
  <w:num w:numId="26">
    <w:abstractNumId w:val="20"/>
  </w:num>
  <w:num w:numId="27">
    <w:abstractNumId w:val="6"/>
  </w:num>
  <w:num w:numId="28">
    <w:abstractNumId w:val="18"/>
  </w:num>
  <w:num w:numId="29">
    <w:abstractNumId w:val="7"/>
  </w:num>
  <w:num w:numId="30">
    <w:abstractNumId w:val="10"/>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20"/>
    <w:rsid w:val="00031A04"/>
    <w:rsid w:val="00051BE6"/>
    <w:rsid w:val="00057055"/>
    <w:rsid w:val="00061DB0"/>
    <w:rsid w:val="00080B07"/>
    <w:rsid w:val="000823B8"/>
    <w:rsid w:val="00090980"/>
    <w:rsid w:val="000E2791"/>
    <w:rsid w:val="001330BB"/>
    <w:rsid w:val="001416B0"/>
    <w:rsid w:val="001637F4"/>
    <w:rsid w:val="00193963"/>
    <w:rsid w:val="0020720E"/>
    <w:rsid w:val="00220C0A"/>
    <w:rsid w:val="00222ADC"/>
    <w:rsid w:val="002340E5"/>
    <w:rsid w:val="00275D33"/>
    <w:rsid w:val="002824E2"/>
    <w:rsid w:val="002960AD"/>
    <w:rsid w:val="002C2353"/>
    <w:rsid w:val="002D43B3"/>
    <w:rsid w:val="00314565"/>
    <w:rsid w:val="003211AF"/>
    <w:rsid w:val="00352D95"/>
    <w:rsid w:val="003648CE"/>
    <w:rsid w:val="00381DAC"/>
    <w:rsid w:val="00385403"/>
    <w:rsid w:val="00395EAF"/>
    <w:rsid w:val="003E783A"/>
    <w:rsid w:val="004101A3"/>
    <w:rsid w:val="00412542"/>
    <w:rsid w:val="00417077"/>
    <w:rsid w:val="00496329"/>
    <w:rsid w:val="00497382"/>
    <w:rsid w:val="004F244D"/>
    <w:rsid w:val="0051577D"/>
    <w:rsid w:val="0052219C"/>
    <w:rsid w:val="005F0442"/>
    <w:rsid w:val="00621A37"/>
    <w:rsid w:val="006323E2"/>
    <w:rsid w:val="006767B6"/>
    <w:rsid w:val="0069600E"/>
    <w:rsid w:val="006C433B"/>
    <w:rsid w:val="00742C3E"/>
    <w:rsid w:val="007B0E97"/>
    <w:rsid w:val="007B59DB"/>
    <w:rsid w:val="007C0FBF"/>
    <w:rsid w:val="007D014F"/>
    <w:rsid w:val="007D09FF"/>
    <w:rsid w:val="007E5D6C"/>
    <w:rsid w:val="007F2AC9"/>
    <w:rsid w:val="007F3610"/>
    <w:rsid w:val="007F78A6"/>
    <w:rsid w:val="00810F91"/>
    <w:rsid w:val="00811CC6"/>
    <w:rsid w:val="00814466"/>
    <w:rsid w:val="0082253E"/>
    <w:rsid w:val="008315BE"/>
    <w:rsid w:val="00855989"/>
    <w:rsid w:val="00891CCA"/>
    <w:rsid w:val="008A2649"/>
    <w:rsid w:val="008B07AA"/>
    <w:rsid w:val="008F12EB"/>
    <w:rsid w:val="00905A82"/>
    <w:rsid w:val="009A00EE"/>
    <w:rsid w:val="009E3ECB"/>
    <w:rsid w:val="00A07A24"/>
    <w:rsid w:val="00A21A7B"/>
    <w:rsid w:val="00A21F2B"/>
    <w:rsid w:val="00A22FA0"/>
    <w:rsid w:val="00A2614B"/>
    <w:rsid w:val="00AD0642"/>
    <w:rsid w:val="00AD7E6B"/>
    <w:rsid w:val="00AE55E1"/>
    <w:rsid w:val="00AF2B39"/>
    <w:rsid w:val="00AF5E75"/>
    <w:rsid w:val="00B00B58"/>
    <w:rsid w:val="00B33F27"/>
    <w:rsid w:val="00B46AD4"/>
    <w:rsid w:val="00B52D31"/>
    <w:rsid w:val="00B624C0"/>
    <w:rsid w:val="00B85AF7"/>
    <w:rsid w:val="00BA0E18"/>
    <w:rsid w:val="00BC4EA4"/>
    <w:rsid w:val="00BE2220"/>
    <w:rsid w:val="00BF401D"/>
    <w:rsid w:val="00BF5065"/>
    <w:rsid w:val="00C04A6B"/>
    <w:rsid w:val="00C07007"/>
    <w:rsid w:val="00C116B6"/>
    <w:rsid w:val="00C24B04"/>
    <w:rsid w:val="00C30123"/>
    <w:rsid w:val="00C31AF5"/>
    <w:rsid w:val="00C44DAD"/>
    <w:rsid w:val="00C62CD1"/>
    <w:rsid w:val="00C71A71"/>
    <w:rsid w:val="00C946F7"/>
    <w:rsid w:val="00CA614B"/>
    <w:rsid w:val="00CD1443"/>
    <w:rsid w:val="00CD4EBC"/>
    <w:rsid w:val="00CF32D2"/>
    <w:rsid w:val="00CF5724"/>
    <w:rsid w:val="00D02400"/>
    <w:rsid w:val="00D03207"/>
    <w:rsid w:val="00D07F5D"/>
    <w:rsid w:val="00D12F53"/>
    <w:rsid w:val="00D25F72"/>
    <w:rsid w:val="00D2797E"/>
    <w:rsid w:val="00D434EC"/>
    <w:rsid w:val="00D61B9C"/>
    <w:rsid w:val="00D96079"/>
    <w:rsid w:val="00DA389E"/>
    <w:rsid w:val="00DB50C7"/>
    <w:rsid w:val="00DE6A58"/>
    <w:rsid w:val="00DF7BBC"/>
    <w:rsid w:val="00E24839"/>
    <w:rsid w:val="00E43F6E"/>
    <w:rsid w:val="00E82495"/>
    <w:rsid w:val="00E871BB"/>
    <w:rsid w:val="00E87AF0"/>
    <w:rsid w:val="00E95A9C"/>
    <w:rsid w:val="00EA5CE0"/>
    <w:rsid w:val="00EB4308"/>
    <w:rsid w:val="00EB670A"/>
    <w:rsid w:val="00EE16BD"/>
    <w:rsid w:val="00EF254C"/>
    <w:rsid w:val="00F01A1A"/>
    <w:rsid w:val="00F04B89"/>
    <w:rsid w:val="00F20B10"/>
    <w:rsid w:val="00F226BD"/>
    <w:rsid w:val="00F41942"/>
    <w:rsid w:val="00F6753F"/>
    <w:rsid w:val="00F90EEC"/>
    <w:rsid w:val="00FB214A"/>
    <w:rsid w:val="00FC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7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C3E"/>
    <w:pPr>
      <w:tabs>
        <w:tab w:val="center" w:pos="4677"/>
        <w:tab w:val="right" w:pos="9355"/>
      </w:tabs>
    </w:pPr>
  </w:style>
  <w:style w:type="character" w:customStyle="1" w:styleId="a4">
    <w:name w:val="Верхний колонтитул Знак"/>
    <w:basedOn w:val="a0"/>
    <w:link w:val="a3"/>
    <w:uiPriority w:val="99"/>
    <w:rsid w:val="00742C3E"/>
    <w:rPr>
      <w:rFonts w:eastAsiaTheme="minorEastAsia"/>
      <w:sz w:val="24"/>
      <w:szCs w:val="24"/>
      <w:lang w:eastAsia="ru-RU"/>
    </w:rPr>
  </w:style>
  <w:style w:type="paragraph" w:styleId="a5">
    <w:name w:val="footer"/>
    <w:basedOn w:val="a"/>
    <w:link w:val="a6"/>
    <w:uiPriority w:val="99"/>
    <w:unhideWhenUsed/>
    <w:rsid w:val="00742C3E"/>
    <w:pPr>
      <w:tabs>
        <w:tab w:val="center" w:pos="4677"/>
        <w:tab w:val="right" w:pos="9355"/>
      </w:tabs>
    </w:pPr>
  </w:style>
  <w:style w:type="character" w:customStyle="1" w:styleId="a6">
    <w:name w:val="Нижний колонтитул Знак"/>
    <w:basedOn w:val="a0"/>
    <w:link w:val="a5"/>
    <w:uiPriority w:val="99"/>
    <w:rsid w:val="00742C3E"/>
    <w:rPr>
      <w:rFonts w:eastAsiaTheme="minorEastAsia"/>
      <w:sz w:val="24"/>
      <w:szCs w:val="24"/>
      <w:lang w:eastAsia="ru-RU"/>
    </w:rPr>
  </w:style>
  <w:style w:type="paragraph" w:styleId="a7">
    <w:name w:val="Balloon Text"/>
    <w:basedOn w:val="a"/>
    <w:link w:val="a8"/>
    <w:uiPriority w:val="99"/>
    <w:semiHidden/>
    <w:unhideWhenUsed/>
    <w:rsid w:val="00742C3E"/>
    <w:rPr>
      <w:rFonts w:ascii="Tahoma" w:hAnsi="Tahoma" w:cs="Tahoma"/>
      <w:sz w:val="16"/>
      <w:szCs w:val="16"/>
    </w:rPr>
  </w:style>
  <w:style w:type="character" w:customStyle="1" w:styleId="a8">
    <w:name w:val="Текст выноски Знак"/>
    <w:basedOn w:val="a0"/>
    <w:link w:val="a7"/>
    <w:uiPriority w:val="99"/>
    <w:semiHidden/>
    <w:rsid w:val="00742C3E"/>
    <w:rPr>
      <w:rFonts w:ascii="Tahoma" w:eastAsiaTheme="minorEastAsia" w:hAnsi="Tahoma" w:cs="Tahoma"/>
      <w:sz w:val="16"/>
      <w:szCs w:val="16"/>
      <w:lang w:eastAsia="ru-RU"/>
    </w:rPr>
  </w:style>
  <w:style w:type="paragraph" w:styleId="a9">
    <w:name w:val="List Paragraph"/>
    <w:aliases w:val="- список,List_Paragraph,Multilevel para_II,List Paragraph1,Абзац списка11,ПАРАГРАФ,Абзац списка для документа,List Paragraph"/>
    <w:basedOn w:val="a"/>
    <w:link w:val="aa"/>
    <w:uiPriority w:val="34"/>
    <w:qFormat/>
    <w:rsid w:val="00742C3E"/>
    <w:pPr>
      <w:spacing w:after="160" w:line="259" w:lineRule="auto"/>
      <w:ind w:left="720"/>
      <w:contextualSpacing/>
    </w:pPr>
    <w:rPr>
      <w:rFonts w:eastAsiaTheme="minorHAnsi"/>
      <w:sz w:val="22"/>
      <w:szCs w:val="22"/>
      <w:lang w:eastAsia="en-US"/>
    </w:rPr>
  </w:style>
  <w:style w:type="table" w:styleId="ab">
    <w:name w:val="Table Grid"/>
    <w:basedOn w:val="a1"/>
    <w:uiPriority w:val="59"/>
    <w:rsid w:val="00742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1,Обычный (Web)"/>
    <w:basedOn w:val="a"/>
    <w:link w:val="ad"/>
    <w:uiPriority w:val="99"/>
    <w:qFormat/>
    <w:rsid w:val="0052219C"/>
    <w:pPr>
      <w:widowControl w:val="0"/>
      <w:autoSpaceDE w:val="0"/>
      <w:autoSpaceDN w:val="0"/>
      <w:adjustRightInd w:val="0"/>
      <w:spacing w:before="100" w:beforeAutospacing="1" w:after="100" w:afterAutospacing="1"/>
    </w:pPr>
    <w:rPr>
      <w:rFonts w:ascii="Arial" w:eastAsia="Times New Roman" w:hAnsi="Arial" w:cs="Arial"/>
      <w:sz w:val="20"/>
      <w:szCs w:val="20"/>
    </w:rPr>
  </w:style>
  <w:style w:type="character" w:customStyle="1" w:styleId="ad">
    <w:name w:val="Обычный (веб) Знак"/>
    <w:aliases w:val="Обычный (веб)1 Знак,Обычный (Web) Знак"/>
    <w:link w:val="ac"/>
    <w:uiPriority w:val="99"/>
    <w:locked/>
    <w:rsid w:val="0052219C"/>
    <w:rPr>
      <w:rFonts w:ascii="Arial" w:eastAsia="Times New Roman" w:hAnsi="Arial" w:cs="Arial"/>
      <w:sz w:val="20"/>
      <w:szCs w:val="20"/>
      <w:lang w:eastAsia="ru-RU"/>
    </w:rPr>
  </w:style>
  <w:style w:type="character" w:styleId="ae">
    <w:name w:val="footnote reference"/>
    <w:aliases w:val="Знак сноски 1,Referencia nota al pie,fr,Used by Word for Help footnote symbols,Знак сноски-FN,Ciae niinee-FN"/>
    <w:rsid w:val="00AF2B39"/>
    <w:rPr>
      <w:vertAlign w:val="superscript"/>
    </w:rPr>
  </w:style>
  <w:style w:type="paragraph" w:styleId="af">
    <w:name w:val="footnote text"/>
    <w:aliases w:val="single space,footnote text,список,Текст сноски1,Текст сноски Знак1,Текст сноски1 Знак,Текст сноски Знак2,Текст сноски Знак Знак Знак,ft,Used by Word for text of Help footnotes,Texto de nota al pie,Oaeno niinee Ciae, Char Знак Char Char,-++"/>
    <w:basedOn w:val="a"/>
    <w:link w:val="af0"/>
    <w:qFormat/>
    <w:rsid w:val="00AF2B39"/>
    <w:rPr>
      <w:rFonts w:ascii="Times New Roman" w:eastAsia="Times New Roman" w:hAnsi="Times New Roman" w:cs="Times New Roman"/>
      <w:sz w:val="20"/>
      <w:szCs w:val="20"/>
    </w:rPr>
  </w:style>
  <w:style w:type="character" w:customStyle="1" w:styleId="af0">
    <w:name w:val="Текст сноски Знак"/>
    <w:aliases w:val="single space Знак,footnote text Знак,список Знак,Текст сноски1 Знак1,Текст сноски Знак1 Знак,Текст сноски1 Знак Знак,Текст сноски Знак2 Знак,Текст сноски Знак Знак Знак Знак,ft Знак,Used by Word for text of Help footnotes Знак,-++ Знак"/>
    <w:basedOn w:val="a0"/>
    <w:link w:val="af"/>
    <w:rsid w:val="00AF2B39"/>
    <w:rPr>
      <w:rFonts w:ascii="Times New Roman" w:eastAsia="Times New Roman" w:hAnsi="Times New Roman" w:cs="Times New Roman"/>
      <w:sz w:val="20"/>
      <w:szCs w:val="20"/>
      <w:lang w:eastAsia="ru-RU"/>
    </w:rPr>
  </w:style>
  <w:style w:type="character" w:styleId="af1">
    <w:name w:val="Hyperlink"/>
    <w:uiPriority w:val="99"/>
    <w:rsid w:val="00AF2B39"/>
    <w:rPr>
      <w:color w:val="0000FF"/>
      <w:u w:val="single"/>
    </w:rPr>
  </w:style>
  <w:style w:type="paragraph" w:customStyle="1" w:styleId="ConsPlusNormal">
    <w:name w:val="ConsPlusNormal"/>
    <w:link w:val="ConsPlusNormal0"/>
    <w:qFormat/>
    <w:rsid w:val="00AF2B39"/>
    <w:pPr>
      <w:autoSpaceDE w:val="0"/>
      <w:autoSpaceDN w:val="0"/>
      <w:adjustRightInd w:val="0"/>
      <w:spacing w:after="0" w:line="240" w:lineRule="auto"/>
    </w:pPr>
    <w:rPr>
      <w:rFonts w:ascii="Arial" w:eastAsia="Calibri" w:hAnsi="Arial" w:cs="Arial"/>
      <w:sz w:val="20"/>
      <w:szCs w:val="20"/>
    </w:rPr>
  </w:style>
  <w:style w:type="paragraph" w:styleId="af2">
    <w:name w:val="Body Text"/>
    <w:basedOn w:val="a"/>
    <w:link w:val="af3"/>
    <w:rsid w:val="002C2353"/>
    <w:pPr>
      <w:jc w:val="center"/>
    </w:pPr>
    <w:rPr>
      <w:rFonts w:ascii="Times New Roman" w:eastAsia="Times New Roman" w:hAnsi="Times New Roman" w:cs="Times New Roman"/>
      <w:b/>
      <w:bCs/>
    </w:rPr>
  </w:style>
  <w:style w:type="character" w:customStyle="1" w:styleId="af3">
    <w:name w:val="Основной текст Знак"/>
    <w:basedOn w:val="a0"/>
    <w:link w:val="af2"/>
    <w:rsid w:val="002C2353"/>
    <w:rPr>
      <w:rFonts w:ascii="Times New Roman" w:eastAsia="Times New Roman" w:hAnsi="Times New Roman" w:cs="Times New Roman"/>
      <w:b/>
      <w:bCs/>
      <w:sz w:val="24"/>
      <w:szCs w:val="24"/>
      <w:lang w:eastAsia="ru-RU"/>
    </w:rPr>
  </w:style>
  <w:style w:type="character" w:customStyle="1" w:styleId="af4">
    <w:name w:val="Основной текст_"/>
    <w:rsid w:val="002C2353"/>
    <w:rPr>
      <w:rFonts w:ascii="Arial" w:hAnsi="Arial" w:cs="Arial"/>
      <w:sz w:val="18"/>
      <w:szCs w:val="18"/>
      <w:u w:val="none"/>
    </w:rPr>
  </w:style>
  <w:style w:type="character" w:customStyle="1" w:styleId="2">
    <w:name w:val="Основной текст (2)_"/>
    <w:link w:val="20"/>
    <w:locked/>
    <w:rsid w:val="002C2353"/>
    <w:rPr>
      <w:rFonts w:ascii="Arial" w:hAnsi="Arial"/>
      <w:b/>
      <w:bCs/>
      <w:i/>
      <w:iCs/>
      <w:sz w:val="18"/>
      <w:szCs w:val="18"/>
      <w:shd w:val="clear" w:color="auto" w:fill="FFFFFF"/>
    </w:rPr>
  </w:style>
  <w:style w:type="paragraph" w:customStyle="1" w:styleId="20">
    <w:name w:val="Основной текст (2)"/>
    <w:basedOn w:val="a"/>
    <w:link w:val="2"/>
    <w:rsid w:val="002C2353"/>
    <w:pPr>
      <w:widowControl w:val="0"/>
      <w:shd w:val="clear" w:color="auto" w:fill="FFFFFF"/>
      <w:spacing w:line="331" w:lineRule="exact"/>
      <w:jc w:val="both"/>
    </w:pPr>
    <w:rPr>
      <w:rFonts w:ascii="Arial" w:eastAsiaTheme="minorHAnsi" w:hAnsi="Arial"/>
      <w:b/>
      <w:bCs/>
      <w:i/>
      <w:iCs/>
      <w:sz w:val="18"/>
      <w:szCs w:val="18"/>
      <w:lang w:eastAsia="en-US"/>
    </w:rPr>
  </w:style>
  <w:style w:type="character" w:customStyle="1" w:styleId="hps">
    <w:name w:val="hps"/>
    <w:basedOn w:val="a0"/>
    <w:rsid w:val="002C2353"/>
  </w:style>
  <w:style w:type="character" w:customStyle="1" w:styleId="annotation">
    <w:name w:val="annotation"/>
    <w:basedOn w:val="a0"/>
    <w:rsid w:val="002C2353"/>
  </w:style>
  <w:style w:type="character" w:customStyle="1" w:styleId="af5">
    <w:name w:val="Основной текст + Курсив"/>
    <w:uiPriority w:val="99"/>
    <w:rsid w:val="002C2353"/>
    <w:rPr>
      <w:rFonts w:ascii="Arial" w:hAnsi="Arial" w:cs="Arial" w:hint="default"/>
      <w:i/>
      <w:iCs/>
      <w:sz w:val="20"/>
      <w:szCs w:val="20"/>
    </w:rPr>
  </w:style>
  <w:style w:type="character" w:customStyle="1" w:styleId="41">
    <w:name w:val="Основной текст (4) + Не курсив1"/>
    <w:basedOn w:val="a0"/>
    <w:uiPriority w:val="99"/>
    <w:rsid w:val="002C2353"/>
    <w:rPr>
      <w:rFonts w:ascii="Arial" w:hAnsi="Arial" w:cs="Arial"/>
      <w:i/>
      <w:iCs/>
      <w:sz w:val="20"/>
      <w:szCs w:val="20"/>
      <w:shd w:val="clear" w:color="auto" w:fill="FFFFFF"/>
    </w:rPr>
  </w:style>
  <w:style w:type="character" w:customStyle="1" w:styleId="af6">
    <w:name w:val="Основной текст + Полужирный"/>
    <w:aliases w:val="Курсив"/>
    <w:uiPriority w:val="99"/>
    <w:rsid w:val="002C2353"/>
    <w:rPr>
      <w:rFonts w:ascii="Arial" w:hAnsi="Arial" w:cs="Arial"/>
      <w:b/>
      <w:bCs/>
      <w:i/>
      <w:iCs/>
      <w:sz w:val="20"/>
      <w:szCs w:val="20"/>
    </w:rPr>
  </w:style>
  <w:style w:type="character" w:customStyle="1" w:styleId="1">
    <w:name w:val="Основной текст + Полужирный1"/>
    <w:uiPriority w:val="99"/>
    <w:rsid w:val="002C2353"/>
    <w:rPr>
      <w:rFonts w:ascii="Arial" w:hAnsi="Arial" w:cs="Arial"/>
      <w:b/>
      <w:bCs/>
      <w:sz w:val="20"/>
      <w:szCs w:val="20"/>
    </w:rPr>
  </w:style>
  <w:style w:type="character" w:customStyle="1" w:styleId="aa">
    <w:name w:val="Абзац списка Знак"/>
    <w:aliases w:val="- список Знак,List_Paragraph Знак,Multilevel para_II Знак,List Paragraph1 Знак,Абзац списка11 Знак,ПАРАГРАФ Знак,Абзац списка для документа Знак,List Paragraph Знак"/>
    <w:basedOn w:val="a0"/>
    <w:link w:val="a9"/>
    <w:uiPriority w:val="34"/>
    <w:rsid w:val="007F2AC9"/>
  </w:style>
  <w:style w:type="character" w:customStyle="1" w:styleId="ConsPlusNormal0">
    <w:name w:val="ConsPlusNormal Знак"/>
    <w:link w:val="ConsPlusNormal"/>
    <w:locked/>
    <w:rsid w:val="007F2AC9"/>
    <w:rPr>
      <w:rFonts w:ascii="Arial" w:eastAsia="Calibri" w:hAnsi="Arial" w:cs="Arial"/>
      <w:sz w:val="20"/>
      <w:szCs w:val="20"/>
    </w:rPr>
  </w:style>
  <w:style w:type="paragraph" w:customStyle="1" w:styleId="Default">
    <w:name w:val="Default"/>
    <w:rsid w:val="007F2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Курсив"/>
    <w:basedOn w:val="a0"/>
    <w:rsid w:val="00621A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sid w:val="00621A37"/>
    <w:rPr>
      <w:rFonts w:ascii="Times New Roman" w:eastAsia="Times New Roman" w:hAnsi="Times New Roman" w:cs="Times New Roman"/>
      <w:b/>
      <w:bCs/>
      <w:shd w:val="clear" w:color="auto" w:fill="FFFFFF"/>
    </w:rPr>
  </w:style>
  <w:style w:type="paragraph" w:customStyle="1" w:styleId="11">
    <w:name w:val="Заголовок №1"/>
    <w:basedOn w:val="a"/>
    <w:link w:val="10"/>
    <w:rsid w:val="00621A37"/>
    <w:pPr>
      <w:widowControl w:val="0"/>
      <w:shd w:val="clear" w:color="auto" w:fill="FFFFFF"/>
      <w:spacing w:after="240" w:line="284" w:lineRule="exact"/>
      <w:jc w:val="center"/>
      <w:outlineLvl w:val="0"/>
    </w:pPr>
    <w:rPr>
      <w:rFonts w:ascii="Times New Roman" w:eastAsia="Times New Roman" w:hAnsi="Times New Roman" w:cs="Times New Roman"/>
      <w:b/>
      <w:bCs/>
      <w:sz w:val="22"/>
      <w:szCs w:val="22"/>
      <w:lang w:eastAsia="en-US"/>
    </w:rPr>
  </w:style>
  <w:style w:type="character" w:customStyle="1" w:styleId="22">
    <w:name w:val="Основной текст (2) + Полужирный"/>
    <w:basedOn w:val="a0"/>
    <w:rsid w:val="00621A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Знак1"/>
    <w:uiPriority w:val="99"/>
    <w:locked/>
    <w:rsid w:val="00621A37"/>
    <w:rPr>
      <w:rFonts w:ascii="Times New Roman" w:hAnsi="Times New Roman" w:cs="Times New Roman" w:hint="default"/>
      <w:sz w:val="19"/>
      <w:szCs w:val="19"/>
      <w:shd w:val="clear" w:color="auto" w:fill="FFFFFF"/>
    </w:rPr>
  </w:style>
  <w:style w:type="paragraph" w:styleId="af7">
    <w:name w:val="Body Text Indent"/>
    <w:basedOn w:val="a"/>
    <w:link w:val="af8"/>
    <w:uiPriority w:val="99"/>
    <w:semiHidden/>
    <w:unhideWhenUsed/>
    <w:rsid w:val="00621A37"/>
    <w:pPr>
      <w:spacing w:after="120" w:line="276" w:lineRule="auto"/>
      <w:ind w:left="283"/>
    </w:pPr>
    <w:rPr>
      <w:rFonts w:ascii="Calibri" w:eastAsia="Calibri" w:hAnsi="Calibri" w:cs="Calibri"/>
      <w:sz w:val="22"/>
      <w:szCs w:val="22"/>
      <w:lang w:eastAsia="en-US"/>
    </w:rPr>
  </w:style>
  <w:style w:type="character" w:customStyle="1" w:styleId="af8">
    <w:name w:val="Основной текст с отступом Знак"/>
    <w:basedOn w:val="a0"/>
    <w:link w:val="af7"/>
    <w:uiPriority w:val="99"/>
    <w:semiHidden/>
    <w:rsid w:val="00621A37"/>
    <w:rPr>
      <w:rFonts w:ascii="Calibri" w:eastAsia="Calibri" w:hAnsi="Calibri" w:cs="Calibri"/>
    </w:rPr>
  </w:style>
  <w:style w:type="paragraph" w:styleId="af9">
    <w:name w:val="No Spacing"/>
    <w:uiPriority w:val="1"/>
    <w:qFormat/>
    <w:rsid w:val="00D434EC"/>
    <w:pPr>
      <w:spacing w:after="0" w:line="240" w:lineRule="auto"/>
    </w:pPr>
    <w:rPr>
      <w:rFonts w:ascii="Calibri" w:eastAsia="Calibri" w:hAnsi="Calibri" w:cs="Times New Roman"/>
    </w:rPr>
  </w:style>
  <w:style w:type="paragraph" w:customStyle="1" w:styleId="13">
    <w:name w:val="Абзац списка1"/>
    <w:basedOn w:val="a"/>
    <w:rsid w:val="00090980"/>
    <w:pPr>
      <w:spacing w:after="200" w:line="276" w:lineRule="auto"/>
      <w:ind w:left="708"/>
    </w:pPr>
    <w:rPr>
      <w:rFonts w:ascii="Calibri" w:eastAsia="Times New Roman" w:hAnsi="Calibri" w:cs="Calibri"/>
      <w:sz w:val="22"/>
      <w:szCs w:val="22"/>
      <w:lang w:eastAsia="en-US"/>
    </w:rPr>
  </w:style>
  <w:style w:type="paragraph" w:customStyle="1" w:styleId="4">
    <w:name w:val="Абзац списка4"/>
    <w:basedOn w:val="a"/>
    <w:rsid w:val="00090980"/>
    <w:pPr>
      <w:spacing w:after="200" w:line="276" w:lineRule="auto"/>
      <w:ind w:left="708"/>
    </w:pPr>
    <w:rPr>
      <w:rFonts w:ascii="Calibri" w:eastAsia="Times New Roman" w:hAnsi="Calibri" w:cs="Calibri"/>
      <w:sz w:val="22"/>
      <w:szCs w:val="22"/>
      <w:lang w:eastAsia="en-US"/>
    </w:rPr>
  </w:style>
  <w:style w:type="character" w:customStyle="1" w:styleId="apple-converted-space">
    <w:name w:val="apple-converted-space"/>
    <w:basedOn w:val="a0"/>
    <w:rsid w:val="00090980"/>
  </w:style>
  <w:style w:type="character" w:styleId="afa">
    <w:name w:val="Strong"/>
    <w:basedOn w:val="a0"/>
    <w:uiPriority w:val="22"/>
    <w:qFormat/>
    <w:rsid w:val="00090980"/>
    <w:rPr>
      <w:b/>
      <w:bCs/>
    </w:rPr>
  </w:style>
  <w:style w:type="paragraph" w:styleId="23">
    <w:name w:val="Body Text Indent 2"/>
    <w:basedOn w:val="a"/>
    <w:link w:val="24"/>
    <w:semiHidden/>
    <w:unhideWhenUsed/>
    <w:rsid w:val="00D61B9C"/>
    <w:pPr>
      <w:spacing w:after="120" w:line="480" w:lineRule="auto"/>
      <w:ind w:left="283"/>
    </w:pPr>
    <w:rPr>
      <w:rFonts w:ascii="Times New Roman" w:eastAsia="Times New Roman" w:hAnsi="Times New Roman" w:cs="Times New Roman"/>
    </w:rPr>
  </w:style>
  <w:style w:type="character" w:customStyle="1" w:styleId="24">
    <w:name w:val="Основной текст с отступом 2 Знак"/>
    <w:basedOn w:val="a0"/>
    <w:link w:val="23"/>
    <w:semiHidden/>
    <w:rsid w:val="00D61B9C"/>
    <w:rPr>
      <w:rFonts w:ascii="Times New Roman" w:eastAsia="Times New Roman" w:hAnsi="Times New Roman" w:cs="Times New Roman"/>
      <w:sz w:val="24"/>
      <w:szCs w:val="24"/>
      <w:lang w:eastAsia="ru-RU"/>
    </w:rPr>
  </w:style>
  <w:style w:type="character" w:customStyle="1" w:styleId="2TrebuchetMS7pt">
    <w:name w:val="Основной текст (2) + Trebuchet MS;7 pt"/>
    <w:basedOn w:val="2"/>
    <w:rsid w:val="00A2614B"/>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TrebuchetMS9pt">
    <w:name w:val="Основной текст (2) + Trebuchet MS;9 pt"/>
    <w:basedOn w:val="2"/>
    <w:rsid w:val="00A2614B"/>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Tahoma9pt">
    <w:name w:val="Основной текст (2) + Tahoma;9 pt"/>
    <w:basedOn w:val="2"/>
    <w:rsid w:val="00F6753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7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C3E"/>
    <w:pPr>
      <w:tabs>
        <w:tab w:val="center" w:pos="4677"/>
        <w:tab w:val="right" w:pos="9355"/>
      </w:tabs>
    </w:pPr>
  </w:style>
  <w:style w:type="character" w:customStyle="1" w:styleId="a4">
    <w:name w:val="Верхний колонтитул Знак"/>
    <w:basedOn w:val="a0"/>
    <w:link w:val="a3"/>
    <w:uiPriority w:val="99"/>
    <w:rsid w:val="00742C3E"/>
    <w:rPr>
      <w:rFonts w:eastAsiaTheme="minorEastAsia"/>
      <w:sz w:val="24"/>
      <w:szCs w:val="24"/>
      <w:lang w:eastAsia="ru-RU"/>
    </w:rPr>
  </w:style>
  <w:style w:type="paragraph" w:styleId="a5">
    <w:name w:val="footer"/>
    <w:basedOn w:val="a"/>
    <w:link w:val="a6"/>
    <w:uiPriority w:val="99"/>
    <w:unhideWhenUsed/>
    <w:rsid w:val="00742C3E"/>
    <w:pPr>
      <w:tabs>
        <w:tab w:val="center" w:pos="4677"/>
        <w:tab w:val="right" w:pos="9355"/>
      </w:tabs>
    </w:pPr>
  </w:style>
  <w:style w:type="character" w:customStyle="1" w:styleId="a6">
    <w:name w:val="Нижний колонтитул Знак"/>
    <w:basedOn w:val="a0"/>
    <w:link w:val="a5"/>
    <w:uiPriority w:val="99"/>
    <w:rsid w:val="00742C3E"/>
    <w:rPr>
      <w:rFonts w:eastAsiaTheme="minorEastAsia"/>
      <w:sz w:val="24"/>
      <w:szCs w:val="24"/>
      <w:lang w:eastAsia="ru-RU"/>
    </w:rPr>
  </w:style>
  <w:style w:type="paragraph" w:styleId="a7">
    <w:name w:val="Balloon Text"/>
    <w:basedOn w:val="a"/>
    <w:link w:val="a8"/>
    <w:uiPriority w:val="99"/>
    <w:semiHidden/>
    <w:unhideWhenUsed/>
    <w:rsid w:val="00742C3E"/>
    <w:rPr>
      <w:rFonts w:ascii="Tahoma" w:hAnsi="Tahoma" w:cs="Tahoma"/>
      <w:sz w:val="16"/>
      <w:szCs w:val="16"/>
    </w:rPr>
  </w:style>
  <w:style w:type="character" w:customStyle="1" w:styleId="a8">
    <w:name w:val="Текст выноски Знак"/>
    <w:basedOn w:val="a0"/>
    <w:link w:val="a7"/>
    <w:uiPriority w:val="99"/>
    <w:semiHidden/>
    <w:rsid w:val="00742C3E"/>
    <w:rPr>
      <w:rFonts w:ascii="Tahoma" w:eastAsiaTheme="minorEastAsia" w:hAnsi="Tahoma" w:cs="Tahoma"/>
      <w:sz w:val="16"/>
      <w:szCs w:val="16"/>
      <w:lang w:eastAsia="ru-RU"/>
    </w:rPr>
  </w:style>
  <w:style w:type="paragraph" w:styleId="a9">
    <w:name w:val="List Paragraph"/>
    <w:aliases w:val="- список,List_Paragraph,Multilevel para_II,List Paragraph1,Абзац списка11,ПАРАГРАФ,Абзац списка для документа,List Paragraph"/>
    <w:basedOn w:val="a"/>
    <w:link w:val="aa"/>
    <w:uiPriority w:val="34"/>
    <w:qFormat/>
    <w:rsid w:val="00742C3E"/>
    <w:pPr>
      <w:spacing w:after="160" w:line="259" w:lineRule="auto"/>
      <w:ind w:left="720"/>
      <w:contextualSpacing/>
    </w:pPr>
    <w:rPr>
      <w:rFonts w:eastAsiaTheme="minorHAnsi"/>
      <w:sz w:val="22"/>
      <w:szCs w:val="22"/>
      <w:lang w:eastAsia="en-US"/>
    </w:rPr>
  </w:style>
  <w:style w:type="table" w:styleId="ab">
    <w:name w:val="Table Grid"/>
    <w:basedOn w:val="a1"/>
    <w:uiPriority w:val="59"/>
    <w:rsid w:val="00742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1,Обычный (Web)"/>
    <w:basedOn w:val="a"/>
    <w:link w:val="ad"/>
    <w:uiPriority w:val="99"/>
    <w:qFormat/>
    <w:rsid w:val="0052219C"/>
    <w:pPr>
      <w:widowControl w:val="0"/>
      <w:autoSpaceDE w:val="0"/>
      <w:autoSpaceDN w:val="0"/>
      <w:adjustRightInd w:val="0"/>
      <w:spacing w:before="100" w:beforeAutospacing="1" w:after="100" w:afterAutospacing="1"/>
    </w:pPr>
    <w:rPr>
      <w:rFonts w:ascii="Arial" w:eastAsia="Times New Roman" w:hAnsi="Arial" w:cs="Arial"/>
      <w:sz w:val="20"/>
      <w:szCs w:val="20"/>
    </w:rPr>
  </w:style>
  <w:style w:type="character" w:customStyle="1" w:styleId="ad">
    <w:name w:val="Обычный (веб) Знак"/>
    <w:aliases w:val="Обычный (веб)1 Знак,Обычный (Web) Знак"/>
    <w:link w:val="ac"/>
    <w:uiPriority w:val="99"/>
    <w:locked/>
    <w:rsid w:val="0052219C"/>
    <w:rPr>
      <w:rFonts w:ascii="Arial" w:eastAsia="Times New Roman" w:hAnsi="Arial" w:cs="Arial"/>
      <w:sz w:val="20"/>
      <w:szCs w:val="20"/>
      <w:lang w:eastAsia="ru-RU"/>
    </w:rPr>
  </w:style>
  <w:style w:type="character" w:styleId="ae">
    <w:name w:val="footnote reference"/>
    <w:aliases w:val="Знак сноски 1,Referencia nota al pie,fr,Used by Word for Help footnote symbols,Знак сноски-FN,Ciae niinee-FN"/>
    <w:rsid w:val="00AF2B39"/>
    <w:rPr>
      <w:vertAlign w:val="superscript"/>
    </w:rPr>
  </w:style>
  <w:style w:type="paragraph" w:styleId="af">
    <w:name w:val="footnote text"/>
    <w:aliases w:val="single space,footnote text,список,Текст сноски1,Текст сноски Знак1,Текст сноски1 Знак,Текст сноски Знак2,Текст сноски Знак Знак Знак,ft,Used by Word for text of Help footnotes,Texto de nota al pie,Oaeno niinee Ciae, Char Знак Char Char,-++"/>
    <w:basedOn w:val="a"/>
    <w:link w:val="af0"/>
    <w:qFormat/>
    <w:rsid w:val="00AF2B39"/>
    <w:rPr>
      <w:rFonts w:ascii="Times New Roman" w:eastAsia="Times New Roman" w:hAnsi="Times New Roman" w:cs="Times New Roman"/>
      <w:sz w:val="20"/>
      <w:szCs w:val="20"/>
    </w:rPr>
  </w:style>
  <w:style w:type="character" w:customStyle="1" w:styleId="af0">
    <w:name w:val="Текст сноски Знак"/>
    <w:aliases w:val="single space Знак,footnote text Знак,список Знак,Текст сноски1 Знак1,Текст сноски Знак1 Знак,Текст сноски1 Знак Знак,Текст сноски Знак2 Знак,Текст сноски Знак Знак Знак Знак,ft Знак,Used by Word for text of Help footnotes Знак,-++ Знак"/>
    <w:basedOn w:val="a0"/>
    <w:link w:val="af"/>
    <w:rsid w:val="00AF2B39"/>
    <w:rPr>
      <w:rFonts w:ascii="Times New Roman" w:eastAsia="Times New Roman" w:hAnsi="Times New Roman" w:cs="Times New Roman"/>
      <w:sz w:val="20"/>
      <w:szCs w:val="20"/>
      <w:lang w:eastAsia="ru-RU"/>
    </w:rPr>
  </w:style>
  <w:style w:type="character" w:styleId="af1">
    <w:name w:val="Hyperlink"/>
    <w:uiPriority w:val="99"/>
    <w:rsid w:val="00AF2B39"/>
    <w:rPr>
      <w:color w:val="0000FF"/>
      <w:u w:val="single"/>
    </w:rPr>
  </w:style>
  <w:style w:type="paragraph" w:customStyle="1" w:styleId="ConsPlusNormal">
    <w:name w:val="ConsPlusNormal"/>
    <w:link w:val="ConsPlusNormal0"/>
    <w:qFormat/>
    <w:rsid w:val="00AF2B39"/>
    <w:pPr>
      <w:autoSpaceDE w:val="0"/>
      <w:autoSpaceDN w:val="0"/>
      <w:adjustRightInd w:val="0"/>
      <w:spacing w:after="0" w:line="240" w:lineRule="auto"/>
    </w:pPr>
    <w:rPr>
      <w:rFonts w:ascii="Arial" w:eastAsia="Calibri" w:hAnsi="Arial" w:cs="Arial"/>
      <w:sz w:val="20"/>
      <w:szCs w:val="20"/>
    </w:rPr>
  </w:style>
  <w:style w:type="paragraph" w:styleId="af2">
    <w:name w:val="Body Text"/>
    <w:basedOn w:val="a"/>
    <w:link w:val="af3"/>
    <w:rsid w:val="002C2353"/>
    <w:pPr>
      <w:jc w:val="center"/>
    </w:pPr>
    <w:rPr>
      <w:rFonts w:ascii="Times New Roman" w:eastAsia="Times New Roman" w:hAnsi="Times New Roman" w:cs="Times New Roman"/>
      <w:b/>
      <w:bCs/>
    </w:rPr>
  </w:style>
  <w:style w:type="character" w:customStyle="1" w:styleId="af3">
    <w:name w:val="Основной текст Знак"/>
    <w:basedOn w:val="a0"/>
    <w:link w:val="af2"/>
    <w:rsid w:val="002C2353"/>
    <w:rPr>
      <w:rFonts w:ascii="Times New Roman" w:eastAsia="Times New Roman" w:hAnsi="Times New Roman" w:cs="Times New Roman"/>
      <w:b/>
      <w:bCs/>
      <w:sz w:val="24"/>
      <w:szCs w:val="24"/>
      <w:lang w:eastAsia="ru-RU"/>
    </w:rPr>
  </w:style>
  <w:style w:type="character" w:customStyle="1" w:styleId="af4">
    <w:name w:val="Основной текст_"/>
    <w:rsid w:val="002C2353"/>
    <w:rPr>
      <w:rFonts w:ascii="Arial" w:hAnsi="Arial" w:cs="Arial"/>
      <w:sz w:val="18"/>
      <w:szCs w:val="18"/>
      <w:u w:val="none"/>
    </w:rPr>
  </w:style>
  <w:style w:type="character" w:customStyle="1" w:styleId="2">
    <w:name w:val="Основной текст (2)_"/>
    <w:link w:val="20"/>
    <w:locked/>
    <w:rsid w:val="002C2353"/>
    <w:rPr>
      <w:rFonts w:ascii="Arial" w:hAnsi="Arial"/>
      <w:b/>
      <w:bCs/>
      <w:i/>
      <w:iCs/>
      <w:sz w:val="18"/>
      <w:szCs w:val="18"/>
      <w:shd w:val="clear" w:color="auto" w:fill="FFFFFF"/>
    </w:rPr>
  </w:style>
  <w:style w:type="paragraph" w:customStyle="1" w:styleId="20">
    <w:name w:val="Основной текст (2)"/>
    <w:basedOn w:val="a"/>
    <w:link w:val="2"/>
    <w:rsid w:val="002C2353"/>
    <w:pPr>
      <w:widowControl w:val="0"/>
      <w:shd w:val="clear" w:color="auto" w:fill="FFFFFF"/>
      <w:spacing w:line="331" w:lineRule="exact"/>
      <w:jc w:val="both"/>
    </w:pPr>
    <w:rPr>
      <w:rFonts w:ascii="Arial" w:eastAsiaTheme="minorHAnsi" w:hAnsi="Arial"/>
      <w:b/>
      <w:bCs/>
      <w:i/>
      <w:iCs/>
      <w:sz w:val="18"/>
      <w:szCs w:val="18"/>
      <w:lang w:eastAsia="en-US"/>
    </w:rPr>
  </w:style>
  <w:style w:type="character" w:customStyle="1" w:styleId="hps">
    <w:name w:val="hps"/>
    <w:basedOn w:val="a0"/>
    <w:rsid w:val="002C2353"/>
  </w:style>
  <w:style w:type="character" w:customStyle="1" w:styleId="annotation">
    <w:name w:val="annotation"/>
    <w:basedOn w:val="a0"/>
    <w:rsid w:val="002C2353"/>
  </w:style>
  <w:style w:type="character" w:customStyle="1" w:styleId="af5">
    <w:name w:val="Основной текст + Курсив"/>
    <w:uiPriority w:val="99"/>
    <w:rsid w:val="002C2353"/>
    <w:rPr>
      <w:rFonts w:ascii="Arial" w:hAnsi="Arial" w:cs="Arial" w:hint="default"/>
      <w:i/>
      <w:iCs/>
      <w:sz w:val="20"/>
      <w:szCs w:val="20"/>
    </w:rPr>
  </w:style>
  <w:style w:type="character" w:customStyle="1" w:styleId="41">
    <w:name w:val="Основной текст (4) + Не курсив1"/>
    <w:basedOn w:val="a0"/>
    <w:uiPriority w:val="99"/>
    <w:rsid w:val="002C2353"/>
    <w:rPr>
      <w:rFonts w:ascii="Arial" w:hAnsi="Arial" w:cs="Arial"/>
      <w:i/>
      <w:iCs/>
      <w:sz w:val="20"/>
      <w:szCs w:val="20"/>
      <w:shd w:val="clear" w:color="auto" w:fill="FFFFFF"/>
    </w:rPr>
  </w:style>
  <w:style w:type="character" w:customStyle="1" w:styleId="af6">
    <w:name w:val="Основной текст + Полужирный"/>
    <w:aliases w:val="Курсив"/>
    <w:uiPriority w:val="99"/>
    <w:rsid w:val="002C2353"/>
    <w:rPr>
      <w:rFonts w:ascii="Arial" w:hAnsi="Arial" w:cs="Arial"/>
      <w:b/>
      <w:bCs/>
      <w:i/>
      <w:iCs/>
      <w:sz w:val="20"/>
      <w:szCs w:val="20"/>
    </w:rPr>
  </w:style>
  <w:style w:type="character" w:customStyle="1" w:styleId="1">
    <w:name w:val="Основной текст + Полужирный1"/>
    <w:uiPriority w:val="99"/>
    <w:rsid w:val="002C2353"/>
    <w:rPr>
      <w:rFonts w:ascii="Arial" w:hAnsi="Arial" w:cs="Arial"/>
      <w:b/>
      <w:bCs/>
      <w:sz w:val="20"/>
      <w:szCs w:val="20"/>
    </w:rPr>
  </w:style>
  <w:style w:type="character" w:customStyle="1" w:styleId="aa">
    <w:name w:val="Абзац списка Знак"/>
    <w:aliases w:val="- список Знак,List_Paragraph Знак,Multilevel para_II Знак,List Paragraph1 Знак,Абзац списка11 Знак,ПАРАГРАФ Знак,Абзац списка для документа Знак,List Paragraph Знак"/>
    <w:basedOn w:val="a0"/>
    <w:link w:val="a9"/>
    <w:uiPriority w:val="34"/>
    <w:rsid w:val="007F2AC9"/>
  </w:style>
  <w:style w:type="character" w:customStyle="1" w:styleId="ConsPlusNormal0">
    <w:name w:val="ConsPlusNormal Знак"/>
    <w:link w:val="ConsPlusNormal"/>
    <w:locked/>
    <w:rsid w:val="007F2AC9"/>
    <w:rPr>
      <w:rFonts w:ascii="Arial" w:eastAsia="Calibri" w:hAnsi="Arial" w:cs="Arial"/>
      <w:sz w:val="20"/>
      <w:szCs w:val="20"/>
    </w:rPr>
  </w:style>
  <w:style w:type="paragraph" w:customStyle="1" w:styleId="Default">
    <w:name w:val="Default"/>
    <w:rsid w:val="007F2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Курсив"/>
    <w:basedOn w:val="a0"/>
    <w:rsid w:val="00621A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sid w:val="00621A37"/>
    <w:rPr>
      <w:rFonts w:ascii="Times New Roman" w:eastAsia="Times New Roman" w:hAnsi="Times New Roman" w:cs="Times New Roman"/>
      <w:b/>
      <w:bCs/>
      <w:shd w:val="clear" w:color="auto" w:fill="FFFFFF"/>
    </w:rPr>
  </w:style>
  <w:style w:type="paragraph" w:customStyle="1" w:styleId="11">
    <w:name w:val="Заголовок №1"/>
    <w:basedOn w:val="a"/>
    <w:link w:val="10"/>
    <w:rsid w:val="00621A37"/>
    <w:pPr>
      <w:widowControl w:val="0"/>
      <w:shd w:val="clear" w:color="auto" w:fill="FFFFFF"/>
      <w:spacing w:after="240" w:line="284" w:lineRule="exact"/>
      <w:jc w:val="center"/>
      <w:outlineLvl w:val="0"/>
    </w:pPr>
    <w:rPr>
      <w:rFonts w:ascii="Times New Roman" w:eastAsia="Times New Roman" w:hAnsi="Times New Roman" w:cs="Times New Roman"/>
      <w:b/>
      <w:bCs/>
      <w:sz w:val="22"/>
      <w:szCs w:val="22"/>
      <w:lang w:eastAsia="en-US"/>
    </w:rPr>
  </w:style>
  <w:style w:type="character" w:customStyle="1" w:styleId="22">
    <w:name w:val="Основной текст (2) + Полужирный"/>
    <w:basedOn w:val="a0"/>
    <w:rsid w:val="00621A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Знак1"/>
    <w:uiPriority w:val="99"/>
    <w:locked/>
    <w:rsid w:val="00621A37"/>
    <w:rPr>
      <w:rFonts w:ascii="Times New Roman" w:hAnsi="Times New Roman" w:cs="Times New Roman" w:hint="default"/>
      <w:sz w:val="19"/>
      <w:szCs w:val="19"/>
      <w:shd w:val="clear" w:color="auto" w:fill="FFFFFF"/>
    </w:rPr>
  </w:style>
  <w:style w:type="paragraph" w:styleId="af7">
    <w:name w:val="Body Text Indent"/>
    <w:basedOn w:val="a"/>
    <w:link w:val="af8"/>
    <w:uiPriority w:val="99"/>
    <w:semiHidden/>
    <w:unhideWhenUsed/>
    <w:rsid w:val="00621A37"/>
    <w:pPr>
      <w:spacing w:after="120" w:line="276" w:lineRule="auto"/>
      <w:ind w:left="283"/>
    </w:pPr>
    <w:rPr>
      <w:rFonts w:ascii="Calibri" w:eastAsia="Calibri" w:hAnsi="Calibri" w:cs="Calibri"/>
      <w:sz w:val="22"/>
      <w:szCs w:val="22"/>
      <w:lang w:eastAsia="en-US"/>
    </w:rPr>
  </w:style>
  <w:style w:type="character" w:customStyle="1" w:styleId="af8">
    <w:name w:val="Основной текст с отступом Знак"/>
    <w:basedOn w:val="a0"/>
    <w:link w:val="af7"/>
    <w:uiPriority w:val="99"/>
    <w:semiHidden/>
    <w:rsid w:val="00621A37"/>
    <w:rPr>
      <w:rFonts w:ascii="Calibri" w:eastAsia="Calibri" w:hAnsi="Calibri" w:cs="Calibri"/>
    </w:rPr>
  </w:style>
  <w:style w:type="paragraph" w:styleId="af9">
    <w:name w:val="No Spacing"/>
    <w:uiPriority w:val="1"/>
    <w:qFormat/>
    <w:rsid w:val="00D434EC"/>
    <w:pPr>
      <w:spacing w:after="0" w:line="240" w:lineRule="auto"/>
    </w:pPr>
    <w:rPr>
      <w:rFonts w:ascii="Calibri" w:eastAsia="Calibri" w:hAnsi="Calibri" w:cs="Times New Roman"/>
    </w:rPr>
  </w:style>
  <w:style w:type="paragraph" w:customStyle="1" w:styleId="13">
    <w:name w:val="Абзац списка1"/>
    <w:basedOn w:val="a"/>
    <w:rsid w:val="00090980"/>
    <w:pPr>
      <w:spacing w:after="200" w:line="276" w:lineRule="auto"/>
      <w:ind w:left="708"/>
    </w:pPr>
    <w:rPr>
      <w:rFonts w:ascii="Calibri" w:eastAsia="Times New Roman" w:hAnsi="Calibri" w:cs="Calibri"/>
      <w:sz w:val="22"/>
      <w:szCs w:val="22"/>
      <w:lang w:eastAsia="en-US"/>
    </w:rPr>
  </w:style>
  <w:style w:type="paragraph" w:customStyle="1" w:styleId="4">
    <w:name w:val="Абзац списка4"/>
    <w:basedOn w:val="a"/>
    <w:rsid w:val="00090980"/>
    <w:pPr>
      <w:spacing w:after="200" w:line="276" w:lineRule="auto"/>
      <w:ind w:left="708"/>
    </w:pPr>
    <w:rPr>
      <w:rFonts w:ascii="Calibri" w:eastAsia="Times New Roman" w:hAnsi="Calibri" w:cs="Calibri"/>
      <w:sz w:val="22"/>
      <w:szCs w:val="22"/>
      <w:lang w:eastAsia="en-US"/>
    </w:rPr>
  </w:style>
  <w:style w:type="character" w:customStyle="1" w:styleId="apple-converted-space">
    <w:name w:val="apple-converted-space"/>
    <w:basedOn w:val="a0"/>
    <w:rsid w:val="00090980"/>
  </w:style>
  <w:style w:type="character" w:styleId="afa">
    <w:name w:val="Strong"/>
    <w:basedOn w:val="a0"/>
    <w:uiPriority w:val="22"/>
    <w:qFormat/>
    <w:rsid w:val="00090980"/>
    <w:rPr>
      <w:b/>
      <w:bCs/>
    </w:rPr>
  </w:style>
  <w:style w:type="paragraph" w:styleId="23">
    <w:name w:val="Body Text Indent 2"/>
    <w:basedOn w:val="a"/>
    <w:link w:val="24"/>
    <w:semiHidden/>
    <w:unhideWhenUsed/>
    <w:rsid w:val="00D61B9C"/>
    <w:pPr>
      <w:spacing w:after="120" w:line="480" w:lineRule="auto"/>
      <w:ind w:left="283"/>
    </w:pPr>
    <w:rPr>
      <w:rFonts w:ascii="Times New Roman" w:eastAsia="Times New Roman" w:hAnsi="Times New Roman" w:cs="Times New Roman"/>
    </w:rPr>
  </w:style>
  <w:style w:type="character" w:customStyle="1" w:styleId="24">
    <w:name w:val="Основной текст с отступом 2 Знак"/>
    <w:basedOn w:val="a0"/>
    <w:link w:val="23"/>
    <w:semiHidden/>
    <w:rsid w:val="00D61B9C"/>
    <w:rPr>
      <w:rFonts w:ascii="Times New Roman" w:eastAsia="Times New Roman" w:hAnsi="Times New Roman" w:cs="Times New Roman"/>
      <w:sz w:val="24"/>
      <w:szCs w:val="24"/>
      <w:lang w:eastAsia="ru-RU"/>
    </w:rPr>
  </w:style>
  <w:style w:type="character" w:customStyle="1" w:styleId="2TrebuchetMS7pt">
    <w:name w:val="Основной текст (2) + Trebuchet MS;7 pt"/>
    <w:basedOn w:val="2"/>
    <w:rsid w:val="00A2614B"/>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TrebuchetMS9pt">
    <w:name w:val="Основной текст (2) + Trebuchet MS;9 pt"/>
    <w:basedOn w:val="2"/>
    <w:rsid w:val="00A2614B"/>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Tahoma9pt">
    <w:name w:val="Основной текст (2) + Tahoma;9 pt"/>
    <w:basedOn w:val="2"/>
    <w:rsid w:val="00F6753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139">
      <w:bodyDiv w:val="1"/>
      <w:marLeft w:val="0"/>
      <w:marRight w:val="0"/>
      <w:marTop w:val="0"/>
      <w:marBottom w:val="0"/>
      <w:divBdr>
        <w:top w:val="none" w:sz="0" w:space="0" w:color="auto"/>
        <w:left w:val="none" w:sz="0" w:space="0" w:color="auto"/>
        <w:bottom w:val="none" w:sz="0" w:space="0" w:color="auto"/>
        <w:right w:val="none" w:sz="0" w:space="0" w:color="auto"/>
      </w:divBdr>
    </w:div>
    <w:div w:id="82143437">
      <w:bodyDiv w:val="1"/>
      <w:marLeft w:val="0"/>
      <w:marRight w:val="0"/>
      <w:marTop w:val="0"/>
      <w:marBottom w:val="0"/>
      <w:divBdr>
        <w:top w:val="none" w:sz="0" w:space="0" w:color="auto"/>
        <w:left w:val="none" w:sz="0" w:space="0" w:color="auto"/>
        <w:bottom w:val="none" w:sz="0" w:space="0" w:color="auto"/>
        <w:right w:val="none" w:sz="0" w:space="0" w:color="auto"/>
      </w:divBdr>
    </w:div>
    <w:div w:id="120806023">
      <w:bodyDiv w:val="1"/>
      <w:marLeft w:val="0"/>
      <w:marRight w:val="0"/>
      <w:marTop w:val="0"/>
      <w:marBottom w:val="0"/>
      <w:divBdr>
        <w:top w:val="none" w:sz="0" w:space="0" w:color="auto"/>
        <w:left w:val="none" w:sz="0" w:space="0" w:color="auto"/>
        <w:bottom w:val="none" w:sz="0" w:space="0" w:color="auto"/>
        <w:right w:val="none" w:sz="0" w:space="0" w:color="auto"/>
      </w:divBdr>
    </w:div>
    <w:div w:id="138108302">
      <w:bodyDiv w:val="1"/>
      <w:marLeft w:val="0"/>
      <w:marRight w:val="0"/>
      <w:marTop w:val="0"/>
      <w:marBottom w:val="0"/>
      <w:divBdr>
        <w:top w:val="none" w:sz="0" w:space="0" w:color="auto"/>
        <w:left w:val="none" w:sz="0" w:space="0" w:color="auto"/>
        <w:bottom w:val="none" w:sz="0" w:space="0" w:color="auto"/>
        <w:right w:val="none" w:sz="0" w:space="0" w:color="auto"/>
      </w:divBdr>
    </w:div>
    <w:div w:id="174619619">
      <w:bodyDiv w:val="1"/>
      <w:marLeft w:val="0"/>
      <w:marRight w:val="0"/>
      <w:marTop w:val="0"/>
      <w:marBottom w:val="0"/>
      <w:divBdr>
        <w:top w:val="none" w:sz="0" w:space="0" w:color="auto"/>
        <w:left w:val="none" w:sz="0" w:space="0" w:color="auto"/>
        <w:bottom w:val="none" w:sz="0" w:space="0" w:color="auto"/>
        <w:right w:val="none" w:sz="0" w:space="0" w:color="auto"/>
      </w:divBdr>
    </w:div>
    <w:div w:id="290014673">
      <w:bodyDiv w:val="1"/>
      <w:marLeft w:val="0"/>
      <w:marRight w:val="0"/>
      <w:marTop w:val="0"/>
      <w:marBottom w:val="0"/>
      <w:divBdr>
        <w:top w:val="none" w:sz="0" w:space="0" w:color="auto"/>
        <w:left w:val="none" w:sz="0" w:space="0" w:color="auto"/>
        <w:bottom w:val="none" w:sz="0" w:space="0" w:color="auto"/>
        <w:right w:val="none" w:sz="0" w:space="0" w:color="auto"/>
      </w:divBdr>
    </w:div>
    <w:div w:id="305283183">
      <w:bodyDiv w:val="1"/>
      <w:marLeft w:val="0"/>
      <w:marRight w:val="0"/>
      <w:marTop w:val="0"/>
      <w:marBottom w:val="0"/>
      <w:divBdr>
        <w:top w:val="none" w:sz="0" w:space="0" w:color="auto"/>
        <w:left w:val="none" w:sz="0" w:space="0" w:color="auto"/>
        <w:bottom w:val="none" w:sz="0" w:space="0" w:color="auto"/>
        <w:right w:val="none" w:sz="0" w:space="0" w:color="auto"/>
      </w:divBdr>
    </w:div>
    <w:div w:id="453328248">
      <w:bodyDiv w:val="1"/>
      <w:marLeft w:val="0"/>
      <w:marRight w:val="0"/>
      <w:marTop w:val="0"/>
      <w:marBottom w:val="0"/>
      <w:divBdr>
        <w:top w:val="none" w:sz="0" w:space="0" w:color="auto"/>
        <w:left w:val="none" w:sz="0" w:space="0" w:color="auto"/>
        <w:bottom w:val="none" w:sz="0" w:space="0" w:color="auto"/>
        <w:right w:val="none" w:sz="0" w:space="0" w:color="auto"/>
      </w:divBdr>
    </w:div>
    <w:div w:id="504326243">
      <w:bodyDiv w:val="1"/>
      <w:marLeft w:val="0"/>
      <w:marRight w:val="0"/>
      <w:marTop w:val="0"/>
      <w:marBottom w:val="0"/>
      <w:divBdr>
        <w:top w:val="none" w:sz="0" w:space="0" w:color="auto"/>
        <w:left w:val="none" w:sz="0" w:space="0" w:color="auto"/>
        <w:bottom w:val="none" w:sz="0" w:space="0" w:color="auto"/>
        <w:right w:val="none" w:sz="0" w:space="0" w:color="auto"/>
      </w:divBdr>
    </w:div>
    <w:div w:id="532890196">
      <w:bodyDiv w:val="1"/>
      <w:marLeft w:val="0"/>
      <w:marRight w:val="0"/>
      <w:marTop w:val="0"/>
      <w:marBottom w:val="0"/>
      <w:divBdr>
        <w:top w:val="none" w:sz="0" w:space="0" w:color="auto"/>
        <w:left w:val="none" w:sz="0" w:space="0" w:color="auto"/>
        <w:bottom w:val="none" w:sz="0" w:space="0" w:color="auto"/>
        <w:right w:val="none" w:sz="0" w:space="0" w:color="auto"/>
      </w:divBdr>
    </w:div>
    <w:div w:id="714701194">
      <w:bodyDiv w:val="1"/>
      <w:marLeft w:val="0"/>
      <w:marRight w:val="0"/>
      <w:marTop w:val="0"/>
      <w:marBottom w:val="0"/>
      <w:divBdr>
        <w:top w:val="none" w:sz="0" w:space="0" w:color="auto"/>
        <w:left w:val="none" w:sz="0" w:space="0" w:color="auto"/>
        <w:bottom w:val="none" w:sz="0" w:space="0" w:color="auto"/>
        <w:right w:val="none" w:sz="0" w:space="0" w:color="auto"/>
      </w:divBdr>
    </w:div>
    <w:div w:id="858203592">
      <w:bodyDiv w:val="1"/>
      <w:marLeft w:val="0"/>
      <w:marRight w:val="0"/>
      <w:marTop w:val="0"/>
      <w:marBottom w:val="0"/>
      <w:divBdr>
        <w:top w:val="none" w:sz="0" w:space="0" w:color="auto"/>
        <w:left w:val="none" w:sz="0" w:space="0" w:color="auto"/>
        <w:bottom w:val="none" w:sz="0" w:space="0" w:color="auto"/>
        <w:right w:val="none" w:sz="0" w:space="0" w:color="auto"/>
      </w:divBdr>
    </w:div>
    <w:div w:id="862086597">
      <w:bodyDiv w:val="1"/>
      <w:marLeft w:val="0"/>
      <w:marRight w:val="0"/>
      <w:marTop w:val="0"/>
      <w:marBottom w:val="0"/>
      <w:divBdr>
        <w:top w:val="none" w:sz="0" w:space="0" w:color="auto"/>
        <w:left w:val="none" w:sz="0" w:space="0" w:color="auto"/>
        <w:bottom w:val="none" w:sz="0" w:space="0" w:color="auto"/>
        <w:right w:val="none" w:sz="0" w:space="0" w:color="auto"/>
      </w:divBdr>
    </w:div>
    <w:div w:id="943343891">
      <w:bodyDiv w:val="1"/>
      <w:marLeft w:val="0"/>
      <w:marRight w:val="0"/>
      <w:marTop w:val="0"/>
      <w:marBottom w:val="0"/>
      <w:divBdr>
        <w:top w:val="none" w:sz="0" w:space="0" w:color="auto"/>
        <w:left w:val="none" w:sz="0" w:space="0" w:color="auto"/>
        <w:bottom w:val="none" w:sz="0" w:space="0" w:color="auto"/>
        <w:right w:val="none" w:sz="0" w:space="0" w:color="auto"/>
      </w:divBdr>
    </w:div>
    <w:div w:id="1033768421">
      <w:bodyDiv w:val="1"/>
      <w:marLeft w:val="0"/>
      <w:marRight w:val="0"/>
      <w:marTop w:val="0"/>
      <w:marBottom w:val="0"/>
      <w:divBdr>
        <w:top w:val="none" w:sz="0" w:space="0" w:color="auto"/>
        <w:left w:val="none" w:sz="0" w:space="0" w:color="auto"/>
        <w:bottom w:val="none" w:sz="0" w:space="0" w:color="auto"/>
        <w:right w:val="none" w:sz="0" w:space="0" w:color="auto"/>
      </w:divBdr>
    </w:div>
    <w:div w:id="1183937605">
      <w:bodyDiv w:val="1"/>
      <w:marLeft w:val="0"/>
      <w:marRight w:val="0"/>
      <w:marTop w:val="0"/>
      <w:marBottom w:val="0"/>
      <w:divBdr>
        <w:top w:val="none" w:sz="0" w:space="0" w:color="auto"/>
        <w:left w:val="none" w:sz="0" w:space="0" w:color="auto"/>
        <w:bottom w:val="none" w:sz="0" w:space="0" w:color="auto"/>
        <w:right w:val="none" w:sz="0" w:space="0" w:color="auto"/>
      </w:divBdr>
    </w:div>
    <w:div w:id="1228415088">
      <w:bodyDiv w:val="1"/>
      <w:marLeft w:val="0"/>
      <w:marRight w:val="0"/>
      <w:marTop w:val="0"/>
      <w:marBottom w:val="0"/>
      <w:divBdr>
        <w:top w:val="none" w:sz="0" w:space="0" w:color="auto"/>
        <w:left w:val="none" w:sz="0" w:space="0" w:color="auto"/>
        <w:bottom w:val="none" w:sz="0" w:space="0" w:color="auto"/>
        <w:right w:val="none" w:sz="0" w:space="0" w:color="auto"/>
      </w:divBdr>
    </w:div>
    <w:div w:id="1379822967">
      <w:bodyDiv w:val="1"/>
      <w:marLeft w:val="0"/>
      <w:marRight w:val="0"/>
      <w:marTop w:val="0"/>
      <w:marBottom w:val="0"/>
      <w:divBdr>
        <w:top w:val="none" w:sz="0" w:space="0" w:color="auto"/>
        <w:left w:val="none" w:sz="0" w:space="0" w:color="auto"/>
        <w:bottom w:val="none" w:sz="0" w:space="0" w:color="auto"/>
        <w:right w:val="none" w:sz="0" w:space="0" w:color="auto"/>
      </w:divBdr>
    </w:div>
    <w:div w:id="1453862721">
      <w:bodyDiv w:val="1"/>
      <w:marLeft w:val="0"/>
      <w:marRight w:val="0"/>
      <w:marTop w:val="0"/>
      <w:marBottom w:val="0"/>
      <w:divBdr>
        <w:top w:val="none" w:sz="0" w:space="0" w:color="auto"/>
        <w:left w:val="none" w:sz="0" w:space="0" w:color="auto"/>
        <w:bottom w:val="none" w:sz="0" w:space="0" w:color="auto"/>
        <w:right w:val="none" w:sz="0" w:space="0" w:color="auto"/>
      </w:divBdr>
    </w:div>
    <w:div w:id="1544824663">
      <w:bodyDiv w:val="1"/>
      <w:marLeft w:val="0"/>
      <w:marRight w:val="0"/>
      <w:marTop w:val="0"/>
      <w:marBottom w:val="0"/>
      <w:divBdr>
        <w:top w:val="none" w:sz="0" w:space="0" w:color="auto"/>
        <w:left w:val="none" w:sz="0" w:space="0" w:color="auto"/>
        <w:bottom w:val="none" w:sz="0" w:space="0" w:color="auto"/>
        <w:right w:val="none" w:sz="0" w:space="0" w:color="auto"/>
      </w:divBdr>
    </w:div>
    <w:div w:id="1753047751">
      <w:bodyDiv w:val="1"/>
      <w:marLeft w:val="0"/>
      <w:marRight w:val="0"/>
      <w:marTop w:val="0"/>
      <w:marBottom w:val="0"/>
      <w:divBdr>
        <w:top w:val="none" w:sz="0" w:space="0" w:color="auto"/>
        <w:left w:val="none" w:sz="0" w:space="0" w:color="auto"/>
        <w:bottom w:val="none" w:sz="0" w:space="0" w:color="auto"/>
        <w:right w:val="none" w:sz="0" w:space="0" w:color="auto"/>
      </w:divBdr>
    </w:div>
    <w:div w:id="1861162112">
      <w:bodyDiv w:val="1"/>
      <w:marLeft w:val="0"/>
      <w:marRight w:val="0"/>
      <w:marTop w:val="0"/>
      <w:marBottom w:val="0"/>
      <w:divBdr>
        <w:top w:val="none" w:sz="0" w:space="0" w:color="auto"/>
        <w:left w:val="none" w:sz="0" w:space="0" w:color="auto"/>
        <w:bottom w:val="none" w:sz="0" w:space="0" w:color="auto"/>
        <w:right w:val="none" w:sz="0" w:space="0" w:color="auto"/>
      </w:divBdr>
    </w:div>
    <w:div w:id="1919051592">
      <w:bodyDiv w:val="1"/>
      <w:marLeft w:val="0"/>
      <w:marRight w:val="0"/>
      <w:marTop w:val="0"/>
      <w:marBottom w:val="0"/>
      <w:divBdr>
        <w:top w:val="none" w:sz="0" w:space="0" w:color="auto"/>
        <w:left w:val="none" w:sz="0" w:space="0" w:color="auto"/>
        <w:bottom w:val="none" w:sz="0" w:space="0" w:color="auto"/>
        <w:right w:val="none" w:sz="0" w:space="0" w:color="auto"/>
      </w:divBdr>
    </w:div>
    <w:div w:id="2085493876">
      <w:bodyDiv w:val="1"/>
      <w:marLeft w:val="0"/>
      <w:marRight w:val="0"/>
      <w:marTop w:val="0"/>
      <w:marBottom w:val="0"/>
      <w:divBdr>
        <w:top w:val="none" w:sz="0" w:space="0" w:color="auto"/>
        <w:left w:val="none" w:sz="0" w:space="0" w:color="auto"/>
        <w:bottom w:val="none" w:sz="0" w:space="0" w:color="auto"/>
        <w:right w:val="none" w:sz="0" w:space="0" w:color="auto"/>
      </w:divBdr>
    </w:div>
    <w:div w:id="2110200169">
      <w:bodyDiv w:val="1"/>
      <w:marLeft w:val="0"/>
      <w:marRight w:val="0"/>
      <w:marTop w:val="0"/>
      <w:marBottom w:val="0"/>
      <w:divBdr>
        <w:top w:val="none" w:sz="0" w:space="0" w:color="auto"/>
        <w:left w:val="none" w:sz="0" w:space="0" w:color="auto"/>
        <w:bottom w:val="none" w:sz="0" w:space="0" w:color="auto"/>
        <w:right w:val="none" w:sz="0" w:space="0" w:color="auto"/>
      </w:divBdr>
    </w:div>
    <w:div w:id="21278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A89AABF4D22C553DFAD52165BBE891C931D2102E2C2822941D00FD9D198ED339DABE2CC54EA02B04966FCCj4xCC" TargetMode="Externa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yarnd.ru" TargetMode="Externa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e.int/vouth/"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wcmsp5/groups/public/---ed_norm/-relconf/documents/meetingdocument/wcms_175984.pdf" TargetMode="External"/><Relationship Id="rId1" Type="http://schemas.openxmlformats.org/officeDocument/2006/relationships/hyperlink" Target="http://www.kremlin.ru/events/president/news/17715%20&#1087;&#108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5.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14.2\DATAFILES\COMMON\03_&#1057;&#1045;&#1050;&#1058;&#1054;&#1056;%20&#1056;&#1072;&#1079;&#1074;&#1080;&#1090;&#1080;&#1103;%20&#1095;&#1077;&#1083;&#1086;&#1074;&#1077;&#1095;&#1077;&#1089;&#1082;&#1086;&#1075;&#1086;%20&#1082;&#1072;&#1087;&#1080;&#1090;&#1072;&#1083;&#1072;\!&#1057;&#1077;&#1082;&#1090;&#1086;&#1088;\15.%20&#1055;&#1054;&#1056;&#1059;&#1063;&#1045;&#1053;&#1048;&#1071;%20&#1056;&#1059;&#1050;&#1054;&#1042;&#1054;&#1044;&#1057;&#1058;&#1042;&#1040;\&#1043;&#1086;&#1089;&#1076;&#1086;&#1082;&#1083;&#1072;&#1076;%20&#1087;&#1086;%20&#1084;&#1086;&#1083;&#1086;&#1076;&#1077;&#1078;&#1080;\&#1055;&#1088;&#1080;&#1083;&#1086;&#1078;&#1077;&#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43;&#1086;&#1089;&#1076;&#1086;&#1082;&#1083;&#1072;&#1076;%20&#1087;&#1086;%20&#1084;&#1086;&#1083;&#1086;&#1076;&#1077;&#1078;&#1080;\&#1055;&#1088;&#1080;&#1083;&#1086;&#1078;&#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cene3d>
              <a:camera prst="orthographicFront"/>
              <a:lightRig rig="threePt" dir="t">
                <a:rot lat="0" lon="0" rev="1200000"/>
              </a:lightRig>
            </a:scene3d>
            <a:sp3d/>
          </c:spPr>
          <c:dLbls>
            <c:dLbl>
              <c:idx val="0"/>
              <c:spPr>
                <a:solidFill>
                  <a:schemeClr val="bg1"/>
                </a:solidFill>
                <a:ln>
                  <a:solidFill>
                    <a:srgbClr val="0070C0"/>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1"/>
              <c:showBubbleSize val="0"/>
            </c:dLbl>
            <c:dLbl>
              <c:idx val="1"/>
              <c:spPr>
                <a:solidFill>
                  <a:schemeClr val="bg1"/>
                </a:solidFill>
                <a:ln>
                  <a:solidFill>
                    <a:srgbClr val="FF0000"/>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1"/>
              <c:showBubbleSize val="0"/>
            </c:dLbl>
            <c:dLbl>
              <c:idx val="2"/>
              <c:spPr>
                <a:solidFill>
                  <a:schemeClr val="bg1"/>
                </a:solidFill>
                <a:ln>
                  <a:solidFill>
                    <a:srgbClr val="92D050"/>
                  </a:solidFill>
                </a:ln>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1"/>
              <c:showBubbleSize val="0"/>
            </c:dLbl>
            <c:spPr>
              <a:solidFill>
                <a:schemeClr val="bg1"/>
              </a:solidFill>
            </c:spPr>
            <c:txPr>
              <a:bodyPr/>
              <a:lstStyle/>
              <a:p>
                <a:pPr>
                  <a:defRPr sz="11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Рисунки!$A$1:$A$3</c:f>
              <c:strCache>
                <c:ptCount val="3"/>
                <c:pt idx="0">
                  <c:v>14-19 лет</c:v>
                </c:pt>
                <c:pt idx="1">
                  <c:v>20-24 лет</c:v>
                </c:pt>
                <c:pt idx="2">
                  <c:v>25-30 лет</c:v>
                </c:pt>
              </c:strCache>
            </c:strRef>
          </c:cat>
          <c:val>
            <c:numRef>
              <c:f>Рисунки!$B$1:$B$3</c:f>
              <c:numCache>
                <c:formatCode>#,##0.0</c:formatCode>
                <c:ptCount val="3"/>
                <c:pt idx="0">
                  <c:v>71.042000000000002</c:v>
                </c:pt>
                <c:pt idx="1">
                  <c:v>62.6</c:v>
                </c:pt>
                <c:pt idx="2">
                  <c:v>104.1</c:v>
                </c:pt>
              </c:numCache>
            </c:numRef>
          </c:val>
          <c:extLst xmlns:c16r2="http://schemas.microsoft.com/office/drawing/2015/06/chart">
            <c:ext xmlns:c16="http://schemas.microsoft.com/office/drawing/2014/chart" uri="{C3380CC4-5D6E-409C-BE32-E72D297353CC}">
              <c16:uniqueId val="{00000003-3A86-4D65-8353-2CC9A7ECD741}"/>
            </c:ext>
          </c:extLst>
        </c:ser>
        <c:dLbls>
          <c:showLegendKey val="0"/>
          <c:showVal val="1"/>
          <c:showCatName val="0"/>
          <c:showSerName val="0"/>
          <c:showPercent val="0"/>
          <c:showBubbleSize val="0"/>
          <c:showLeaderLines val="1"/>
        </c:dLbls>
        <c:firstSliceAng val="0"/>
      </c:pieChart>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семей, находящихся в трудной жизненной ситуации, состоящих на учете в учреждениях</a:t>
            </a:r>
          </a:p>
        </c:rich>
      </c:tx>
      <c:overlay val="0"/>
      <c:spPr>
        <a:noFill/>
        <a:ln>
          <a:noFill/>
        </a:ln>
        <a:effectLst/>
      </c:spPr>
    </c:title>
    <c:autoTitleDeleted val="0"/>
    <c:plotArea>
      <c:layout/>
      <c:barChart>
        <c:barDir val="col"/>
        <c:grouping val="clustered"/>
        <c:varyColors val="0"/>
        <c:ser>
          <c:idx val="0"/>
          <c:order val="0"/>
          <c:tx>
            <c:strRef>
              <c:f>Лист1!$G$6</c:f>
              <c:strCache>
                <c:ptCount val="1"/>
                <c:pt idx="0">
                  <c:v>семей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Лист1!$H$5:$K$5</c:f>
              <c:strCache>
                <c:ptCount val="4"/>
                <c:pt idx="0">
                  <c:v>2014</c:v>
                </c:pt>
                <c:pt idx="1">
                  <c:v>2015</c:v>
                </c:pt>
                <c:pt idx="2">
                  <c:v>2016</c:v>
                </c:pt>
                <c:pt idx="3">
                  <c:v>1 п/г 2017</c:v>
                </c:pt>
              </c:strCache>
            </c:strRef>
          </c:cat>
          <c:val>
            <c:numRef>
              <c:f>Лист1!$H$6:$K$6</c:f>
              <c:numCache>
                <c:formatCode>General</c:formatCode>
                <c:ptCount val="4"/>
                <c:pt idx="0">
                  <c:v>3332</c:v>
                </c:pt>
                <c:pt idx="1">
                  <c:v>2815</c:v>
                </c:pt>
                <c:pt idx="2">
                  <c:v>2470</c:v>
                </c:pt>
                <c:pt idx="3">
                  <c:v>2138</c:v>
                </c:pt>
              </c:numCache>
            </c:numRef>
          </c:val>
          <c:extLst xmlns:c16r2="http://schemas.microsoft.com/office/drawing/2015/06/chart">
            <c:ext xmlns:c16="http://schemas.microsoft.com/office/drawing/2014/chart" uri="{C3380CC4-5D6E-409C-BE32-E72D297353CC}">
              <c16:uniqueId val="{00000000-D4E7-4D90-9C9E-109BF2EF6082}"/>
            </c:ext>
          </c:extLst>
        </c:ser>
        <c:ser>
          <c:idx val="1"/>
          <c:order val="1"/>
          <c:tx>
            <c:strRef>
              <c:f>Лист1!$G$7</c:f>
              <c:strCache>
                <c:ptCount val="1"/>
                <c:pt idx="0">
                  <c:v>в них детей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Лист1!$H$5:$K$5</c:f>
              <c:strCache>
                <c:ptCount val="4"/>
                <c:pt idx="0">
                  <c:v>2014</c:v>
                </c:pt>
                <c:pt idx="1">
                  <c:v>2015</c:v>
                </c:pt>
                <c:pt idx="2">
                  <c:v>2016</c:v>
                </c:pt>
                <c:pt idx="3">
                  <c:v>1 п/г 2017</c:v>
                </c:pt>
              </c:strCache>
            </c:strRef>
          </c:cat>
          <c:val>
            <c:numRef>
              <c:f>Лист1!$H$7:$K$7</c:f>
              <c:numCache>
                <c:formatCode>General</c:formatCode>
                <c:ptCount val="4"/>
                <c:pt idx="0">
                  <c:v>6403</c:v>
                </c:pt>
                <c:pt idx="1">
                  <c:v>6249</c:v>
                </c:pt>
                <c:pt idx="2">
                  <c:v>5744</c:v>
                </c:pt>
                <c:pt idx="3">
                  <c:v>5131</c:v>
                </c:pt>
              </c:numCache>
            </c:numRef>
          </c:val>
          <c:extLst xmlns:c16r2="http://schemas.microsoft.com/office/drawing/2015/06/chart">
            <c:ext xmlns:c16="http://schemas.microsoft.com/office/drawing/2014/chart" uri="{C3380CC4-5D6E-409C-BE32-E72D297353CC}">
              <c16:uniqueId val="{00000001-D4E7-4D90-9C9E-109BF2EF6082}"/>
            </c:ext>
          </c:extLst>
        </c:ser>
        <c:dLbls>
          <c:showLegendKey val="0"/>
          <c:showVal val="0"/>
          <c:showCatName val="0"/>
          <c:showSerName val="0"/>
          <c:showPercent val="0"/>
          <c:showBubbleSize val="0"/>
        </c:dLbls>
        <c:gapWidth val="219"/>
        <c:overlap val="-27"/>
        <c:axId val="189697024"/>
        <c:axId val="189698816"/>
      </c:barChart>
      <c:catAx>
        <c:axId val="18969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698816"/>
        <c:crosses val="autoZero"/>
        <c:auto val="1"/>
        <c:lblAlgn val="ctr"/>
        <c:lblOffset val="100"/>
        <c:noMultiLvlLbl val="0"/>
      </c:catAx>
      <c:valAx>
        <c:axId val="1896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69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u="none" strike="noStrike" baseline="0">
                <a:effectLst/>
              </a:rPr>
              <a:t>Количество семей, находящихся в социально опасном положении, состоящих на учете в учреждениях</a:t>
            </a:r>
            <a:r>
              <a:rPr lang="ru-RU" sz="1200" b="0" i="0" u="none" strike="noStrike" baseline="0"/>
              <a:t> </a:t>
            </a:r>
            <a:endParaRPr lang="ru-RU" sz="1200"/>
          </a:p>
        </c:rich>
      </c:tx>
      <c:layout>
        <c:manualLayout>
          <c:xMode val="edge"/>
          <c:yMode val="edge"/>
          <c:x val="0.1643935563100484"/>
          <c:y val="5.8784222769060902E-2"/>
        </c:manualLayout>
      </c:layout>
      <c:overlay val="0"/>
      <c:spPr>
        <a:noFill/>
        <a:ln>
          <a:noFill/>
        </a:ln>
        <a:effectLst/>
      </c:spPr>
    </c:title>
    <c:autoTitleDeleted val="0"/>
    <c:plotArea>
      <c:layout/>
      <c:barChart>
        <c:barDir val="col"/>
        <c:grouping val="clustered"/>
        <c:varyColors val="0"/>
        <c:ser>
          <c:idx val="0"/>
          <c:order val="0"/>
          <c:tx>
            <c:strRef>
              <c:f>Лист1!$G$15</c:f>
              <c:strCache>
                <c:ptCount val="1"/>
                <c:pt idx="0">
                  <c:v>семей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Лист1!$H$14:$K$14</c:f>
              <c:strCache>
                <c:ptCount val="4"/>
                <c:pt idx="0">
                  <c:v>2014</c:v>
                </c:pt>
                <c:pt idx="1">
                  <c:v>2015</c:v>
                </c:pt>
                <c:pt idx="2">
                  <c:v>2016</c:v>
                </c:pt>
                <c:pt idx="3">
                  <c:v>1 п/г 2017</c:v>
                </c:pt>
              </c:strCache>
            </c:strRef>
          </c:cat>
          <c:val>
            <c:numRef>
              <c:f>Лист1!$H$15:$K$15</c:f>
              <c:numCache>
                <c:formatCode>General</c:formatCode>
                <c:ptCount val="4"/>
                <c:pt idx="0">
                  <c:v>1343</c:v>
                </c:pt>
                <c:pt idx="1">
                  <c:v>1404</c:v>
                </c:pt>
                <c:pt idx="2">
                  <c:v>1278</c:v>
                </c:pt>
                <c:pt idx="3">
                  <c:v>1365</c:v>
                </c:pt>
              </c:numCache>
            </c:numRef>
          </c:val>
          <c:extLst xmlns:c16r2="http://schemas.microsoft.com/office/drawing/2015/06/chart">
            <c:ext xmlns:c16="http://schemas.microsoft.com/office/drawing/2014/chart" uri="{C3380CC4-5D6E-409C-BE32-E72D297353CC}">
              <c16:uniqueId val="{00000000-9416-488B-834E-A8216F193898}"/>
            </c:ext>
          </c:extLst>
        </c:ser>
        <c:ser>
          <c:idx val="1"/>
          <c:order val="1"/>
          <c:tx>
            <c:strRef>
              <c:f>Лист1!$G$16</c:f>
              <c:strCache>
                <c:ptCount val="1"/>
                <c:pt idx="0">
                  <c:v>в них детей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Лист1!$H$14:$K$14</c:f>
              <c:strCache>
                <c:ptCount val="4"/>
                <c:pt idx="0">
                  <c:v>2014</c:v>
                </c:pt>
                <c:pt idx="1">
                  <c:v>2015</c:v>
                </c:pt>
                <c:pt idx="2">
                  <c:v>2016</c:v>
                </c:pt>
                <c:pt idx="3">
                  <c:v>1 п/г 2017</c:v>
                </c:pt>
              </c:strCache>
            </c:strRef>
          </c:cat>
          <c:val>
            <c:numRef>
              <c:f>Лист1!$H$16:$K$16</c:f>
              <c:numCache>
                <c:formatCode>General</c:formatCode>
                <c:ptCount val="4"/>
                <c:pt idx="0">
                  <c:v>2891</c:v>
                </c:pt>
                <c:pt idx="1">
                  <c:v>3060</c:v>
                </c:pt>
                <c:pt idx="2">
                  <c:v>3039</c:v>
                </c:pt>
                <c:pt idx="3">
                  <c:v>3465</c:v>
                </c:pt>
              </c:numCache>
            </c:numRef>
          </c:val>
          <c:extLst xmlns:c16r2="http://schemas.microsoft.com/office/drawing/2015/06/chart">
            <c:ext xmlns:c16="http://schemas.microsoft.com/office/drawing/2014/chart" uri="{C3380CC4-5D6E-409C-BE32-E72D297353CC}">
              <c16:uniqueId val="{00000001-9416-488B-834E-A8216F193898}"/>
            </c:ext>
          </c:extLst>
        </c:ser>
        <c:dLbls>
          <c:showLegendKey val="0"/>
          <c:showVal val="0"/>
          <c:showCatName val="0"/>
          <c:showSerName val="0"/>
          <c:showPercent val="0"/>
          <c:showBubbleSize val="0"/>
        </c:dLbls>
        <c:gapWidth val="219"/>
        <c:overlap val="-27"/>
        <c:axId val="193211392"/>
        <c:axId val="193229568"/>
      </c:barChart>
      <c:catAx>
        <c:axId val="19321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229568"/>
        <c:crosses val="autoZero"/>
        <c:auto val="1"/>
        <c:lblAlgn val="ctr"/>
        <c:lblOffset val="100"/>
        <c:noMultiLvlLbl val="0"/>
      </c:catAx>
      <c:valAx>
        <c:axId val="19322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21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barChart>
        <c:barDir val="bar"/>
        <c:grouping val="clustered"/>
        <c:varyColors val="0"/>
        <c:ser>
          <c:idx val="0"/>
          <c:order val="0"/>
          <c:tx>
            <c:strRef>
              <c:f>Лист1!$B$1</c:f>
              <c:strCache>
                <c:ptCount val="1"/>
                <c:pt idx="0">
                  <c:v>Распределение респондентов по МР и ГО РС (Я) (в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Якутск</c:v>
                </c:pt>
                <c:pt idx="1">
                  <c:v>Чурапчинский</c:v>
                </c:pt>
                <c:pt idx="2">
                  <c:v>Хангаласский</c:v>
                </c:pt>
                <c:pt idx="3">
                  <c:v>Усть-Янский</c:v>
                </c:pt>
                <c:pt idx="4">
                  <c:v>Усть-Майский</c:v>
                </c:pt>
                <c:pt idx="5">
                  <c:v>Усть-Алданский</c:v>
                </c:pt>
                <c:pt idx="6">
                  <c:v>Томпонский</c:v>
                </c:pt>
                <c:pt idx="7">
                  <c:v>Таттинский</c:v>
                </c:pt>
                <c:pt idx="8">
                  <c:v>Сунтарский</c:v>
                </c:pt>
                <c:pt idx="9">
                  <c:v>Оленекский</c:v>
                </c:pt>
                <c:pt idx="10">
                  <c:v>Олекминский</c:v>
                </c:pt>
                <c:pt idx="11">
                  <c:v>Нюрбинский</c:v>
                </c:pt>
                <c:pt idx="12">
                  <c:v>Нижнеколымский</c:v>
                </c:pt>
                <c:pt idx="13">
                  <c:v>Нерюнгринский</c:v>
                </c:pt>
                <c:pt idx="14">
                  <c:v>Намский</c:v>
                </c:pt>
                <c:pt idx="15">
                  <c:v>Момский</c:v>
                </c:pt>
                <c:pt idx="16">
                  <c:v>Мирный</c:v>
                </c:pt>
                <c:pt idx="17">
                  <c:v>Мегино-Кангаласский</c:v>
                </c:pt>
                <c:pt idx="18">
                  <c:v>Горный</c:v>
                </c:pt>
                <c:pt idx="19">
                  <c:v>Вилюйский</c:v>
                </c:pt>
                <c:pt idx="20">
                  <c:v>Верхоянский</c:v>
                </c:pt>
                <c:pt idx="21">
                  <c:v>Булунский</c:v>
                </c:pt>
                <c:pt idx="22">
                  <c:v>Амгинский</c:v>
                </c:pt>
                <c:pt idx="23">
                  <c:v>Алданский</c:v>
                </c:pt>
                <c:pt idx="24">
                  <c:v>Абыйский</c:v>
                </c:pt>
              </c:strCache>
            </c:strRef>
          </c:cat>
          <c:val>
            <c:numRef>
              <c:f>Лист1!$B$2:$B$26</c:f>
              <c:numCache>
                <c:formatCode>General</c:formatCode>
                <c:ptCount val="25"/>
                <c:pt idx="0">
                  <c:v>0.82000000000000062</c:v>
                </c:pt>
                <c:pt idx="1">
                  <c:v>1.9500000000000026</c:v>
                </c:pt>
                <c:pt idx="2">
                  <c:v>1.83</c:v>
                </c:pt>
                <c:pt idx="3">
                  <c:v>1.8900000000000001</c:v>
                </c:pt>
                <c:pt idx="4">
                  <c:v>0.25</c:v>
                </c:pt>
                <c:pt idx="5">
                  <c:v>2.08</c:v>
                </c:pt>
                <c:pt idx="6">
                  <c:v>0.63000000000000289</c:v>
                </c:pt>
                <c:pt idx="7">
                  <c:v>1.8900000000000001</c:v>
                </c:pt>
                <c:pt idx="8">
                  <c:v>1.26</c:v>
                </c:pt>
                <c:pt idx="9">
                  <c:v>1.8900000000000001</c:v>
                </c:pt>
                <c:pt idx="10">
                  <c:v>1.8900000000000001</c:v>
                </c:pt>
                <c:pt idx="11">
                  <c:v>1.8900000000000001</c:v>
                </c:pt>
                <c:pt idx="12">
                  <c:v>0.56000000000000005</c:v>
                </c:pt>
                <c:pt idx="13">
                  <c:v>1.8900000000000001</c:v>
                </c:pt>
                <c:pt idx="14">
                  <c:v>1.83</c:v>
                </c:pt>
                <c:pt idx="15">
                  <c:v>0.44000000000000061</c:v>
                </c:pt>
                <c:pt idx="16">
                  <c:v>0.88000000000000134</c:v>
                </c:pt>
                <c:pt idx="17">
                  <c:v>1.32</c:v>
                </c:pt>
                <c:pt idx="18">
                  <c:v>0.56000000000000005</c:v>
                </c:pt>
                <c:pt idx="19">
                  <c:v>1.45</c:v>
                </c:pt>
                <c:pt idx="20">
                  <c:v>1.1299999999999943</c:v>
                </c:pt>
                <c:pt idx="21">
                  <c:v>0.25</c:v>
                </c:pt>
                <c:pt idx="22">
                  <c:v>1.7000000000000024</c:v>
                </c:pt>
                <c:pt idx="23">
                  <c:v>1.7600000000000029</c:v>
                </c:pt>
                <c:pt idx="24">
                  <c:v>1.1900000000000051</c:v>
                </c:pt>
              </c:numCache>
            </c:numRef>
          </c:val>
        </c:ser>
        <c:dLbls>
          <c:showLegendKey val="0"/>
          <c:showVal val="0"/>
          <c:showCatName val="0"/>
          <c:showSerName val="0"/>
          <c:showPercent val="0"/>
          <c:showBubbleSize val="0"/>
        </c:dLbls>
        <c:gapWidth val="150"/>
        <c:axId val="193315968"/>
        <c:axId val="193317504"/>
      </c:barChart>
      <c:catAx>
        <c:axId val="193315968"/>
        <c:scaling>
          <c:orientation val="minMax"/>
        </c:scaling>
        <c:delete val="0"/>
        <c:axPos val="l"/>
        <c:numFmt formatCode="General" sourceLinked="0"/>
        <c:majorTickMark val="out"/>
        <c:minorTickMark val="none"/>
        <c:tickLblPos val="nextTo"/>
        <c:crossAx val="193317504"/>
        <c:crosses val="autoZero"/>
        <c:auto val="1"/>
        <c:lblAlgn val="ctr"/>
        <c:lblOffset val="100"/>
        <c:noMultiLvlLbl val="0"/>
      </c:catAx>
      <c:valAx>
        <c:axId val="193317504"/>
        <c:scaling>
          <c:orientation val="minMax"/>
        </c:scaling>
        <c:delete val="0"/>
        <c:axPos val="b"/>
        <c:majorGridlines/>
        <c:numFmt formatCode="General" sourceLinked="1"/>
        <c:majorTickMark val="out"/>
        <c:minorTickMark val="none"/>
        <c:tickLblPos val="nextTo"/>
        <c:crossAx val="1933159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manualLayout>
          <c:layoutTarget val="inner"/>
          <c:xMode val="edge"/>
          <c:yMode val="edge"/>
          <c:x val="0.35623541848935525"/>
          <c:y val="0.21226724341860762"/>
          <c:w val="0.29910323709536307"/>
          <c:h val="0.73941401101686322"/>
        </c:manualLayout>
      </c:layout>
      <c:pieChart>
        <c:varyColors val="1"/>
        <c:ser>
          <c:idx val="0"/>
          <c:order val="0"/>
          <c:tx>
            <c:strRef>
              <c:f>Лист1!$B$1</c:f>
              <c:strCache>
                <c:ptCount val="1"/>
                <c:pt idx="0">
                  <c:v>Распределение респондентов по национальности (в %)</c:v>
                </c:pt>
              </c:strCache>
            </c:strRef>
          </c:tx>
          <c:explosion val="25"/>
          <c:dLbls>
            <c:spPr>
              <a:noFill/>
              <a:ln>
                <a:noFill/>
              </a:ln>
              <a:effectLst/>
            </c:spPr>
            <c:dLblPos val="outEnd"/>
            <c:showLegendKey val="1"/>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Русские</c:v>
                </c:pt>
                <c:pt idx="1">
                  <c:v>Эвены</c:v>
                </c:pt>
                <c:pt idx="2">
                  <c:v>Эвенки</c:v>
                </c:pt>
                <c:pt idx="3">
                  <c:v>другие</c:v>
                </c:pt>
                <c:pt idx="4">
                  <c:v>Якуты</c:v>
                </c:pt>
              </c:strCache>
            </c:strRef>
          </c:cat>
          <c:val>
            <c:numRef>
              <c:f>Лист1!$B$2:$B$6</c:f>
              <c:numCache>
                <c:formatCode>General</c:formatCode>
                <c:ptCount val="5"/>
                <c:pt idx="0">
                  <c:v>18.77</c:v>
                </c:pt>
                <c:pt idx="1">
                  <c:v>0.63000000000000056</c:v>
                </c:pt>
                <c:pt idx="2">
                  <c:v>7.33</c:v>
                </c:pt>
                <c:pt idx="3">
                  <c:v>2.9699999999999998</c:v>
                </c:pt>
                <c:pt idx="4">
                  <c:v>70.290000000000006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сред.общее</c:v>
                </c:pt>
                <c:pt idx="1">
                  <c:v>сред.проф.</c:v>
                </c:pt>
                <c:pt idx="2">
                  <c:v>высшее</c:v>
                </c:pt>
                <c:pt idx="3">
                  <c:v>незак.выс.</c:v>
                </c:pt>
                <c:pt idx="4">
                  <c:v>нет образов.</c:v>
                </c:pt>
              </c:strCache>
            </c:strRef>
          </c:cat>
          <c:val>
            <c:numRef>
              <c:f>Лист1!$B$2:$B$6</c:f>
              <c:numCache>
                <c:formatCode>General</c:formatCode>
                <c:ptCount val="5"/>
                <c:pt idx="0">
                  <c:v>19.7</c:v>
                </c:pt>
                <c:pt idx="1">
                  <c:v>40.300000000000004</c:v>
                </c:pt>
                <c:pt idx="2">
                  <c:v>38.5</c:v>
                </c:pt>
                <c:pt idx="3">
                  <c:v>0.9</c:v>
                </c:pt>
                <c:pt idx="4">
                  <c:v>0.30000000000000032</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сред.общее</c:v>
                </c:pt>
                <c:pt idx="1">
                  <c:v>сред.проф.</c:v>
                </c:pt>
                <c:pt idx="2">
                  <c:v>высшее</c:v>
                </c:pt>
                <c:pt idx="3">
                  <c:v>незак.выс.</c:v>
                </c:pt>
                <c:pt idx="4">
                  <c:v>нет образов.</c:v>
                </c:pt>
              </c:strCache>
            </c:strRef>
          </c:cat>
          <c:val>
            <c:numRef>
              <c:f>Лист1!$C$2:$C$6</c:f>
              <c:numCache>
                <c:formatCode>General</c:formatCode>
                <c:ptCount val="5"/>
                <c:pt idx="0">
                  <c:v>17.399999999999999</c:v>
                </c:pt>
                <c:pt idx="1">
                  <c:v>26.1</c:v>
                </c:pt>
                <c:pt idx="2">
                  <c:v>54.3</c:v>
                </c:pt>
                <c:pt idx="3">
                  <c:v>1.9000000000000001</c:v>
                </c:pt>
                <c:pt idx="4">
                  <c:v>1.2</c:v>
                </c:pt>
              </c:numCache>
            </c:numRef>
          </c:val>
        </c:ser>
        <c:dLbls>
          <c:showLegendKey val="0"/>
          <c:showVal val="0"/>
          <c:showCatName val="0"/>
          <c:showSerName val="0"/>
          <c:showPercent val="0"/>
          <c:showBubbleSize val="0"/>
        </c:dLbls>
        <c:gapWidth val="150"/>
        <c:axId val="205924992"/>
        <c:axId val="206029184"/>
      </c:barChart>
      <c:catAx>
        <c:axId val="205924992"/>
        <c:scaling>
          <c:orientation val="minMax"/>
        </c:scaling>
        <c:delete val="0"/>
        <c:axPos val="b"/>
        <c:numFmt formatCode="General" sourceLinked="0"/>
        <c:majorTickMark val="out"/>
        <c:minorTickMark val="none"/>
        <c:tickLblPos val="nextTo"/>
        <c:crossAx val="206029184"/>
        <c:crosses val="autoZero"/>
        <c:auto val="1"/>
        <c:lblAlgn val="ctr"/>
        <c:lblOffset val="100"/>
        <c:noMultiLvlLbl val="0"/>
      </c:catAx>
      <c:valAx>
        <c:axId val="206029184"/>
        <c:scaling>
          <c:orientation val="minMax"/>
        </c:scaling>
        <c:delete val="0"/>
        <c:axPos val="l"/>
        <c:majorGridlines/>
        <c:numFmt formatCode="General" sourceLinked="1"/>
        <c:majorTickMark val="out"/>
        <c:minorTickMark val="none"/>
        <c:tickLblPos val="nextTo"/>
        <c:crossAx val="205924992"/>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отличное</c:v>
                </c:pt>
                <c:pt idx="1">
                  <c:v>хорошее</c:v>
                </c:pt>
                <c:pt idx="2">
                  <c:v>удовлетв</c:v>
                </c:pt>
                <c:pt idx="3">
                  <c:v>плохое</c:v>
                </c:pt>
              </c:strCache>
            </c:strRef>
          </c:cat>
          <c:val>
            <c:numRef>
              <c:f>Лист1!$B$2:$B$5</c:f>
              <c:numCache>
                <c:formatCode>General</c:formatCode>
                <c:ptCount val="4"/>
                <c:pt idx="0">
                  <c:v>24.4</c:v>
                </c:pt>
                <c:pt idx="1">
                  <c:v>50.5</c:v>
                </c:pt>
                <c:pt idx="2">
                  <c:v>22.1</c:v>
                </c:pt>
                <c:pt idx="3">
                  <c:v>2</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отличное</c:v>
                </c:pt>
                <c:pt idx="1">
                  <c:v>хорошее</c:v>
                </c:pt>
                <c:pt idx="2">
                  <c:v>удовлетв</c:v>
                </c:pt>
                <c:pt idx="3">
                  <c:v>плохое</c:v>
                </c:pt>
              </c:strCache>
            </c:strRef>
          </c:cat>
          <c:val>
            <c:numRef>
              <c:f>Лист1!$C$2:$C$5</c:f>
              <c:numCache>
                <c:formatCode>General</c:formatCode>
                <c:ptCount val="4"/>
                <c:pt idx="0">
                  <c:v>22.6</c:v>
                </c:pt>
                <c:pt idx="1">
                  <c:v>55.87</c:v>
                </c:pt>
                <c:pt idx="2">
                  <c:v>19.5</c:v>
                </c:pt>
                <c:pt idx="3">
                  <c:v>2.2000000000000002</c:v>
                </c:pt>
              </c:numCache>
            </c:numRef>
          </c:val>
        </c:ser>
        <c:dLbls>
          <c:showLegendKey val="0"/>
          <c:showVal val="0"/>
          <c:showCatName val="0"/>
          <c:showSerName val="0"/>
          <c:showPercent val="0"/>
          <c:showBubbleSize val="0"/>
        </c:dLbls>
        <c:gapWidth val="150"/>
        <c:axId val="211314176"/>
        <c:axId val="211315712"/>
      </c:barChart>
      <c:catAx>
        <c:axId val="211314176"/>
        <c:scaling>
          <c:orientation val="minMax"/>
        </c:scaling>
        <c:delete val="0"/>
        <c:axPos val="b"/>
        <c:numFmt formatCode="General" sourceLinked="0"/>
        <c:majorTickMark val="out"/>
        <c:minorTickMark val="none"/>
        <c:tickLblPos val="nextTo"/>
        <c:crossAx val="211315712"/>
        <c:crosses val="autoZero"/>
        <c:auto val="1"/>
        <c:lblAlgn val="ctr"/>
        <c:lblOffset val="100"/>
        <c:noMultiLvlLbl val="0"/>
      </c:catAx>
      <c:valAx>
        <c:axId val="211315712"/>
        <c:scaling>
          <c:orientation val="minMax"/>
        </c:scaling>
        <c:delete val="0"/>
        <c:axPos val="l"/>
        <c:majorGridlines/>
        <c:numFmt formatCode="General" sourceLinked="1"/>
        <c:majorTickMark val="out"/>
        <c:minorTickMark val="none"/>
        <c:tickLblPos val="nextTo"/>
        <c:crossAx val="211314176"/>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Взаимная любовь, поддержка</c:v>
                </c:pt>
                <c:pt idx="1">
                  <c:v>Чего-то не хватает</c:v>
                </c:pt>
                <c:pt idx="2">
                  <c:v>Чувства угасли</c:v>
                </c:pt>
              </c:strCache>
            </c:strRef>
          </c:cat>
          <c:val>
            <c:numRef>
              <c:f>Лист1!$B$2:$B$4</c:f>
              <c:numCache>
                <c:formatCode>General</c:formatCode>
                <c:ptCount val="3"/>
                <c:pt idx="0">
                  <c:v>90.5</c:v>
                </c:pt>
                <c:pt idx="1">
                  <c:v>5.8</c:v>
                </c:pt>
                <c:pt idx="2">
                  <c:v>3.5</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Взаимная любовь, поддержка</c:v>
                </c:pt>
                <c:pt idx="1">
                  <c:v>Чего-то не хватает</c:v>
                </c:pt>
                <c:pt idx="2">
                  <c:v>Чувства угасли</c:v>
                </c:pt>
              </c:strCache>
            </c:strRef>
          </c:cat>
          <c:val>
            <c:numRef>
              <c:f>Лист1!$C$2:$C$4</c:f>
              <c:numCache>
                <c:formatCode>General</c:formatCode>
                <c:ptCount val="3"/>
                <c:pt idx="0">
                  <c:v>88.1</c:v>
                </c:pt>
                <c:pt idx="1">
                  <c:v>7.7</c:v>
                </c:pt>
                <c:pt idx="2">
                  <c:v>4.0999999999999996</c:v>
                </c:pt>
              </c:numCache>
            </c:numRef>
          </c:val>
        </c:ser>
        <c:dLbls>
          <c:showLegendKey val="0"/>
          <c:showVal val="0"/>
          <c:showCatName val="0"/>
          <c:showSerName val="0"/>
          <c:showPercent val="0"/>
          <c:showBubbleSize val="0"/>
        </c:dLbls>
        <c:gapWidth val="150"/>
        <c:axId val="211435520"/>
        <c:axId val="211437056"/>
      </c:barChart>
      <c:catAx>
        <c:axId val="211435520"/>
        <c:scaling>
          <c:orientation val="minMax"/>
        </c:scaling>
        <c:delete val="0"/>
        <c:axPos val="b"/>
        <c:numFmt formatCode="General" sourceLinked="0"/>
        <c:majorTickMark val="out"/>
        <c:minorTickMark val="none"/>
        <c:tickLblPos val="nextTo"/>
        <c:crossAx val="211437056"/>
        <c:crosses val="autoZero"/>
        <c:auto val="1"/>
        <c:lblAlgn val="ctr"/>
        <c:lblOffset val="100"/>
        <c:noMultiLvlLbl val="0"/>
      </c:catAx>
      <c:valAx>
        <c:axId val="211437056"/>
        <c:scaling>
          <c:orientation val="minMax"/>
        </c:scaling>
        <c:delete val="0"/>
        <c:axPos val="l"/>
        <c:majorGridlines/>
        <c:numFmt formatCode="General" sourceLinked="1"/>
        <c:majorTickMark val="out"/>
        <c:minorTickMark val="none"/>
        <c:tickLblPos val="nextTo"/>
        <c:crossAx val="211435520"/>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изменились</c:v>
                </c:pt>
                <c:pt idx="1">
                  <c:v>Улучшились</c:v>
                </c:pt>
                <c:pt idx="2">
                  <c:v>Ухудшились</c:v>
                </c:pt>
              </c:strCache>
            </c:strRef>
          </c:cat>
          <c:val>
            <c:numRef>
              <c:f>Лист1!$B$2:$B$4</c:f>
              <c:numCache>
                <c:formatCode>General</c:formatCode>
                <c:ptCount val="3"/>
                <c:pt idx="0">
                  <c:v>69.3</c:v>
                </c:pt>
                <c:pt idx="1">
                  <c:v>28.7</c:v>
                </c:pt>
                <c:pt idx="2">
                  <c:v>1.9000000000000001</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изменились</c:v>
                </c:pt>
                <c:pt idx="1">
                  <c:v>Улучшились</c:v>
                </c:pt>
                <c:pt idx="2">
                  <c:v>Ухудшились</c:v>
                </c:pt>
              </c:strCache>
            </c:strRef>
          </c:cat>
          <c:val>
            <c:numRef>
              <c:f>Лист1!$C$2:$C$4</c:f>
              <c:numCache>
                <c:formatCode>General</c:formatCode>
                <c:ptCount val="3"/>
                <c:pt idx="0">
                  <c:v>66.2</c:v>
                </c:pt>
                <c:pt idx="1">
                  <c:v>30.3</c:v>
                </c:pt>
                <c:pt idx="2">
                  <c:v>3.4</c:v>
                </c:pt>
              </c:numCache>
            </c:numRef>
          </c:val>
        </c:ser>
        <c:dLbls>
          <c:showLegendKey val="0"/>
          <c:showVal val="0"/>
          <c:showCatName val="0"/>
          <c:showSerName val="0"/>
          <c:showPercent val="0"/>
          <c:showBubbleSize val="0"/>
        </c:dLbls>
        <c:gapWidth val="150"/>
        <c:axId val="212085376"/>
        <c:axId val="212128128"/>
      </c:barChart>
      <c:catAx>
        <c:axId val="212085376"/>
        <c:scaling>
          <c:orientation val="minMax"/>
        </c:scaling>
        <c:delete val="0"/>
        <c:axPos val="b"/>
        <c:numFmt formatCode="General" sourceLinked="0"/>
        <c:majorTickMark val="out"/>
        <c:minorTickMark val="none"/>
        <c:tickLblPos val="nextTo"/>
        <c:crossAx val="212128128"/>
        <c:crosses val="autoZero"/>
        <c:auto val="1"/>
        <c:lblAlgn val="ctr"/>
        <c:lblOffset val="100"/>
        <c:noMultiLvlLbl val="0"/>
      </c:catAx>
      <c:valAx>
        <c:axId val="212128128"/>
        <c:scaling>
          <c:orientation val="minMax"/>
        </c:scaling>
        <c:delete val="0"/>
        <c:axPos val="l"/>
        <c:majorGridlines/>
        <c:numFmt formatCode="General" sourceLinked="1"/>
        <c:majorTickMark val="out"/>
        <c:minorTickMark val="none"/>
        <c:tickLblPos val="nextTo"/>
        <c:crossAx val="212085376"/>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изменились</c:v>
                </c:pt>
                <c:pt idx="1">
                  <c:v>Улучшились</c:v>
                </c:pt>
                <c:pt idx="2">
                  <c:v>Ухудшились</c:v>
                </c:pt>
              </c:strCache>
            </c:strRef>
          </c:cat>
          <c:val>
            <c:numRef>
              <c:f>Лист1!$B$2:$B$4</c:f>
              <c:numCache>
                <c:formatCode>General</c:formatCode>
                <c:ptCount val="3"/>
                <c:pt idx="0">
                  <c:v>64.400000000000006</c:v>
                </c:pt>
                <c:pt idx="1">
                  <c:v>32.6</c:v>
                </c:pt>
                <c:pt idx="2">
                  <c:v>2.8</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изменились</c:v>
                </c:pt>
                <c:pt idx="1">
                  <c:v>Улучшились</c:v>
                </c:pt>
                <c:pt idx="2">
                  <c:v>Ухудшились</c:v>
                </c:pt>
              </c:strCache>
            </c:strRef>
          </c:cat>
          <c:val>
            <c:numRef>
              <c:f>Лист1!$C$2:$C$4</c:f>
              <c:numCache>
                <c:formatCode>General</c:formatCode>
                <c:ptCount val="3"/>
                <c:pt idx="0">
                  <c:v>61.6</c:v>
                </c:pt>
                <c:pt idx="1">
                  <c:v>35.800000000000004</c:v>
                </c:pt>
                <c:pt idx="2">
                  <c:v>2.4</c:v>
                </c:pt>
              </c:numCache>
            </c:numRef>
          </c:val>
        </c:ser>
        <c:dLbls>
          <c:showLegendKey val="0"/>
          <c:showVal val="0"/>
          <c:showCatName val="0"/>
          <c:showSerName val="0"/>
          <c:showPercent val="0"/>
          <c:showBubbleSize val="0"/>
        </c:dLbls>
        <c:gapWidth val="150"/>
        <c:axId val="213456384"/>
        <c:axId val="213457920"/>
      </c:barChart>
      <c:catAx>
        <c:axId val="213456384"/>
        <c:scaling>
          <c:orientation val="minMax"/>
        </c:scaling>
        <c:delete val="0"/>
        <c:axPos val="b"/>
        <c:numFmt formatCode="General" sourceLinked="0"/>
        <c:majorTickMark val="out"/>
        <c:minorTickMark val="none"/>
        <c:tickLblPos val="nextTo"/>
        <c:crossAx val="213457920"/>
        <c:crosses val="autoZero"/>
        <c:auto val="1"/>
        <c:lblAlgn val="ctr"/>
        <c:lblOffset val="100"/>
        <c:noMultiLvlLbl val="0"/>
      </c:catAx>
      <c:valAx>
        <c:axId val="213457920"/>
        <c:scaling>
          <c:orientation val="minMax"/>
        </c:scaling>
        <c:delete val="0"/>
        <c:axPos val="l"/>
        <c:majorGridlines/>
        <c:numFmt formatCode="General" sourceLinked="1"/>
        <c:majorTickMark val="out"/>
        <c:minorTickMark val="none"/>
        <c:tickLblPos val="nextTo"/>
        <c:crossAx val="213456384"/>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ребенка</c:v>
                </c:pt>
                <c:pt idx="1">
                  <c:v>2 детей</c:v>
                </c:pt>
                <c:pt idx="2">
                  <c:v>3 и больше</c:v>
                </c:pt>
                <c:pt idx="3">
                  <c:v>не хочет больше иметь детей</c:v>
                </c:pt>
              </c:strCache>
            </c:strRef>
          </c:cat>
          <c:val>
            <c:numRef>
              <c:f>Лист1!$B$2:$B$5</c:f>
              <c:numCache>
                <c:formatCode>General</c:formatCode>
                <c:ptCount val="4"/>
                <c:pt idx="0">
                  <c:v>6.4</c:v>
                </c:pt>
                <c:pt idx="1">
                  <c:v>41.6</c:v>
                </c:pt>
                <c:pt idx="2">
                  <c:v>50.5</c:v>
                </c:pt>
                <c:pt idx="3">
                  <c:v>0.70000000000000051</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ребенка</c:v>
                </c:pt>
                <c:pt idx="1">
                  <c:v>2 детей</c:v>
                </c:pt>
                <c:pt idx="2">
                  <c:v>3 и больше</c:v>
                </c:pt>
                <c:pt idx="3">
                  <c:v>не хочет больше иметь детей</c:v>
                </c:pt>
              </c:strCache>
            </c:strRef>
          </c:cat>
          <c:val>
            <c:numRef>
              <c:f>Лист1!$C$2:$C$5</c:f>
              <c:numCache>
                <c:formatCode>General</c:formatCode>
                <c:ptCount val="4"/>
                <c:pt idx="0">
                  <c:v>7.2</c:v>
                </c:pt>
                <c:pt idx="1">
                  <c:v>37.300000000000004</c:v>
                </c:pt>
                <c:pt idx="2">
                  <c:v>53</c:v>
                </c:pt>
                <c:pt idx="3">
                  <c:v>0.9</c:v>
                </c:pt>
              </c:numCache>
            </c:numRef>
          </c:val>
        </c:ser>
        <c:dLbls>
          <c:showLegendKey val="0"/>
          <c:showVal val="0"/>
          <c:showCatName val="0"/>
          <c:showSerName val="0"/>
          <c:showPercent val="0"/>
          <c:showBubbleSize val="0"/>
        </c:dLbls>
        <c:gapWidth val="150"/>
        <c:axId val="213574016"/>
        <c:axId val="213575552"/>
      </c:barChart>
      <c:catAx>
        <c:axId val="213574016"/>
        <c:scaling>
          <c:orientation val="minMax"/>
        </c:scaling>
        <c:delete val="0"/>
        <c:axPos val="b"/>
        <c:numFmt formatCode="General" sourceLinked="0"/>
        <c:majorTickMark val="out"/>
        <c:minorTickMark val="none"/>
        <c:tickLblPos val="nextTo"/>
        <c:crossAx val="213575552"/>
        <c:crosses val="autoZero"/>
        <c:auto val="1"/>
        <c:lblAlgn val="ctr"/>
        <c:lblOffset val="100"/>
        <c:noMultiLvlLbl val="0"/>
      </c:catAx>
      <c:valAx>
        <c:axId val="213575552"/>
        <c:scaling>
          <c:orientation val="minMax"/>
        </c:scaling>
        <c:delete val="0"/>
        <c:axPos val="l"/>
        <c:majorGridlines/>
        <c:numFmt formatCode="General" sourceLinked="1"/>
        <c:majorTickMark val="out"/>
        <c:minorTickMark val="none"/>
        <c:tickLblPos val="nextTo"/>
        <c:crossAx val="21357401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424130868540587"/>
          <c:y val="5.9967294896685494E-2"/>
          <c:w val="0.49251266248707692"/>
          <c:h val="0.76576696146369061"/>
        </c:manualLayout>
      </c:layout>
      <c:barChart>
        <c:barDir val="col"/>
        <c:grouping val="percentStacked"/>
        <c:varyColors val="0"/>
        <c:ser>
          <c:idx val="0"/>
          <c:order val="0"/>
          <c:tx>
            <c:strRef>
              <c:f>Рисунки!$A$86</c:f>
              <c:strCache>
                <c:ptCount val="1"/>
                <c:pt idx="0">
                  <c:v>Высшее и неполное высшее</c:v>
                </c:pt>
              </c:strCache>
            </c:strRef>
          </c:tx>
          <c:invertIfNegative val="0"/>
          <c:dLbls>
            <c:spPr>
              <a:solidFill>
                <a:schemeClr val="bg1"/>
              </a:solidFill>
              <a:ln>
                <a:solidFill>
                  <a:srgbClr val="0070C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Рисунки!$C$85:$D$85</c:f>
              <c:strCache>
                <c:ptCount val="2"/>
                <c:pt idx="0">
                  <c:v>Молодежь</c:v>
                </c:pt>
                <c:pt idx="1">
                  <c:v>Остальные возрастные группы</c:v>
                </c:pt>
              </c:strCache>
            </c:strRef>
          </c:cat>
          <c:val>
            <c:numRef>
              <c:f>Рисунки!$C$86:$D$86</c:f>
              <c:numCache>
                <c:formatCode>#,##0</c:formatCode>
                <c:ptCount val="2"/>
                <c:pt idx="0">
                  <c:v>624</c:v>
                </c:pt>
                <c:pt idx="1">
                  <c:v>875</c:v>
                </c:pt>
              </c:numCache>
            </c:numRef>
          </c:val>
          <c:extLst xmlns:c16r2="http://schemas.microsoft.com/office/drawing/2015/06/chart">
            <c:ext xmlns:c16="http://schemas.microsoft.com/office/drawing/2014/chart" uri="{C3380CC4-5D6E-409C-BE32-E72D297353CC}">
              <c16:uniqueId val="{00000000-5621-4052-A4D3-04B726A4C085}"/>
            </c:ext>
          </c:extLst>
        </c:ser>
        <c:ser>
          <c:idx val="1"/>
          <c:order val="1"/>
          <c:tx>
            <c:strRef>
              <c:f>Рисунки!$A$87</c:f>
              <c:strCache>
                <c:ptCount val="1"/>
                <c:pt idx="0">
                  <c:v>Среднее профессиональное</c:v>
                </c:pt>
              </c:strCache>
            </c:strRef>
          </c:tx>
          <c:invertIfNegative val="0"/>
          <c:dLbls>
            <c:spPr>
              <a:solidFill>
                <a:schemeClr val="bg1"/>
              </a:solidFill>
              <a:ln>
                <a:solidFill>
                  <a:srgbClr val="FF000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Рисунки!$C$85:$D$85</c:f>
              <c:strCache>
                <c:ptCount val="2"/>
                <c:pt idx="0">
                  <c:v>Молодежь</c:v>
                </c:pt>
                <c:pt idx="1">
                  <c:v>Остальные возрастные группы</c:v>
                </c:pt>
              </c:strCache>
            </c:strRef>
          </c:cat>
          <c:val>
            <c:numRef>
              <c:f>Рисунки!$C$87:$D$87</c:f>
              <c:numCache>
                <c:formatCode>#,##0</c:formatCode>
                <c:ptCount val="2"/>
                <c:pt idx="0">
                  <c:v>99</c:v>
                </c:pt>
                <c:pt idx="1">
                  <c:v>1064</c:v>
                </c:pt>
              </c:numCache>
            </c:numRef>
          </c:val>
          <c:extLst xmlns:c16r2="http://schemas.microsoft.com/office/drawing/2015/06/chart">
            <c:ext xmlns:c16="http://schemas.microsoft.com/office/drawing/2014/chart" uri="{C3380CC4-5D6E-409C-BE32-E72D297353CC}">
              <c16:uniqueId val="{00000001-5621-4052-A4D3-04B726A4C085}"/>
            </c:ext>
          </c:extLst>
        </c:ser>
        <c:ser>
          <c:idx val="2"/>
          <c:order val="2"/>
          <c:tx>
            <c:strRef>
              <c:f>Рисунки!$A$88</c:f>
              <c:strCache>
                <c:ptCount val="1"/>
                <c:pt idx="0">
                  <c:v>Среднее и основное общее</c:v>
                </c:pt>
              </c:strCache>
            </c:strRef>
          </c:tx>
          <c:invertIfNegative val="0"/>
          <c:dLbls>
            <c:spPr>
              <a:solidFill>
                <a:schemeClr val="bg1"/>
              </a:solidFill>
              <a:ln>
                <a:solidFill>
                  <a:srgbClr val="00B05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Рисунки!$C$85:$D$85</c:f>
              <c:strCache>
                <c:ptCount val="2"/>
                <c:pt idx="0">
                  <c:v>Молодежь</c:v>
                </c:pt>
                <c:pt idx="1">
                  <c:v>Остальные возрастные группы</c:v>
                </c:pt>
              </c:strCache>
            </c:strRef>
          </c:cat>
          <c:val>
            <c:numRef>
              <c:f>Рисунки!$C$88:$D$88</c:f>
              <c:numCache>
                <c:formatCode>#,##0</c:formatCode>
                <c:ptCount val="2"/>
                <c:pt idx="0">
                  <c:v>189</c:v>
                </c:pt>
                <c:pt idx="1">
                  <c:v>220</c:v>
                </c:pt>
              </c:numCache>
            </c:numRef>
          </c:val>
          <c:extLst xmlns:c16r2="http://schemas.microsoft.com/office/drawing/2015/06/chart">
            <c:ext xmlns:c16="http://schemas.microsoft.com/office/drawing/2014/chart" uri="{C3380CC4-5D6E-409C-BE32-E72D297353CC}">
              <c16:uniqueId val="{00000002-5621-4052-A4D3-04B726A4C085}"/>
            </c:ext>
          </c:extLst>
        </c:ser>
        <c:ser>
          <c:idx val="3"/>
          <c:order val="3"/>
          <c:tx>
            <c:strRef>
              <c:f>Рисунки!$A$89</c:f>
              <c:strCache>
                <c:ptCount val="1"/>
                <c:pt idx="0">
                  <c:v>Начальное общее, не имеющие образования, не указано</c:v>
                </c:pt>
              </c:strCache>
            </c:strRef>
          </c:tx>
          <c:invertIfNegative val="0"/>
          <c:dLbls>
            <c:spPr>
              <a:solidFill>
                <a:schemeClr val="bg1"/>
              </a:solidFill>
              <a:ln>
                <a:solidFill>
                  <a:srgbClr val="7030A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Рисунки!$C$85:$D$85</c:f>
              <c:strCache>
                <c:ptCount val="2"/>
                <c:pt idx="0">
                  <c:v>Молодежь</c:v>
                </c:pt>
                <c:pt idx="1">
                  <c:v>Остальные возрастные группы</c:v>
                </c:pt>
              </c:strCache>
            </c:strRef>
          </c:cat>
          <c:val>
            <c:numRef>
              <c:f>Рисунки!$C$89:$D$89</c:f>
              <c:numCache>
                <c:formatCode>#,##0</c:formatCode>
                <c:ptCount val="2"/>
                <c:pt idx="0">
                  <c:v>341</c:v>
                </c:pt>
                <c:pt idx="1">
                  <c:v>424</c:v>
                </c:pt>
              </c:numCache>
            </c:numRef>
          </c:val>
          <c:extLst xmlns:c16r2="http://schemas.microsoft.com/office/drawing/2015/06/chart">
            <c:ext xmlns:c16="http://schemas.microsoft.com/office/drawing/2014/chart" uri="{C3380CC4-5D6E-409C-BE32-E72D297353CC}">
              <c16:uniqueId val="{00000003-5621-4052-A4D3-04B726A4C085}"/>
            </c:ext>
          </c:extLst>
        </c:ser>
        <c:dLbls>
          <c:showLegendKey val="0"/>
          <c:showVal val="1"/>
          <c:showCatName val="0"/>
          <c:showSerName val="0"/>
          <c:showPercent val="0"/>
          <c:showBubbleSize val="0"/>
        </c:dLbls>
        <c:gapWidth val="150"/>
        <c:overlap val="100"/>
        <c:axId val="187091968"/>
        <c:axId val="187106048"/>
      </c:barChart>
      <c:catAx>
        <c:axId val="187091968"/>
        <c:scaling>
          <c:orientation val="minMax"/>
        </c:scaling>
        <c:delete val="0"/>
        <c:axPos val="b"/>
        <c:numFmt formatCode="General" sourceLinked="0"/>
        <c:majorTickMark val="cross"/>
        <c:minorTickMark val="none"/>
        <c:tickLblPos val="nextTo"/>
        <c:txPr>
          <a:bodyPr/>
          <a:lstStyle/>
          <a:p>
            <a:pPr>
              <a:defRPr sz="900"/>
            </a:pPr>
            <a:endParaRPr lang="ru-RU"/>
          </a:p>
        </c:txPr>
        <c:crossAx val="187106048"/>
        <c:crosses val="autoZero"/>
        <c:auto val="1"/>
        <c:lblAlgn val="ctr"/>
        <c:lblOffset val="100"/>
        <c:noMultiLvlLbl val="0"/>
      </c:catAx>
      <c:valAx>
        <c:axId val="187106048"/>
        <c:scaling>
          <c:orientation val="minMax"/>
        </c:scaling>
        <c:delete val="0"/>
        <c:axPos val="l"/>
        <c:majorGridlines>
          <c:spPr>
            <a:ln>
              <a:solidFill>
                <a:schemeClr val="bg1">
                  <a:lumMod val="85000"/>
                  <a:alpha val="71000"/>
                </a:schemeClr>
              </a:solidFill>
            </a:ln>
          </c:spPr>
        </c:majorGridlines>
        <c:numFmt formatCode="0%" sourceLinked="1"/>
        <c:majorTickMark val="out"/>
        <c:minorTickMark val="none"/>
        <c:tickLblPos val="nextTo"/>
        <c:crossAx val="187091968"/>
        <c:crosses val="autoZero"/>
        <c:crossBetween val="between"/>
      </c:valAx>
    </c:plotArea>
    <c:legend>
      <c:legendPos val="r"/>
      <c:layout>
        <c:manualLayout>
          <c:xMode val="edge"/>
          <c:yMode val="edge"/>
          <c:x val="0.65771573340630229"/>
          <c:y val="5.9711073392973386E-2"/>
          <c:w val="0.32430943136302104"/>
          <c:h val="0.90756151345098379"/>
        </c:manualLayout>
      </c:layout>
      <c:overlay val="0"/>
      <c:txPr>
        <a:bodyPr/>
        <a:lstStyle/>
        <a:p>
          <a:pPr>
            <a:defRPr sz="900"/>
          </a:pPr>
          <a:endParaRPr lang="ru-RU"/>
        </a:p>
      </c:txPr>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каждый день</c:v>
                </c:pt>
                <c:pt idx="1">
                  <c:v>3-4 дня в неделю</c:v>
                </c:pt>
                <c:pt idx="2">
                  <c:v>в выходные</c:v>
                </c:pt>
                <c:pt idx="3">
                  <c:v>реже 1 раза в нед</c:v>
                </c:pt>
                <c:pt idx="4">
                  <c:v>почти никогда</c:v>
                </c:pt>
              </c:strCache>
            </c:strRef>
          </c:cat>
          <c:val>
            <c:numRef>
              <c:f>Лист1!$B$2:$B$6</c:f>
              <c:numCache>
                <c:formatCode>General</c:formatCode>
                <c:ptCount val="5"/>
                <c:pt idx="0">
                  <c:v>50.9</c:v>
                </c:pt>
                <c:pt idx="1">
                  <c:v>13.3</c:v>
                </c:pt>
                <c:pt idx="2">
                  <c:v>18.899999999999999</c:v>
                </c:pt>
                <c:pt idx="3">
                  <c:v>14.8</c:v>
                </c:pt>
                <c:pt idx="4">
                  <c:v>1.9000000000000001</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каждый день</c:v>
                </c:pt>
                <c:pt idx="1">
                  <c:v>3-4 дня в неделю</c:v>
                </c:pt>
                <c:pt idx="2">
                  <c:v>в выходные</c:v>
                </c:pt>
                <c:pt idx="3">
                  <c:v>реже 1 раза в нед</c:v>
                </c:pt>
                <c:pt idx="4">
                  <c:v>почти никогда</c:v>
                </c:pt>
              </c:strCache>
            </c:strRef>
          </c:cat>
          <c:val>
            <c:numRef>
              <c:f>Лист1!$C$2:$C$6</c:f>
              <c:numCache>
                <c:formatCode>General</c:formatCode>
                <c:ptCount val="5"/>
                <c:pt idx="0">
                  <c:v>53.1</c:v>
                </c:pt>
                <c:pt idx="1">
                  <c:v>14.5</c:v>
                </c:pt>
                <c:pt idx="2">
                  <c:v>17.399999999999999</c:v>
                </c:pt>
                <c:pt idx="3">
                  <c:v>12.2</c:v>
                </c:pt>
                <c:pt idx="4">
                  <c:v>2.4</c:v>
                </c:pt>
              </c:numCache>
            </c:numRef>
          </c:val>
        </c:ser>
        <c:dLbls>
          <c:showLegendKey val="0"/>
          <c:showVal val="0"/>
          <c:showCatName val="0"/>
          <c:showSerName val="0"/>
          <c:showPercent val="0"/>
          <c:showBubbleSize val="0"/>
        </c:dLbls>
        <c:gapWidth val="150"/>
        <c:axId val="205487104"/>
        <c:axId val="211526400"/>
      </c:barChart>
      <c:catAx>
        <c:axId val="205487104"/>
        <c:scaling>
          <c:orientation val="minMax"/>
        </c:scaling>
        <c:delete val="0"/>
        <c:axPos val="b"/>
        <c:numFmt formatCode="General" sourceLinked="0"/>
        <c:majorTickMark val="out"/>
        <c:minorTickMark val="none"/>
        <c:tickLblPos val="nextTo"/>
        <c:crossAx val="211526400"/>
        <c:crosses val="autoZero"/>
        <c:auto val="1"/>
        <c:lblAlgn val="ctr"/>
        <c:lblOffset val="100"/>
        <c:noMultiLvlLbl val="0"/>
      </c:catAx>
      <c:valAx>
        <c:axId val="211526400"/>
        <c:scaling>
          <c:orientation val="minMax"/>
        </c:scaling>
        <c:delete val="0"/>
        <c:axPos val="l"/>
        <c:majorGridlines/>
        <c:numFmt formatCode="General" sourceLinked="1"/>
        <c:majorTickMark val="out"/>
        <c:minorTickMark val="none"/>
        <c:tickLblPos val="nextTo"/>
        <c:crossAx val="205487104"/>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Мужчины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Резко отрицат</c:v>
                </c:pt>
                <c:pt idx="1">
                  <c:v>В исключит случаях</c:v>
                </c:pt>
                <c:pt idx="2">
                  <c:v>Допускает мысли о разводе</c:v>
                </c:pt>
                <c:pt idx="3">
                  <c:v>Затрудняюсь отв</c:v>
                </c:pt>
              </c:strCache>
            </c:strRef>
          </c:cat>
          <c:val>
            <c:numRef>
              <c:f>Лист1!$B$2:$B$5</c:f>
              <c:numCache>
                <c:formatCode>General</c:formatCode>
                <c:ptCount val="4"/>
                <c:pt idx="0">
                  <c:v>53.6</c:v>
                </c:pt>
                <c:pt idx="1">
                  <c:v>28.2</c:v>
                </c:pt>
                <c:pt idx="2">
                  <c:v>0.70000000000000062</c:v>
                </c:pt>
                <c:pt idx="3">
                  <c:v>0.1</c:v>
                </c:pt>
              </c:numCache>
            </c:numRef>
          </c:val>
        </c:ser>
        <c:ser>
          <c:idx val="1"/>
          <c:order val="1"/>
          <c:tx>
            <c:strRef>
              <c:f>Лист1!$C$1</c:f>
              <c:strCache>
                <c:ptCount val="1"/>
                <c:pt idx="0">
                  <c:v>Женщины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Резко отрицат</c:v>
                </c:pt>
                <c:pt idx="1">
                  <c:v>В исключит случаях</c:v>
                </c:pt>
                <c:pt idx="2">
                  <c:v>Допускает мысли о разводе</c:v>
                </c:pt>
                <c:pt idx="3">
                  <c:v>Затрудняюсь отв</c:v>
                </c:pt>
              </c:strCache>
            </c:strRef>
          </c:cat>
          <c:val>
            <c:numRef>
              <c:f>Лист1!$C$2:$C$5</c:f>
              <c:numCache>
                <c:formatCode>General</c:formatCode>
                <c:ptCount val="4"/>
                <c:pt idx="0">
                  <c:v>56</c:v>
                </c:pt>
                <c:pt idx="1">
                  <c:v>25.3</c:v>
                </c:pt>
                <c:pt idx="2">
                  <c:v>0.70000000000000062</c:v>
                </c:pt>
                <c:pt idx="3">
                  <c:v>0.1</c:v>
                </c:pt>
              </c:numCache>
            </c:numRef>
          </c:val>
        </c:ser>
        <c:dLbls>
          <c:showLegendKey val="0"/>
          <c:showVal val="0"/>
          <c:showCatName val="0"/>
          <c:showSerName val="0"/>
          <c:showPercent val="0"/>
          <c:showBubbleSize val="0"/>
        </c:dLbls>
        <c:gapWidth val="150"/>
        <c:axId val="214873984"/>
        <c:axId val="214875520"/>
      </c:barChart>
      <c:catAx>
        <c:axId val="214873984"/>
        <c:scaling>
          <c:orientation val="minMax"/>
        </c:scaling>
        <c:delete val="0"/>
        <c:axPos val="b"/>
        <c:numFmt formatCode="General" sourceLinked="0"/>
        <c:majorTickMark val="out"/>
        <c:minorTickMark val="none"/>
        <c:tickLblPos val="nextTo"/>
        <c:crossAx val="214875520"/>
        <c:crosses val="autoZero"/>
        <c:auto val="1"/>
        <c:lblAlgn val="ctr"/>
        <c:lblOffset val="100"/>
        <c:noMultiLvlLbl val="0"/>
      </c:catAx>
      <c:valAx>
        <c:axId val="214875520"/>
        <c:scaling>
          <c:orientation val="minMax"/>
        </c:scaling>
        <c:delete val="0"/>
        <c:axPos val="l"/>
        <c:majorGridlines/>
        <c:numFmt formatCode="General" sourceLinked="1"/>
        <c:majorTickMark val="out"/>
        <c:minorTickMark val="none"/>
        <c:tickLblPos val="nextTo"/>
        <c:crossAx val="21487398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barChart>
        <c:barDir val="bar"/>
        <c:grouping val="clustered"/>
        <c:varyColors val="0"/>
        <c:ser>
          <c:idx val="0"/>
          <c:order val="0"/>
          <c:tx>
            <c:strRef>
              <c:f>Лист1!$B$1</c:f>
              <c:strCache>
                <c:ptCount val="1"/>
                <c:pt idx="0">
                  <c:v>Взаимоотношения ребенка с родителями (в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Почти не общаюсь</c:v>
                </c:pt>
                <c:pt idx="1">
                  <c:v>Мало времени мне уделяют</c:v>
                </c:pt>
                <c:pt idx="2">
                  <c:v>Требовательное отношение ко мне</c:v>
                </c:pt>
                <c:pt idx="3">
                  <c:v>Чрезмерно опекают</c:v>
                </c:pt>
                <c:pt idx="4">
                  <c:v>Взаимная любовь и поддержка</c:v>
                </c:pt>
              </c:strCache>
            </c:strRef>
          </c:cat>
          <c:val>
            <c:numRef>
              <c:f>Лист1!$B$2:$B$6</c:f>
              <c:numCache>
                <c:formatCode>General</c:formatCode>
                <c:ptCount val="5"/>
                <c:pt idx="0">
                  <c:v>0.30000000000000032</c:v>
                </c:pt>
                <c:pt idx="1">
                  <c:v>2.6</c:v>
                </c:pt>
                <c:pt idx="2">
                  <c:v>6.8</c:v>
                </c:pt>
                <c:pt idx="3">
                  <c:v>7.8</c:v>
                </c:pt>
                <c:pt idx="4">
                  <c:v>82.2</c:v>
                </c:pt>
              </c:numCache>
            </c:numRef>
          </c:val>
        </c:ser>
        <c:dLbls>
          <c:showLegendKey val="0"/>
          <c:showVal val="0"/>
          <c:showCatName val="0"/>
          <c:showSerName val="0"/>
          <c:showPercent val="0"/>
          <c:showBubbleSize val="0"/>
        </c:dLbls>
        <c:gapWidth val="150"/>
        <c:axId val="214924672"/>
        <c:axId val="214946944"/>
      </c:barChart>
      <c:catAx>
        <c:axId val="214924672"/>
        <c:scaling>
          <c:orientation val="minMax"/>
        </c:scaling>
        <c:delete val="0"/>
        <c:axPos val="l"/>
        <c:numFmt formatCode="General" sourceLinked="0"/>
        <c:majorTickMark val="out"/>
        <c:minorTickMark val="none"/>
        <c:tickLblPos val="nextTo"/>
        <c:crossAx val="214946944"/>
        <c:crosses val="autoZero"/>
        <c:auto val="1"/>
        <c:lblAlgn val="ctr"/>
        <c:lblOffset val="100"/>
        <c:noMultiLvlLbl val="0"/>
      </c:catAx>
      <c:valAx>
        <c:axId val="214946944"/>
        <c:scaling>
          <c:orientation val="minMax"/>
        </c:scaling>
        <c:delete val="0"/>
        <c:axPos val="b"/>
        <c:majorGridlines/>
        <c:numFmt formatCode="General" sourceLinked="1"/>
        <c:majorTickMark val="out"/>
        <c:minorTickMark val="none"/>
        <c:tickLblPos val="nextTo"/>
        <c:crossAx val="21492467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С папой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почти никогда</c:v>
                </c:pt>
                <c:pt idx="1">
                  <c:v>реже 1 раза в неделю</c:v>
                </c:pt>
                <c:pt idx="2">
                  <c:v>в выходные</c:v>
                </c:pt>
                <c:pt idx="3">
                  <c:v>3-4 дня в неделю</c:v>
                </c:pt>
                <c:pt idx="4">
                  <c:v>каждый день</c:v>
                </c:pt>
              </c:strCache>
            </c:strRef>
          </c:cat>
          <c:val>
            <c:numRef>
              <c:f>Лист1!$B$2:$B$6</c:f>
              <c:numCache>
                <c:formatCode>General</c:formatCode>
                <c:ptCount val="5"/>
                <c:pt idx="0">
                  <c:v>3.2</c:v>
                </c:pt>
                <c:pt idx="1">
                  <c:v>0</c:v>
                </c:pt>
                <c:pt idx="2">
                  <c:v>17.5</c:v>
                </c:pt>
                <c:pt idx="3">
                  <c:v>19.7</c:v>
                </c:pt>
                <c:pt idx="4">
                  <c:v>59.5</c:v>
                </c:pt>
              </c:numCache>
            </c:numRef>
          </c:val>
        </c:ser>
        <c:ser>
          <c:idx val="1"/>
          <c:order val="1"/>
          <c:tx>
            <c:strRef>
              <c:f>Лист1!$C$1</c:f>
              <c:strCache>
                <c:ptCount val="1"/>
                <c:pt idx="0">
                  <c:v>С мамой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почти никогда</c:v>
                </c:pt>
                <c:pt idx="1">
                  <c:v>реже 1 раза в неделю</c:v>
                </c:pt>
                <c:pt idx="2">
                  <c:v>в выходные</c:v>
                </c:pt>
                <c:pt idx="3">
                  <c:v>3-4 дня в неделю</c:v>
                </c:pt>
                <c:pt idx="4">
                  <c:v>каждый день</c:v>
                </c:pt>
              </c:strCache>
            </c:strRef>
          </c:cat>
          <c:val>
            <c:numRef>
              <c:f>Лист1!$C$2:$C$6</c:f>
              <c:numCache>
                <c:formatCode>General</c:formatCode>
                <c:ptCount val="5"/>
                <c:pt idx="0">
                  <c:v>1.9000000000000001</c:v>
                </c:pt>
                <c:pt idx="1">
                  <c:v>2.9</c:v>
                </c:pt>
                <c:pt idx="2">
                  <c:v>8.9</c:v>
                </c:pt>
                <c:pt idx="3">
                  <c:v>9.6</c:v>
                </c:pt>
                <c:pt idx="4">
                  <c:v>76.5</c:v>
                </c:pt>
              </c:numCache>
            </c:numRef>
          </c:val>
        </c:ser>
        <c:dLbls>
          <c:showLegendKey val="0"/>
          <c:showVal val="0"/>
          <c:showCatName val="0"/>
          <c:showSerName val="0"/>
          <c:showPercent val="0"/>
          <c:showBubbleSize val="0"/>
        </c:dLbls>
        <c:gapWidth val="150"/>
        <c:axId val="234612992"/>
        <c:axId val="234627072"/>
      </c:barChart>
      <c:catAx>
        <c:axId val="234612992"/>
        <c:scaling>
          <c:orientation val="minMax"/>
        </c:scaling>
        <c:delete val="0"/>
        <c:axPos val="l"/>
        <c:numFmt formatCode="General" sourceLinked="1"/>
        <c:majorTickMark val="out"/>
        <c:minorTickMark val="none"/>
        <c:tickLblPos val="nextTo"/>
        <c:crossAx val="234627072"/>
        <c:crosses val="autoZero"/>
        <c:auto val="1"/>
        <c:lblAlgn val="ctr"/>
        <c:lblOffset val="100"/>
        <c:noMultiLvlLbl val="0"/>
      </c:catAx>
      <c:valAx>
        <c:axId val="234627072"/>
        <c:scaling>
          <c:orientation val="minMax"/>
        </c:scaling>
        <c:delete val="0"/>
        <c:axPos val="b"/>
        <c:majorGridlines/>
        <c:numFmt formatCode="General" sourceLinked="1"/>
        <c:majorTickMark val="out"/>
        <c:minorTickMark val="none"/>
        <c:tickLblPos val="nextTo"/>
        <c:crossAx val="23461299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plotArea>
      <c:layout>
        <c:manualLayout>
          <c:layoutTarget val="inner"/>
          <c:xMode val="edge"/>
          <c:yMode val="edge"/>
          <c:x val="0.17975948796748437"/>
          <c:y val="0.20048182921469437"/>
          <c:w val="0.27443080201977132"/>
          <c:h val="0.68190092838939964"/>
        </c:manualLayout>
      </c:layout>
      <c:pieChart>
        <c:varyColors val="1"/>
        <c:ser>
          <c:idx val="0"/>
          <c:order val="0"/>
          <c:tx>
            <c:strRef>
              <c:f>Лист1!$B$1</c:f>
              <c:strCache>
                <c:ptCount val="1"/>
                <c:pt idx="0">
                  <c:v>Ссоры ребенка с родителями (в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чаще с папой</c:v>
                </c:pt>
                <c:pt idx="1">
                  <c:v>чаще с мамой</c:v>
                </c:pt>
                <c:pt idx="2">
                  <c:v>с обоими одинаково ссорятся</c:v>
                </c:pt>
                <c:pt idx="3">
                  <c:v>не ссорятся  с родителями </c:v>
                </c:pt>
              </c:strCache>
            </c:strRef>
          </c:cat>
          <c:val>
            <c:numRef>
              <c:f>Лист1!$B$2:$B$5</c:f>
              <c:numCache>
                <c:formatCode>General</c:formatCode>
                <c:ptCount val="4"/>
                <c:pt idx="0">
                  <c:v>68.3</c:v>
                </c:pt>
                <c:pt idx="1">
                  <c:v>18.7</c:v>
                </c:pt>
                <c:pt idx="2">
                  <c:v>9.2000000000000011</c:v>
                </c:pt>
                <c:pt idx="3">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512900324195008"/>
          <c:y val="4.0931119986194156E-2"/>
          <c:w val="0.74770776955255069"/>
          <c:h val="0.78952555938953162"/>
        </c:manualLayout>
      </c:layout>
      <c:barChart>
        <c:barDir val="bar"/>
        <c:grouping val="clustered"/>
        <c:varyColors val="0"/>
        <c:ser>
          <c:idx val="0"/>
          <c:order val="0"/>
          <c:tx>
            <c:strRef>
              <c:f>Лист1!$B$1</c:f>
              <c:strCache>
                <c:ptCount val="1"/>
                <c:pt idx="0">
                  <c:v>по мнению отца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воспи., учит</c:v>
                </c:pt>
                <c:pt idx="1">
                  <c:v>мама</c:v>
                </c:pt>
                <c:pt idx="2">
                  <c:v>папа</c:v>
                </c:pt>
                <c:pt idx="3">
                  <c:v>родители вместе</c:v>
                </c:pt>
                <c:pt idx="4">
                  <c:v>бабуш/дедуш</c:v>
                </c:pt>
                <c:pt idx="5">
                  <c:v>родственники</c:v>
                </c:pt>
                <c:pt idx="6">
                  <c:v>другие</c:v>
                </c:pt>
              </c:strCache>
            </c:strRef>
          </c:cat>
          <c:val>
            <c:numRef>
              <c:f>Лист1!$B$2:$B$8</c:f>
              <c:numCache>
                <c:formatCode>General</c:formatCode>
                <c:ptCount val="7"/>
                <c:pt idx="0">
                  <c:v>5.3</c:v>
                </c:pt>
                <c:pt idx="1">
                  <c:v>48.4</c:v>
                </c:pt>
                <c:pt idx="3">
                  <c:v>49.4</c:v>
                </c:pt>
                <c:pt idx="4">
                  <c:v>9.6</c:v>
                </c:pt>
                <c:pt idx="5">
                  <c:v>0.30000000000000016</c:v>
                </c:pt>
                <c:pt idx="6">
                  <c:v>0</c:v>
                </c:pt>
              </c:numCache>
            </c:numRef>
          </c:val>
        </c:ser>
        <c:ser>
          <c:idx val="1"/>
          <c:order val="1"/>
          <c:tx>
            <c:strRef>
              <c:f>Лист1!$C$1</c:f>
              <c:strCache>
                <c:ptCount val="1"/>
                <c:pt idx="0">
                  <c:v>по мнению матери</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воспи., учит</c:v>
                </c:pt>
                <c:pt idx="1">
                  <c:v>мама</c:v>
                </c:pt>
                <c:pt idx="2">
                  <c:v>папа</c:v>
                </c:pt>
                <c:pt idx="3">
                  <c:v>родители вместе</c:v>
                </c:pt>
                <c:pt idx="4">
                  <c:v>бабуш/дедуш</c:v>
                </c:pt>
                <c:pt idx="5">
                  <c:v>родственники</c:v>
                </c:pt>
                <c:pt idx="6">
                  <c:v>другие</c:v>
                </c:pt>
              </c:strCache>
            </c:strRef>
          </c:cat>
          <c:val>
            <c:numRef>
              <c:f>Лист1!$C$2:$C$8</c:f>
              <c:numCache>
                <c:formatCode>General</c:formatCode>
                <c:ptCount val="7"/>
                <c:pt idx="0">
                  <c:v>9.6</c:v>
                </c:pt>
                <c:pt idx="2">
                  <c:v>7.7</c:v>
                </c:pt>
                <c:pt idx="3">
                  <c:v>49.3</c:v>
                </c:pt>
                <c:pt idx="4">
                  <c:v>11.5</c:v>
                </c:pt>
                <c:pt idx="5">
                  <c:v>5.3</c:v>
                </c:pt>
              </c:numCache>
            </c:numRef>
          </c:val>
        </c:ser>
        <c:ser>
          <c:idx val="2"/>
          <c:order val="2"/>
          <c:tx>
            <c:strRef>
              <c:f>Лист1!$D$1</c:f>
              <c:strCache>
                <c:ptCount val="1"/>
                <c:pt idx="0">
                  <c:v>по мнению ребенка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воспи., учит</c:v>
                </c:pt>
                <c:pt idx="1">
                  <c:v>мама</c:v>
                </c:pt>
                <c:pt idx="2">
                  <c:v>папа</c:v>
                </c:pt>
                <c:pt idx="3">
                  <c:v>родители вместе</c:v>
                </c:pt>
                <c:pt idx="4">
                  <c:v>бабуш/дедуш</c:v>
                </c:pt>
                <c:pt idx="5">
                  <c:v>родственники</c:v>
                </c:pt>
                <c:pt idx="6">
                  <c:v>другие</c:v>
                </c:pt>
              </c:strCache>
            </c:strRef>
          </c:cat>
          <c:val>
            <c:numRef>
              <c:f>Лист1!$D$2:$D$8</c:f>
              <c:numCache>
                <c:formatCode>General</c:formatCode>
                <c:ptCount val="7"/>
                <c:pt idx="0">
                  <c:v>9.3000000000000007</c:v>
                </c:pt>
                <c:pt idx="1">
                  <c:v>46.7</c:v>
                </c:pt>
                <c:pt idx="2">
                  <c:v>9.3000000000000007</c:v>
                </c:pt>
                <c:pt idx="3">
                  <c:v>44.8</c:v>
                </c:pt>
                <c:pt idx="4">
                  <c:v>11.9</c:v>
                </c:pt>
                <c:pt idx="5">
                  <c:v>1.9000000000000001</c:v>
                </c:pt>
                <c:pt idx="6">
                  <c:v>1.1000000000000001</c:v>
                </c:pt>
              </c:numCache>
            </c:numRef>
          </c:val>
        </c:ser>
        <c:dLbls>
          <c:showLegendKey val="0"/>
          <c:showVal val="0"/>
          <c:showCatName val="0"/>
          <c:showSerName val="0"/>
          <c:showPercent val="0"/>
          <c:showBubbleSize val="0"/>
        </c:dLbls>
        <c:gapWidth val="150"/>
        <c:axId val="234570496"/>
        <c:axId val="234572032"/>
      </c:barChart>
      <c:catAx>
        <c:axId val="234570496"/>
        <c:scaling>
          <c:orientation val="minMax"/>
        </c:scaling>
        <c:delete val="0"/>
        <c:axPos val="l"/>
        <c:numFmt formatCode="General" sourceLinked="0"/>
        <c:majorTickMark val="out"/>
        <c:minorTickMark val="none"/>
        <c:tickLblPos val="nextTo"/>
        <c:crossAx val="234572032"/>
        <c:crosses val="autoZero"/>
        <c:auto val="1"/>
        <c:lblAlgn val="ctr"/>
        <c:lblOffset val="100"/>
        <c:noMultiLvlLbl val="0"/>
      </c:catAx>
      <c:valAx>
        <c:axId val="234572032"/>
        <c:scaling>
          <c:orientation val="minMax"/>
        </c:scaling>
        <c:delete val="0"/>
        <c:axPos val="b"/>
        <c:majorGridlines/>
        <c:numFmt formatCode="General" sourceLinked="1"/>
        <c:majorTickMark val="out"/>
        <c:minorTickMark val="none"/>
        <c:tickLblPos val="nextTo"/>
        <c:crossAx val="234570496"/>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Отцы</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Активноу участие</c:v>
                </c:pt>
                <c:pt idx="1">
                  <c:v>Воспитание на 2м месте</c:v>
                </c:pt>
                <c:pt idx="2">
                  <c:v>Пассивное участие</c:v>
                </c:pt>
                <c:pt idx="3">
                  <c:v>Не занимается воспитанием</c:v>
                </c:pt>
              </c:strCache>
            </c:strRef>
          </c:cat>
          <c:val>
            <c:numRef>
              <c:f>Лист1!$B$2:$B$5</c:f>
              <c:numCache>
                <c:formatCode>General</c:formatCode>
                <c:ptCount val="4"/>
                <c:pt idx="0">
                  <c:v>71.400000000000006</c:v>
                </c:pt>
                <c:pt idx="1">
                  <c:v>21.5</c:v>
                </c:pt>
                <c:pt idx="2">
                  <c:v>3.9</c:v>
                </c:pt>
                <c:pt idx="3">
                  <c:v>3</c:v>
                </c:pt>
              </c:numCache>
            </c:numRef>
          </c:val>
        </c:ser>
        <c:ser>
          <c:idx val="1"/>
          <c:order val="1"/>
          <c:tx>
            <c:strRef>
              <c:f>Лист1!$C$1</c:f>
              <c:strCache>
                <c:ptCount val="1"/>
                <c:pt idx="0">
                  <c:v>Матери</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Активноу участие</c:v>
                </c:pt>
                <c:pt idx="1">
                  <c:v>Воспитание на 2м месте</c:v>
                </c:pt>
                <c:pt idx="2">
                  <c:v>Пассивное участие</c:v>
                </c:pt>
                <c:pt idx="3">
                  <c:v>Не занимается воспитанием</c:v>
                </c:pt>
              </c:strCache>
            </c:strRef>
          </c:cat>
          <c:val>
            <c:numRef>
              <c:f>Лист1!$C$2:$C$5</c:f>
              <c:numCache>
                <c:formatCode>General</c:formatCode>
                <c:ptCount val="4"/>
                <c:pt idx="0">
                  <c:v>92</c:v>
                </c:pt>
                <c:pt idx="1">
                  <c:v>6.8</c:v>
                </c:pt>
                <c:pt idx="2">
                  <c:v>0.9</c:v>
                </c:pt>
                <c:pt idx="3">
                  <c:v>0</c:v>
                </c:pt>
              </c:numCache>
            </c:numRef>
          </c:val>
        </c:ser>
        <c:dLbls>
          <c:showLegendKey val="0"/>
          <c:showVal val="0"/>
          <c:showCatName val="0"/>
          <c:showSerName val="0"/>
          <c:showPercent val="0"/>
          <c:showBubbleSize val="0"/>
        </c:dLbls>
        <c:gapWidth val="150"/>
        <c:overlap val="100"/>
        <c:axId val="234728832"/>
        <c:axId val="235889792"/>
      </c:barChart>
      <c:catAx>
        <c:axId val="234728832"/>
        <c:scaling>
          <c:orientation val="minMax"/>
        </c:scaling>
        <c:delete val="0"/>
        <c:axPos val="b"/>
        <c:numFmt formatCode="General" sourceLinked="0"/>
        <c:majorTickMark val="out"/>
        <c:minorTickMark val="none"/>
        <c:tickLblPos val="nextTo"/>
        <c:crossAx val="235889792"/>
        <c:crosses val="autoZero"/>
        <c:auto val="1"/>
        <c:lblAlgn val="ctr"/>
        <c:lblOffset val="100"/>
        <c:noMultiLvlLbl val="0"/>
      </c:catAx>
      <c:valAx>
        <c:axId val="235889792"/>
        <c:scaling>
          <c:orientation val="minMax"/>
        </c:scaling>
        <c:delete val="0"/>
        <c:axPos val="l"/>
        <c:majorGridlines/>
        <c:numFmt formatCode="General" sourceLinked="1"/>
        <c:majorTickMark val="out"/>
        <c:minorTickMark val="none"/>
        <c:tickLblPos val="nextTo"/>
        <c:crossAx val="234728832"/>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 мнению отца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Отец</c:v>
                </c:pt>
                <c:pt idx="1">
                  <c:v>Мать</c:v>
                </c:pt>
                <c:pt idx="2">
                  <c:v>Родств.</c:v>
                </c:pt>
                <c:pt idx="3">
                  <c:v>Знакомые</c:v>
                </c:pt>
                <c:pt idx="4">
                  <c:v>Знаменитость</c:v>
                </c:pt>
                <c:pt idx="5">
                  <c:v>Персонаж</c:v>
                </c:pt>
                <c:pt idx="6">
                  <c:v>Другое</c:v>
                </c:pt>
              </c:strCache>
            </c:strRef>
          </c:cat>
          <c:val>
            <c:numRef>
              <c:f>Лист1!$B$2:$B$8</c:f>
              <c:numCache>
                <c:formatCode>General</c:formatCode>
                <c:ptCount val="7"/>
                <c:pt idx="0">
                  <c:v>53.4</c:v>
                </c:pt>
                <c:pt idx="1">
                  <c:v>60.6</c:v>
                </c:pt>
                <c:pt idx="2">
                  <c:v>11.3</c:v>
                </c:pt>
                <c:pt idx="3">
                  <c:v>0.70000000000000062</c:v>
                </c:pt>
                <c:pt idx="4">
                  <c:v>3.4</c:v>
                </c:pt>
                <c:pt idx="5">
                  <c:v>9.8000000000000007</c:v>
                </c:pt>
                <c:pt idx="6">
                  <c:v>3</c:v>
                </c:pt>
              </c:numCache>
            </c:numRef>
          </c:val>
        </c:ser>
        <c:ser>
          <c:idx val="1"/>
          <c:order val="1"/>
          <c:tx>
            <c:strRef>
              <c:f>Лист1!$C$1</c:f>
              <c:strCache>
                <c:ptCount val="1"/>
                <c:pt idx="0">
                  <c:v>По мнению матери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Отец</c:v>
                </c:pt>
                <c:pt idx="1">
                  <c:v>Мать</c:v>
                </c:pt>
                <c:pt idx="2">
                  <c:v>Родств.</c:v>
                </c:pt>
                <c:pt idx="3">
                  <c:v>Знакомые</c:v>
                </c:pt>
                <c:pt idx="4">
                  <c:v>Знаменитость</c:v>
                </c:pt>
                <c:pt idx="5">
                  <c:v>Персонаж</c:v>
                </c:pt>
                <c:pt idx="6">
                  <c:v>Другое</c:v>
                </c:pt>
              </c:strCache>
            </c:strRef>
          </c:cat>
          <c:val>
            <c:numRef>
              <c:f>Лист1!$C$2:$C$8</c:f>
              <c:numCache>
                <c:formatCode>General</c:formatCode>
                <c:ptCount val="7"/>
                <c:pt idx="0">
                  <c:v>64.2</c:v>
                </c:pt>
                <c:pt idx="1">
                  <c:v>53.2</c:v>
                </c:pt>
                <c:pt idx="2">
                  <c:v>13.4</c:v>
                </c:pt>
                <c:pt idx="3">
                  <c:v>0.9</c:v>
                </c:pt>
                <c:pt idx="4">
                  <c:v>4.3</c:v>
                </c:pt>
                <c:pt idx="5">
                  <c:v>10.9</c:v>
                </c:pt>
                <c:pt idx="6">
                  <c:v>2.6</c:v>
                </c:pt>
              </c:numCache>
            </c:numRef>
          </c:val>
        </c:ser>
        <c:ser>
          <c:idx val="2"/>
          <c:order val="2"/>
          <c:tx>
            <c:strRef>
              <c:f>Лист1!$D$1</c:f>
              <c:strCache>
                <c:ptCount val="1"/>
                <c:pt idx="0">
                  <c:v>Мнение ребенка</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Отец</c:v>
                </c:pt>
                <c:pt idx="1">
                  <c:v>Мать</c:v>
                </c:pt>
                <c:pt idx="2">
                  <c:v>Родств.</c:v>
                </c:pt>
                <c:pt idx="3">
                  <c:v>Знакомые</c:v>
                </c:pt>
                <c:pt idx="4">
                  <c:v>Знаменитость</c:v>
                </c:pt>
                <c:pt idx="5">
                  <c:v>Персонаж</c:v>
                </c:pt>
                <c:pt idx="6">
                  <c:v>Другое</c:v>
                </c:pt>
              </c:strCache>
            </c:strRef>
          </c:cat>
          <c:val>
            <c:numRef>
              <c:f>Лист1!$D$2:$D$8</c:f>
              <c:numCache>
                <c:formatCode>General</c:formatCode>
                <c:ptCount val="7"/>
                <c:pt idx="0">
                  <c:v>53.4</c:v>
                </c:pt>
                <c:pt idx="1">
                  <c:v>48.4</c:v>
                </c:pt>
                <c:pt idx="2">
                  <c:v>14.9</c:v>
                </c:pt>
                <c:pt idx="3">
                  <c:v>1.5</c:v>
                </c:pt>
                <c:pt idx="4">
                  <c:v>3.9</c:v>
                </c:pt>
                <c:pt idx="5">
                  <c:v>7.2</c:v>
                </c:pt>
                <c:pt idx="6">
                  <c:v>2.2000000000000002</c:v>
                </c:pt>
              </c:numCache>
            </c:numRef>
          </c:val>
        </c:ser>
        <c:dLbls>
          <c:showLegendKey val="0"/>
          <c:showVal val="0"/>
          <c:showCatName val="0"/>
          <c:showSerName val="0"/>
          <c:showPercent val="0"/>
          <c:showBubbleSize val="0"/>
        </c:dLbls>
        <c:gapWidth val="150"/>
        <c:axId val="235908480"/>
        <c:axId val="236192896"/>
      </c:barChart>
      <c:catAx>
        <c:axId val="235908480"/>
        <c:scaling>
          <c:orientation val="minMax"/>
        </c:scaling>
        <c:delete val="0"/>
        <c:axPos val="b"/>
        <c:numFmt formatCode="General" sourceLinked="0"/>
        <c:majorTickMark val="out"/>
        <c:minorTickMark val="none"/>
        <c:tickLblPos val="nextTo"/>
        <c:crossAx val="236192896"/>
        <c:crosses val="autoZero"/>
        <c:auto val="1"/>
        <c:lblAlgn val="ctr"/>
        <c:lblOffset val="100"/>
        <c:noMultiLvlLbl val="0"/>
      </c:catAx>
      <c:valAx>
        <c:axId val="236192896"/>
        <c:scaling>
          <c:orientation val="minMax"/>
        </c:scaling>
        <c:delete val="0"/>
        <c:axPos val="l"/>
        <c:majorGridlines/>
        <c:numFmt formatCode="General" sourceLinked="1"/>
        <c:majorTickMark val="out"/>
        <c:minorTickMark val="none"/>
        <c:tickLblPos val="nextTo"/>
        <c:crossAx val="235908480"/>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Мнение отца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Одинаковое отношение к детям</c:v>
                </c:pt>
                <c:pt idx="1">
                  <c:v>Больше внимания старшему</c:v>
                </c:pt>
                <c:pt idx="2">
                  <c:v>Больше внимания младшему</c:v>
                </c:pt>
                <c:pt idx="3">
                  <c:v>Затрудняюсь ответить</c:v>
                </c:pt>
              </c:strCache>
            </c:strRef>
          </c:cat>
          <c:val>
            <c:numRef>
              <c:f>Лист1!$B$2:$B$5</c:f>
              <c:numCache>
                <c:formatCode>General</c:formatCode>
                <c:ptCount val="4"/>
                <c:pt idx="0">
                  <c:v>88.9</c:v>
                </c:pt>
                <c:pt idx="1">
                  <c:v>8.1</c:v>
                </c:pt>
                <c:pt idx="2">
                  <c:v>0</c:v>
                </c:pt>
                <c:pt idx="3">
                  <c:v>2.9</c:v>
                </c:pt>
              </c:numCache>
            </c:numRef>
          </c:val>
        </c:ser>
        <c:ser>
          <c:idx val="1"/>
          <c:order val="1"/>
          <c:tx>
            <c:strRef>
              <c:f>Лист1!$C$1</c:f>
              <c:strCache>
                <c:ptCount val="1"/>
                <c:pt idx="0">
                  <c:v>Мнение матери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Одинаковое отношение к детям</c:v>
                </c:pt>
                <c:pt idx="1">
                  <c:v>Больше внимания старшему</c:v>
                </c:pt>
                <c:pt idx="2">
                  <c:v>Больше внимания младшему</c:v>
                </c:pt>
                <c:pt idx="3">
                  <c:v>Затрудняюсь ответить</c:v>
                </c:pt>
              </c:strCache>
            </c:strRef>
          </c:cat>
          <c:val>
            <c:numRef>
              <c:f>Лист1!$C$2:$C$5</c:f>
              <c:numCache>
                <c:formatCode>General</c:formatCode>
                <c:ptCount val="4"/>
                <c:pt idx="0">
                  <c:v>75.8</c:v>
                </c:pt>
                <c:pt idx="1">
                  <c:v>13.1</c:v>
                </c:pt>
                <c:pt idx="2">
                  <c:v>1.8</c:v>
                </c:pt>
                <c:pt idx="3">
                  <c:v>9.3000000000000007</c:v>
                </c:pt>
              </c:numCache>
            </c:numRef>
          </c:val>
        </c:ser>
        <c:ser>
          <c:idx val="2"/>
          <c:order val="2"/>
          <c:tx>
            <c:strRef>
              <c:f>Лист1!$D$1</c:f>
              <c:strCache>
                <c:ptCount val="1"/>
                <c:pt idx="0">
                  <c:v>Мнение ребенка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Одинаковое отношение к детям</c:v>
                </c:pt>
                <c:pt idx="1">
                  <c:v>Больше внимания старшему</c:v>
                </c:pt>
                <c:pt idx="2">
                  <c:v>Больше внимания младшему</c:v>
                </c:pt>
                <c:pt idx="3">
                  <c:v>Затрудняюсь ответить</c:v>
                </c:pt>
              </c:strCache>
            </c:strRef>
          </c:cat>
          <c:val>
            <c:numRef>
              <c:f>Лист1!$D$2:$D$5</c:f>
              <c:numCache>
                <c:formatCode>General</c:formatCode>
                <c:ptCount val="4"/>
                <c:pt idx="0">
                  <c:v>53.6</c:v>
                </c:pt>
                <c:pt idx="1">
                  <c:v>16.2</c:v>
                </c:pt>
                <c:pt idx="2">
                  <c:v>26</c:v>
                </c:pt>
                <c:pt idx="3">
                  <c:v>3.7</c:v>
                </c:pt>
              </c:numCache>
            </c:numRef>
          </c:val>
        </c:ser>
        <c:dLbls>
          <c:showLegendKey val="0"/>
          <c:showVal val="0"/>
          <c:showCatName val="0"/>
          <c:showSerName val="0"/>
          <c:showPercent val="0"/>
          <c:showBubbleSize val="0"/>
        </c:dLbls>
        <c:gapWidth val="150"/>
        <c:axId val="236260736"/>
        <c:axId val="236295296"/>
      </c:barChart>
      <c:catAx>
        <c:axId val="236260736"/>
        <c:scaling>
          <c:orientation val="minMax"/>
        </c:scaling>
        <c:delete val="0"/>
        <c:axPos val="b"/>
        <c:numFmt formatCode="General" sourceLinked="0"/>
        <c:majorTickMark val="out"/>
        <c:minorTickMark val="none"/>
        <c:tickLblPos val="nextTo"/>
        <c:crossAx val="236295296"/>
        <c:crosses val="autoZero"/>
        <c:auto val="1"/>
        <c:lblAlgn val="ctr"/>
        <c:lblOffset val="100"/>
        <c:noMultiLvlLbl val="0"/>
      </c:catAx>
      <c:valAx>
        <c:axId val="236295296"/>
        <c:scaling>
          <c:orientation val="minMax"/>
        </c:scaling>
        <c:delete val="0"/>
        <c:axPos val="l"/>
        <c:majorGridlines/>
        <c:numFmt formatCode="General" sourceLinked="1"/>
        <c:majorTickMark val="out"/>
        <c:minorTickMark val="none"/>
        <c:tickLblPos val="nextTo"/>
        <c:crossAx val="236260736"/>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manualLayout>
          <c:layoutTarget val="inner"/>
          <c:xMode val="edge"/>
          <c:yMode val="edge"/>
          <c:x val="0.23093134718588146"/>
          <c:y val="0.25454983070867726"/>
          <c:w val="0.22607543375492717"/>
          <c:h val="0.627683479836736"/>
        </c:manualLayout>
      </c:layout>
      <c:pieChart>
        <c:varyColors val="1"/>
        <c:ser>
          <c:idx val="0"/>
          <c:order val="0"/>
          <c:tx>
            <c:strRef>
              <c:f>Лист1!$B$1</c:f>
              <c:strCache>
                <c:ptCount val="1"/>
                <c:pt idx="0">
                  <c:v>Желаемое количество братьев/сестер в семье по мнению детей (в %)</c:v>
                </c:pt>
              </c:strCache>
            </c:strRef>
          </c:tx>
          <c:dLbls>
            <c:dLblPos val="outEnd"/>
            <c:showLegendKey val="0"/>
            <c:showVal val="1"/>
            <c:showCatName val="0"/>
            <c:showSerName val="0"/>
            <c:showPercent val="0"/>
            <c:showBubbleSize val="0"/>
            <c:showLeaderLines val="1"/>
          </c:dLbls>
          <c:cat>
            <c:strRef>
              <c:f>Лист1!$A$2:$A$5</c:f>
              <c:strCache>
                <c:ptCount val="4"/>
                <c:pt idx="0">
                  <c:v>1 брата/сестру</c:v>
                </c:pt>
                <c:pt idx="1">
                  <c:v>2 братьев/сестер</c:v>
                </c:pt>
                <c:pt idx="2">
                  <c:v>3 и больше</c:v>
                </c:pt>
                <c:pt idx="3">
                  <c:v>не хотят ни братьев, ни сестер</c:v>
                </c:pt>
              </c:strCache>
            </c:strRef>
          </c:cat>
          <c:val>
            <c:numRef>
              <c:f>Лист1!$B$2:$B$5</c:f>
              <c:numCache>
                <c:formatCode>General</c:formatCode>
                <c:ptCount val="4"/>
                <c:pt idx="0">
                  <c:v>55.1</c:v>
                </c:pt>
                <c:pt idx="1">
                  <c:v>19.7</c:v>
                </c:pt>
                <c:pt idx="2">
                  <c:v>5.4</c:v>
                </c:pt>
                <c:pt idx="3">
                  <c:v>19.7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Рисунки!$A$100</c:f>
              <c:strCache>
                <c:ptCount val="1"/>
                <c:pt idx="0">
                  <c:v>в связи с учебой</c:v>
                </c:pt>
              </c:strCache>
            </c:strRef>
          </c:tx>
          <c:invertIfNegative val="0"/>
          <c:dLbls>
            <c:spPr>
              <a:solidFill>
                <a:schemeClr val="bg1"/>
              </a:solidFill>
              <a:ln>
                <a:solidFill>
                  <a:srgbClr val="0070C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Рисунки!$C$100:$D$100</c:f>
              <c:numCache>
                <c:formatCode>#,##0</c:formatCode>
                <c:ptCount val="2"/>
                <c:pt idx="0">
                  <c:v>10777</c:v>
                </c:pt>
                <c:pt idx="1">
                  <c:v>107</c:v>
                </c:pt>
              </c:numCache>
            </c:numRef>
          </c:val>
          <c:extLst xmlns:c16r2="http://schemas.microsoft.com/office/drawing/2015/06/chart">
            <c:ext xmlns:c16="http://schemas.microsoft.com/office/drawing/2014/chart" uri="{C3380CC4-5D6E-409C-BE32-E72D297353CC}">
              <c16:uniqueId val="{00000000-3FAD-4254-8B89-8C834F94355D}"/>
            </c:ext>
          </c:extLst>
        </c:ser>
        <c:ser>
          <c:idx val="1"/>
          <c:order val="1"/>
          <c:tx>
            <c:strRef>
              <c:f>Рисунки!$A$101</c:f>
              <c:strCache>
                <c:ptCount val="1"/>
                <c:pt idx="0">
                  <c:v>в связи с работой</c:v>
                </c:pt>
              </c:strCache>
            </c:strRef>
          </c:tx>
          <c:invertIfNegative val="0"/>
          <c:dLbls>
            <c:dLbl>
              <c:idx val="1"/>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FAD-4254-8B89-8C834F94355D}"/>
                </c:ext>
              </c:extLst>
            </c:dLbl>
            <c:spPr>
              <a:solidFill>
                <a:schemeClr val="bg1"/>
              </a:solidFill>
              <a:ln>
                <a:solidFill>
                  <a:srgbClr val="FF0000"/>
                </a:solidFill>
              </a:ln>
            </c:spPr>
            <c:txPr>
              <a:bodyPr/>
              <a:lstStyle/>
              <a:p>
                <a:pPr>
                  <a:defRPr b="1"/>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Рисунки!$C$101:$D$101</c:f>
              <c:numCache>
                <c:formatCode>#,##0</c:formatCode>
                <c:ptCount val="2"/>
                <c:pt idx="0">
                  <c:v>4643</c:v>
                </c:pt>
                <c:pt idx="1">
                  <c:v>6031</c:v>
                </c:pt>
              </c:numCache>
            </c:numRef>
          </c:val>
          <c:extLst xmlns:c16r2="http://schemas.microsoft.com/office/drawing/2015/06/chart">
            <c:ext xmlns:c16="http://schemas.microsoft.com/office/drawing/2014/chart" uri="{C3380CC4-5D6E-409C-BE32-E72D297353CC}">
              <c16:uniqueId val="{00000002-3FAD-4254-8B89-8C834F94355D}"/>
            </c:ext>
          </c:extLst>
        </c:ser>
        <c:ser>
          <c:idx val="2"/>
          <c:order val="2"/>
          <c:tx>
            <c:strRef>
              <c:f>Рисунки!$A$102</c:f>
              <c:strCache>
                <c:ptCount val="1"/>
                <c:pt idx="0">
                  <c:v>причины личные, семейные</c:v>
                </c:pt>
              </c:strCache>
            </c:strRef>
          </c:tx>
          <c:invertIfNegative val="0"/>
          <c:dLbls>
            <c:spPr>
              <a:solidFill>
                <a:schemeClr val="bg1"/>
              </a:solidFill>
              <a:ln>
                <a:solidFill>
                  <a:srgbClr val="92D050"/>
                </a:solidFill>
              </a:ln>
            </c:spPr>
            <c:txPr>
              <a:bodyPr/>
              <a:lstStyle/>
              <a:p>
                <a:pPr>
                  <a:defRPr b="1"/>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Рисунки!$C$102:$D$102</c:f>
              <c:numCache>
                <c:formatCode>#,##0</c:formatCode>
                <c:ptCount val="2"/>
                <c:pt idx="0">
                  <c:v>6672</c:v>
                </c:pt>
                <c:pt idx="1">
                  <c:v>8899</c:v>
                </c:pt>
              </c:numCache>
            </c:numRef>
          </c:val>
          <c:extLst xmlns:c16r2="http://schemas.microsoft.com/office/drawing/2015/06/chart">
            <c:ext xmlns:c16="http://schemas.microsoft.com/office/drawing/2014/chart" uri="{C3380CC4-5D6E-409C-BE32-E72D297353CC}">
              <c16:uniqueId val="{00000003-3FAD-4254-8B89-8C834F94355D}"/>
            </c:ext>
          </c:extLst>
        </c:ser>
        <c:ser>
          <c:idx val="3"/>
          <c:order val="3"/>
          <c:tx>
            <c:strRef>
              <c:f>Рисунки!$A$103</c:f>
              <c:strCache>
                <c:ptCount val="1"/>
                <c:pt idx="0">
                  <c:v>возвращение после временного отсутствия</c:v>
                </c:pt>
              </c:strCache>
            </c:strRef>
          </c:tx>
          <c:invertIfNegative val="0"/>
          <c:dLbls>
            <c:spPr>
              <a:solidFill>
                <a:schemeClr val="bg1"/>
              </a:solidFill>
              <a:ln>
                <a:solidFill>
                  <a:srgbClr val="7030A0"/>
                </a:solidFill>
              </a:ln>
            </c:spPr>
            <c:txPr>
              <a:bodyPr/>
              <a:lstStyle/>
              <a:p>
                <a:pPr>
                  <a:defRPr b="1"/>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Рисунки!$C$103:$D$103</c:f>
              <c:numCache>
                <c:formatCode>#,##0</c:formatCode>
                <c:ptCount val="2"/>
                <c:pt idx="0">
                  <c:v>13846</c:v>
                </c:pt>
                <c:pt idx="1">
                  <c:v>7481</c:v>
                </c:pt>
              </c:numCache>
            </c:numRef>
          </c:val>
          <c:extLst xmlns:c16r2="http://schemas.microsoft.com/office/drawing/2015/06/chart">
            <c:ext xmlns:c16="http://schemas.microsoft.com/office/drawing/2014/chart" uri="{C3380CC4-5D6E-409C-BE32-E72D297353CC}">
              <c16:uniqueId val="{00000004-3FAD-4254-8B89-8C834F94355D}"/>
            </c:ext>
          </c:extLst>
        </c:ser>
        <c:ser>
          <c:idx val="4"/>
          <c:order val="4"/>
          <c:tx>
            <c:strRef>
              <c:f>Рисунки!$A$104</c:f>
              <c:strCache>
                <c:ptCount val="1"/>
                <c:pt idx="0">
                  <c:v>возвращение к прежнему месту жительства</c:v>
                </c:pt>
              </c:strCache>
            </c:strRef>
          </c:tx>
          <c:invertIfNegative val="0"/>
          <c:dLbls>
            <c:spPr>
              <a:solidFill>
                <a:schemeClr val="bg1"/>
              </a:solidFill>
              <a:ln>
                <a:solidFill>
                  <a:srgbClr val="00B0F0"/>
                </a:solidFill>
              </a:ln>
            </c:spPr>
            <c:txPr>
              <a:bodyPr/>
              <a:lstStyle/>
              <a:p>
                <a:pPr>
                  <a:defRPr b="1"/>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Рисунки!$C$104:$D$104</c:f>
              <c:numCache>
                <c:formatCode>#,##0</c:formatCode>
                <c:ptCount val="2"/>
                <c:pt idx="0">
                  <c:v>1046</c:v>
                </c:pt>
                <c:pt idx="1">
                  <c:v>2316</c:v>
                </c:pt>
              </c:numCache>
            </c:numRef>
          </c:val>
          <c:extLst xmlns:c16r2="http://schemas.microsoft.com/office/drawing/2015/06/chart">
            <c:ext xmlns:c16="http://schemas.microsoft.com/office/drawing/2014/chart" uri="{C3380CC4-5D6E-409C-BE32-E72D297353CC}">
              <c16:uniqueId val="{00000005-3FAD-4254-8B89-8C834F94355D}"/>
            </c:ext>
          </c:extLst>
        </c:ser>
        <c:ser>
          <c:idx val="5"/>
          <c:order val="5"/>
          <c:tx>
            <c:strRef>
              <c:f>Рисунки!$A$105</c:f>
              <c:strCache>
                <c:ptCount val="1"/>
                <c:pt idx="0">
                  <c:v>иные причины</c:v>
                </c:pt>
              </c:strCache>
            </c:strRef>
          </c:tx>
          <c:invertIfNegative val="0"/>
          <c:dLbls>
            <c:spPr>
              <a:solidFill>
                <a:schemeClr val="bg1"/>
              </a:solidFill>
              <a:ln>
                <a:solidFill>
                  <a:srgbClr val="FFC000"/>
                </a:solidFill>
              </a:ln>
            </c:spPr>
            <c:txPr>
              <a:bodyPr/>
              <a:lstStyle/>
              <a:p>
                <a:pPr>
                  <a:defRPr b="1"/>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Рисунки!$C$99:$D$99</c:f>
              <c:strCache>
                <c:ptCount val="2"/>
                <c:pt idx="0">
                  <c:v>Молодежь</c:v>
                </c:pt>
                <c:pt idx="1">
                  <c:v>Остальные возрастные группы</c:v>
                </c:pt>
              </c:strCache>
            </c:strRef>
          </c:cat>
          <c:val>
            <c:numRef>
              <c:f>Рисунки!$C$105:$D$105</c:f>
              <c:numCache>
                <c:formatCode>#,##0</c:formatCode>
                <c:ptCount val="2"/>
                <c:pt idx="0">
                  <c:v>2245</c:v>
                </c:pt>
                <c:pt idx="1">
                  <c:v>4245</c:v>
                </c:pt>
              </c:numCache>
            </c:numRef>
          </c:val>
          <c:extLst xmlns:c16r2="http://schemas.microsoft.com/office/drawing/2015/06/chart">
            <c:ext xmlns:c16="http://schemas.microsoft.com/office/drawing/2014/chart" uri="{C3380CC4-5D6E-409C-BE32-E72D297353CC}">
              <c16:uniqueId val="{00000006-3FAD-4254-8B89-8C834F94355D}"/>
            </c:ext>
          </c:extLst>
        </c:ser>
        <c:dLbls>
          <c:showLegendKey val="0"/>
          <c:showVal val="1"/>
          <c:showCatName val="0"/>
          <c:showSerName val="0"/>
          <c:showPercent val="0"/>
          <c:showBubbleSize val="0"/>
        </c:dLbls>
        <c:gapWidth val="150"/>
        <c:overlap val="100"/>
        <c:axId val="188690432"/>
        <c:axId val="188691968"/>
      </c:barChart>
      <c:catAx>
        <c:axId val="188690432"/>
        <c:scaling>
          <c:orientation val="minMax"/>
        </c:scaling>
        <c:delete val="0"/>
        <c:axPos val="b"/>
        <c:numFmt formatCode="General" sourceLinked="0"/>
        <c:majorTickMark val="out"/>
        <c:minorTickMark val="none"/>
        <c:tickLblPos val="nextTo"/>
        <c:crossAx val="188691968"/>
        <c:crosses val="autoZero"/>
        <c:auto val="1"/>
        <c:lblAlgn val="ctr"/>
        <c:lblOffset val="100"/>
        <c:noMultiLvlLbl val="0"/>
      </c:catAx>
      <c:valAx>
        <c:axId val="188691968"/>
        <c:scaling>
          <c:orientation val="minMax"/>
        </c:scaling>
        <c:delete val="0"/>
        <c:axPos val="l"/>
        <c:majorGridlines>
          <c:spPr>
            <a:ln>
              <a:solidFill>
                <a:schemeClr val="bg1">
                  <a:lumMod val="85000"/>
                  <a:alpha val="70000"/>
                </a:schemeClr>
              </a:solidFill>
            </a:ln>
          </c:spPr>
        </c:majorGridlines>
        <c:numFmt formatCode="0%" sourceLinked="1"/>
        <c:majorTickMark val="out"/>
        <c:minorTickMark val="none"/>
        <c:tickLblPos val="nextTo"/>
        <c:crossAx val="18869043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Отец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Чаще поощряет</c:v>
                </c:pt>
                <c:pt idx="1">
                  <c:v>Чаще наказывает</c:v>
                </c:pt>
                <c:pt idx="2">
                  <c:v>В равное степени поощряет и наказывает</c:v>
                </c:pt>
                <c:pt idx="3">
                  <c:v>Не поощряет и не наказывает</c:v>
                </c:pt>
              </c:strCache>
            </c:strRef>
          </c:cat>
          <c:val>
            <c:numRef>
              <c:f>Лист1!$B$2:$B$5</c:f>
              <c:numCache>
                <c:formatCode>General</c:formatCode>
                <c:ptCount val="4"/>
                <c:pt idx="0">
                  <c:v>27.6</c:v>
                </c:pt>
                <c:pt idx="1">
                  <c:v>2.6</c:v>
                </c:pt>
                <c:pt idx="2">
                  <c:v>44.7</c:v>
                </c:pt>
                <c:pt idx="3">
                  <c:v>2.8</c:v>
                </c:pt>
              </c:numCache>
            </c:numRef>
          </c:val>
        </c:ser>
        <c:ser>
          <c:idx val="1"/>
          <c:order val="1"/>
          <c:tx>
            <c:strRef>
              <c:f>Лист1!$C$1</c:f>
              <c:strCache>
                <c:ptCount val="1"/>
                <c:pt idx="0">
                  <c:v>Мать</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Чаще поощряет</c:v>
                </c:pt>
                <c:pt idx="1">
                  <c:v>Чаще наказывает</c:v>
                </c:pt>
                <c:pt idx="2">
                  <c:v>В равное степени поощряет и наказывает</c:v>
                </c:pt>
                <c:pt idx="3">
                  <c:v>Не поощряет и не наказывает</c:v>
                </c:pt>
              </c:strCache>
            </c:strRef>
          </c:cat>
          <c:val>
            <c:numRef>
              <c:f>Лист1!$C$2:$C$5</c:f>
              <c:numCache>
                <c:formatCode>General</c:formatCode>
                <c:ptCount val="4"/>
                <c:pt idx="0">
                  <c:v>37.800000000000004</c:v>
                </c:pt>
                <c:pt idx="1">
                  <c:v>1.5</c:v>
                </c:pt>
                <c:pt idx="2">
                  <c:v>37.800000000000004</c:v>
                </c:pt>
                <c:pt idx="3">
                  <c:v>3</c:v>
                </c:pt>
              </c:numCache>
            </c:numRef>
          </c:val>
        </c:ser>
        <c:dLbls>
          <c:showLegendKey val="0"/>
          <c:showVal val="0"/>
          <c:showCatName val="0"/>
          <c:showSerName val="0"/>
          <c:showPercent val="0"/>
          <c:showBubbleSize val="0"/>
        </c:dLbls>
        <c:gapWidth val="150"/>
        <c:overlap val="100"/>
        <c:axId val="235873408"/>
        <c:axId val="235874944"/>
      </c:barChart>
      <c:catAx>
        <c:axId val="235873408"/>
        <c:scaling>
          <c:orientation val="minMax"/>
        </c:scaling>
        <c:delete val="0"/>
        <c:axPos val="b"/>
        <c:numFmt formatCode="General" sourceLinked="0"/>
        <c:majorTickMark val="out"/>
        <c:minorTickMark val="none"/>
        <c:tickLblPos val="nextTo"/>
        <c:crossAx val="235874944"/>
        <c:crosses val="autoZero"/>
        <c:auto val="1"/>
        <c:lblAlgn val="ctr"/>
        <c:lblOffset val="100"/>
        <c:noMultiLvlLbl val="0"/>
      </c:catAx>
      <c:valAx>
        <c:axId val="235874944"/>
        <c:scaling>
          <c:orientation val="minMax"/>
        </c:scaling>
        <c:delete val="0"/>
        <c:axPos val="l"/>
        <c:majorGridlines/>
        <c:numFmt formatCode="General" sourceLinked="1"/>
        <c:majorTickMark val="out"/>
        <c:minorTickMark val="none"/>
        <c:tickLblPos val="nextTo"/>
        <c:crossAx val="235873408"/>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Отец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Чаще поощряет</c:v>
                </c:pt>
                <c:pt idx="1">
                  <c:v>Чаще наказывает</c:v>
                </c:pt>
                <c:pt idx="2">
                  <c:v>В равное степени поощряет и наказывает</c:v>
                </c:pt>
                <c:pt idx="3">
                  <c:v>Не поощряет и не наказывает</c:v>
                </c:pt>
              </c:strCache>
            </c:strRef>
          </c:cat>
          <c:val>
            <c:numRef>
              <c:f>Лист1!$B$2:$B$5</c:f>
              <c:numCache>
                <c:formatCode>General</c:formatCode>
                <c:ptCount val="4"/>
                <c:pt idx="0">
                  <c:v>36.300000000000004</c:v>
                </c:pt>
                <c:pt idx="1">
                  <c:v>4.9000000000000004</c:v>
                </c:pt>
                <c:pt idx="2">
                  <c:v>25</c:v>
                </c:pt>
                <c:pt idx="3">
                  <c:v>5.0999999999999996</c:v>
                </c:pt>
              </c:numCache>
            </c:numRef>
          </c:val>
        </c:ser>
        <c:ser>
          <c:idx val="1"/>
          <c:order val="1"/>
          <c:tx>
            <c:strRef>
              <c:f>Лист1!$C$1</c:f>
              <c:strCache>
                <c:ptCount val="1"/>
                <c:pt idx="0">
                  <c:v>Мать</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Чаще поощряет</c:v>
                </c:pt>
                <c:pt idx="1">
                  <c:v>Чаще наказывает</c:v>
                </c:pt>
                <c:pt idx="2">
                  <c:v>В равное степени поощряет и наказывает</c:v>
                </c:pt>
                <c:pt idx="3">
                  <c:v>Не поощряет и не наказывает</c:v>
                </c:pt>
              </c:strCache>
            </c:strRef>
          </c:cat>
          <c:val>
            <c:numRef>
              <c:f>Лист1!$C$2:$C$5</c:f>
              <c:numCache>
                <c:formatCode>General</c:formatCode>
                <c:ptCount val="4"/>
                <c:pt idx="0">
                  <c:v>37.1</c:v>
                </c:pt>
                <c:pt idx="1">
                  <c:v>1.8</c:v>
                </c:pt>
                <c:pt idx="2">
                  <c:v>31.6</c:v>
                </c:pt>
                <c:pt idx="3">
                  <c:v>2</c:v>
                </c:pt>
              </c:numCache>
            </c:numRef>
          </c:val>
        </c:ser>
        <c:dLbls>
          <c:showLegendKey val="0"/>
          <c:showVal val="0"/>
          <c:showCatName val="0"/>
          <c:showSerName val="0"/>
          <c:showPercent val="0"/>
          <c:showBubbleSize val="0"/>
        </c:dLbls>
        <c:gapWidth val="150"/>
        <c:overlap val="100"/>
        <c:axId val="240693248"/>
        <c:axId val="240694784"/>
      </c:barChart>
      <c:catAx>
        <c:axId val="240693248"/>
        <c:scaling>
          <c:orientation val="minMax"/>
        </c:scaling>
        <c:delete val="0"/>
        <c:axPos val="b"/>
        <c:numFmt formatCode="General" sourceLinked="0"/>
        <c:majorTickMark val="out"/>
        <c:minorTickMark val="none"/>
        <c:tickLblPos val="nextTo"/>
        <c:crossAx val="240694784"/>
        <c:crosses val="autoZero"/>
        <c:auto val="1"/>
        <c:lblAlgn val="ctr"/>
        <c:lblOffset val="100"/>
        <c:noMultiLvlLbl val="0"/>
      </c:catAx>
      <c:valAx>
        <c:axId val="240694784"/>
        <c:scaling>
          <c:orientation val="minMax"/>
        </c:scaling>
        <c:delete val="0"/>
        <c:axPos val="l"/>
        <c:majorGridlines/>
        <c:numFmt formatCode="General" sourceLinked="1"/>
        <c:majorTickMark val="out"/>
        <c:minorTickMark val="none"/>
        <c:tickLblPos val="nextTo"/>
        <c:crossAx val="240693248"/>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plotArea>
      <c:layout>
        <c:manualLayout>
          <c:layoutTarget val="inner"/>
          <c:xMode val="edge"/>
          <c:yMode val="edge"/>
          <c:x val="0.25918218957637795"/>
          <c:y val="0.23814455339693374"/>
          <c:w val="0.21730708904411217"/>
          <c:h val="0.6345850766381067"/>
        </c:manualLayout>
      </c:layout>
      <c:pieChart>
        <c:varyColors val="1"/>
        <c:ser>
          <c:idx val="0"/>
          <c:order val="0"/>
          <c:tx>
            <c:strRef>
              <c:f>Лист1!$B$1</c:f>
              <c:strCache>
                <c:ptCount val="1"/>
                <c:pt idx="0">
                  <c:v>Успеваемость детей в школе (в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отличная</c:v>
                </c:pt>
                <c:pt idx="1">
                  <c:v>хорошая</c:v>
                </c:pt>
                <c:pt idx="2">
                  <c:v>удовлетворительная</c:v>
                </c:pt>
                <c:pt idx="3">
                  <c:v>затрудняются ответить</c:v>
                </c:pt>
              </c:strCache>
            </c:strRef>
          </c:cat>
          <c:val>
            <c:numRef>
              <c:f>Лист1!$B$2:$B$5</c:f>
              <c:numCache>
                <c:formatCode>General</c:formatCode>
                <c:ptCount val="4"/>
                <c:pt idx="0">
                  <c:v>21.2</c:v>
                </c:pt>
                <c:pt idx="1">
                  <c:v>59</c:v>
                </c:pt>
                <c:pt idx="2">
                  <c:v>10.7</c:v>
                </c:pt>
                <c:pt idx="3">
                  <c:v>8.8000000000000007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manualLayout>
          <c:layoutTarget val="inner"/>
          <c:xMode val="edge"/>
          <c:yMode val="edge"/>
          <c:x val="0.19506900108384001"/>
          <c:y val="0.20021287782395608"/>
          <c:w val="0.30181959923396168"/>
          <c:h val="0.6871843655366614"/>
        </c:manualLayout>
      </c:layout>
      <c:pieChart>
        <c:varyColors val="1"/>
        <c:ser>
          <c:idx val="0"/>
          <c:order val="0"/>
          <c:tx>
            <c:strRef>
              <c:f>Лист1!$B$1</c:f>
              <c:strCache>
                <c:ptCount val="1"/>
                <c:pt idx="0">
                  <c:v>Частота звонков родителей детям (в %)</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 день несколько раз</c:v>
                </c:pt>
                <c:pt idx="1">
                  <c:v>1 раз в день</c:v>
                </c:pt>
                <c:pt idx="2">
                  <c:v>Только при необходимости</c:v>
                </c:pt>
                <c:pt idx="3">
                  <c:v>Почти не звонят</c:v>
                </c:pt>
              </c:strCache>
            </c:strRef>
          </c:cat>
          <c:val>
            <c:numRef>
              <c:f>Лист1!$B$2:$B$5</c:f>
              <c:numCache>
                <c:formatCode>General</c:formatCode>
                <c:ptCount val="4"/>
                <c:pt idx="0">
                  <c:v>45.6</c:v>
                </c:pt>
                <c:pt idx="1">
                  <c:v>9.2000000000000011</c:v>
                </c:pt>
                <c:pt idx="2">
                  <c:v>31.4</c:v>
                </c:pt>
                <c:pt idx="3">
                  <c:v>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manualLayout>
          <c:layoutTarget val="inner"/>
          <c:xMode val="edge"/>
          <c:yMode val="edge"/>
          <c:x val="0.17467293726466152"/>
          <c:y val="0.18830056249414645"/>
          <c:w val="0.32444685216902758"/>
          <c:h val="0.70161247797284887"/>
        </c:manualLayout>
      </c:layout>
      <c:pieChart>
        <c:varyColors val="1"/>
        <c:ser>
          <c:idx val="0"/>
          <c:order val="0"/>
          <c:tx>
            <c:strRef>
              <c:f>Лист1!$B$1</c:f>
              <c:strCache>
                <c:ptCount val="1"/>
                <c:pt idx="0">
                  <c:v>Язык общения в семье (в %)</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Только на родном языке</c:v>
                </c:pt>
                <c:pt idx="1">
                  <c:v>С женой на родном, с детьми на русском (или наоборот)</c:v>
                </c:pt>
                <c:pt idx="2">
                  <c:v>Родной и русский языки</c:v>
                </c:pt>
              </c:strCache>
            </c:strRef>
          </c:cat>
          <c:val>
            <c:numRef>
              <c:f>Лист1!$B$2:$B$4</c:f>
              <c:numCache>
                <c:formatCode>General</c:formatCode>
                <c:ptCount val="3"/>
                <c:pt idx="0">
                  <c:v>77.2</c:v>
                </c:pt>
                <c:pt idx="1">
                  <c:v>2.2000000000000002</c:v>
                </c:pt>
                <c:pt idx="2">
                  <c:v>21.4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16-22</c:v>
                </c:pt>
                <c:pt idx="1">
                  <c:v>23-29</c:v>
                </c:pt>
                <c:pt idx="2">
                  <c:v>выше 30</c:v>
                </c:pt>
                <c:pt idx="3">
                  <c:v>затрудняются ответить</c:v>
                </c:pt>
              </c:strCache>
            </c:strRef>
          </c:cat>
          <c:val>
            <c:numRef>
              <c:f>Лист1!$B$2:$B$5</c:f>
              <c:numCache>
                <c:formatCode>General</c:formatCode>
                <c:ptCount val="4"/>
                <c:pt idx="0">
                  <c:v>11.7</c:v>
                </c:pt>
                <c:pt idx="1">
                  <c:v>57.2</c:v>
                </c:pt>
                <c:pt idx="2">
                  <c:v>11.5</c:v>
                </c:pt>
                <c:pt idx="3">
                  <c:v>19.5</c:v>
                </c:pt>
              </c:numCache>
            </c:numRef>
          </c:val>
        </c:ser>
        <c:ser>
          <c:idx val="1"/>
          <c:order val="1"/>
          <c:tx>
            <c:strRef>
              <c:f>Лист1!$C$1</c:f>
              <c:strCache>
                <c:ptCount val="1"/>
                <c:pt idx="0">
                  <c:v>Мать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16-22</c:v>
                </c:pt>
                <c:pt idx="1">
                  <c:v>23-29</c:v>
                </c:pt>
                <c:pt idx="2">
                  <c:v>выше 30</c:v>
                </c:pt>
                <c:pt idx="3">
                  <c:v>затрудняются ответить</c:v>
                </c:pt>
              </c:strCache>
            </c:strRef>
          </c:cat>
          <c:val>
            <c:numRef>
              <c:f>Лист1!$C$2:$C$5</c:f>
              <c:numCache>
                <c:formatCode>General</c:formatCode>
                <c:ptCount val="4"/>
                <c:pt idx="0">
                  <c:v>17.899999999999999</c:v>
                </c:pt>
                <c:pt idx="1">
                  <c:v>57.9</c:v>
                </c:pt>
                <c:pt idx="2">
                  <c:v>12.3</c:v>
                </c:pt>
                <c:pt idx="3">
                  <c:v>11.7</c:v>
                </c:pt>
              </c:numCache>
            </c:numRef>
          </c:val>
        </c:ser>
        <c:ser>
          <c:idx val="2"/>
          <c:order val="2"/>
          <c:tx>
            <c:strRef>
              <c:f>Лист1!$D$1</c:f>
              <c:strCache>
                <c:ptCount val="1"/>
                <c:pt idx="0">
                  <c:v>Ребенок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16-22</c:v>
                </c:pt>
                <c:pt idx="1">
                  <c:v>23-29</c:v>
                </c:pt>
                <c:pt idx="2">
                  <c:v>выше 30</c:v>
                </c:pt>
                <c:pt idx="3">
                  <c:v>затрудняются ответить</c:v>
                </c:pt>
              </c:strCache>
            </c:strRef>
          </c:cat>
          <c:val>
            <c:numRef>
              <c:f>Лист1!$D$2:$D$5</c:f>
              <c:numCache>
                <c:formatCode>General</c:formatCode>
                <c:ptCount val="4"/>
                <c:pt idx="0">
                  <c:v>14.3</c:v>
                </c:pt>
                <c:pt idx="1">
                  <c:v>39.5</c:v>
                </c:pt>
                <c:pt idx="2">
                  <c:v>9.8000000000000007</c:v>
                </c:pt>
                <c:pt idx="3">
                  <c:v>36.1</c:v>
                </c:pt>
              </c:numCache>
            </c:numRef>
          </c:val>
        </c:ser>
        <c:dLbls>
          <c:showLegendKey val="0"/>
          <c:showVal val="0"/>
          <c:showCatName val="0"/>
          <c:showSerName val="0"/>
          <c:showPercent val="0"/>
          <c:showBubbleSize val="0"/>
        </c:dLbls>
        <c:gapWidth val="150"/>
        <c:axId val="254017920"/>
        <c:axId val="254019456"/>
      </c:barChart>
      <c:catAx>
        <c:axId val="254017920"/>
        <c:scaling>
          <c:orientation val="minMax"/>
        </c:scaling>
        <c:delete val="0"/>
        <c:axPos val="b"/>
        <c:numFmt formatCode="General" sourceLinked="0"/>
        <c:majorTickMark val="out"/>
        <c:minorTickMark val="none"/>
        <c:tickLblPos val="nextTo"/>
        <c:crossAx val="254019456"/>
        <c:crosses val="autoZero"/>
        <c:auto val="1"/>
        <c:lblAlgn val="ctr"/>
        <c:lblOffset val="100"/>
        <c:noMultiLvlLbl val="0"/>
      </c:catAx>
      <c:valAx>
        <c:axId val="254019456"/>
        <c:scaling>
          <c:orientation val="minMax"/>
        </c:scaling>
        <c:delete val="0"/>
        <c:axPos val="l"/>
        <c:majorGridlines/>
        <c:numFmt formatCode="General" sourceLinked="1"/>
        <c:majorTickMark val="out"/>
        <c:minorTickMark val="none"/>
        <c:tickLblPos val="nextTo"/>
        <c:crossAx val="254017920"/>
        <c:crosses val="autoZero"/>
        <c:crossBetween val="between"/>
      </c:valAx>
    </c:plotArea>
    <c:legend>
      <c:legendPos val="b"/>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4556054929745E-2"/>
          <c:y val="8.4750103605470514E-2"/>
          <c:w val="0.91467507969108275"/>
          <c:h val="0.61872606713634482"/>
        </c:manualLayout>
      </c:layout>
      <c:barChart>
        <c:barDir val="col"/>
        <c:grouping val="clustered"/>
        <c:varyColors val="0"/>
        <c:ser>
          <c:idx val="0"/>
          <c:order val="0"/>
          <c:tx>
            <c:strRef>
              <c:f>Лист1!$B$1</c:f>
              <c:strCache>
                <c:ptCount val="1"/>
                <c:pt idx="0">
                  <c:v>Отец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ребенок</c:v>
                </c:pt>
                <c:pt idx="1">
                  <c:v>2 ребенка</c:v>
                </c:pt>
                <c:pt idx="2">
                  <c:v>3 ребенка</c:v>
                </c:pt>
                <c:pt idx="3">
                  <c:v>4 и больше</c:v>
                </c:pt>
                <c:pt idx="4">
                  <c:v>не хотят детей/внуков</c:v>
                </c:pt>
                <c:pt idx="5">
                  <c:v>затрудняются ответить </c:v>
                </c:pt>
              </c:strCache>
            </c:strRef>
          </c:cat>
          <c:val>
            <c:numRef>
              <c:f>Лист1!$B$2:$B$7</c:f>
              <c:numCache>
                <c:formatCode>General</c:formatCode>
                <c:ptCount val="6"/>
                <c:pt idx="0">
                  <c:v>4.3</c:v>
                </c:pt>
                <c:pt idx="1">
                  <c:v>32.300000000000004</c:v>
                </c:pt>
                <c:pt idx="2">
                  <c:v>23.8</c:v>
                </c:pt>
                <c:pt idx="3">
                  <c:v>8.3000000000000007</c:v>
                </c:pt>
                <c:pt idx="4">
                  <c:v>0</c:v>
                </c:pt>
                <c:pt idx="5">
                  <c:v>31</c:v>
                </c:pt>
              </c:numCache>
            </c:numRef>
          </c:val>
        </c:ser>
        <c:ser>
          <c:idx val="1"/>
          <c:order val="1"/>
          <c:tx>
            <c:strRef>
              <c:f>Лист1!$C$1</c:f>
              <c:strCache>
                <c:ptCount val="1"/>
                <c:pt idx="0">
                  <c:v>Мать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ребенок</c:v>
                </c:pt>
                <c:pt idx="1">
                  <c:v>2 ребенка</c:v>
                </c:pt>
                <c:pt idx="2">
                  <c:v>3 ребенка</c:v>
                </c:pt>
                <c:pt idx="3">
                  <c:v>4 и больше</c:v>
                </c:pt>
                <c:pt idx="4">
                  <c:v>не хотят детей/внуков</c:v>
                </c:pt>
                <c:pt idx="5">
                  <c:v>затрудняются ответить </c:v>
                </c:pt>
              </c:strCache>
            </c:strRef>
          </c:cat>
          <c:val>
            <c:numRef>
              <c:f>Лист1!$C$2:$C$7</c:f>
              <c:numCache>
                <c:formatCode>General</c:formatCode>
                <c:ptCount val="6"/>
                <c:pt idx="0">
                  <c:v>4.9000000000000004</c:v>
                </c:pt>
                <c:pt idx="1">
                  <c:v>38.6</c:v>
                </c:pt>
                <c:pt idx="2">
                  <c:v>26.1</c:v>
                </c:pt>
                <c:pt idx="3">
                  <c:v>5.6</c:v>
                </c:pt>
                <c:pt idx="4">
                  <c:v>0</c:v>
                </c:pt>
                <c:pt idx="5">
                  <c:v>24.6</c:v>
                </c:pt>
              </c:numCache>
            </c:numRef>
          </c:val>
        </c:ser>
        <c:ser>
          <c:idx val="2"/>
          <c:order val="2"/>
          <c:tx>
            <c:strRef>
              <c:f>Лист1!$D$1</c:f>
              <c:strCache>
                <c:ptCount val="1"/>
                <c:pt idx="0">
                  <c:v>Ребенок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ребенок</c:v>
                </c:pt>
                <c:pt idx="1">
                  <c:v>2 ребенка</c:v>
                </c:pt>
                <c:pt idx="2">
                  <c:v>3 ребенка</c:v>
                </c:pt>
                <c:pt idx="3">
                  <c:v>4 и больше</c:v>
                </c:pt>
                <c:pt idx="4">
                  <c:v>не хотят детей/внуков</c:v>
                </c:pt>
                <c:pt idx="5">
                  <c:v>затрудняются ответить </c:v>
                </c:pt>
              </c:strCache>
            </c:strRef>
          </c:cat>
          <c:val>
            <c:numRef>
              <c:f>Лист1!$D$2:$D$7</c:f>
              <c:numCache>
                <c:formatCode>General</c:formatCode>
                <c:ptCount val="6"/>
                <c:pt idx="0">
                  <c:v>12.6</c:v>
                </c:pt>
                <c:pt idx="1">
                  <c:v>35.9</c:v>
                </c:pt>
                <c:pt idx="2">
                  <c:v>20.399999999999999</c:v>
                </c:pt>
                <c:pt idx="3">
                  <c:v>7.2</c:v>
                </c:pt>
                <c:pt idx="4">
                  <c:v>2.1</c:v>
                </c:pt>
                <c:pt idx="5">
                  <c:v>21.5</c:v>
                </c:pt>
              </c:numCache>
            </c:numRef>
          </c:val>
        </c:ser>
        <c:dLbls>
          <c:showLegendKey val="0"/>
          <c:showVal val="0"/>
          <c:showCatName val="0"/>
          <c:showSerName val="0"/>
          <c:showPercent val="0"/>
          <c:showBubbleSize val="0"/>
        </c:dLbls>
        <c:gapWidth val="150"/>
        <c:axId val="256795008"/>
        <c:axId val="256796544"/>
      </c:barChart>
      <c:catAx>
        <c:axId val="256795008"/>
        <c:scaling>
          <c:orientation val="minMax"/>
        </c:scaling>
        <c:delete val="0"/>
        <c:axPos val="b"/>
        <c:numFmt formatCode="General" sourceLinked="0"/>
        <c:majorTickMark val="out"/>
        <c:minorTickMark val="none"/>
        <c:tickLblPos val="nextTo"/>
        <c:crossAx val="256796544"/>
        <c:crosses val="autoZero"/>
        <c:auto val="1"/>
        <c:lblAlgn val="ctr"/>
        <c:lblOffset val="100"/>
        <c:noMultiLvlLbl val="0"/>
      </c:catAx>
      <c:valAx>
        <c:axId val="256796544"/>
        <c:scaling>
          <c:orientation val="minMax"/>
        </c:scaling>
        <c:delete val="0"/>
        <c:axPos val="l"/>
        <c:majorGridlines/>
        <c:numFmt formatCode="General" sourceLinked="1"/>
        <c:majorTickMark val="out"/>
        <c:minorTickMark val="none"/>
        <c:tickLblPos val="nextTo"/>
        <c:crossAx val="256795008"/>
        <c:crosses val="autoZero"/>
        <c:crossBetween val="between"/>
      </c:valAx>
    </c:plotArea>
    <c:legend>
      <c:legendPos val="b"/>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отец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родине и в РС (Я)</c:v>
                </c:pt>
                <c:pt idx="1">
                  <c:v>в г. Якутске</c:v>
                </c:pt>
                <c:pt idx="2">
                  <c:v>в центр.гор. России</c:v>
                </c:pt>
                <c:pt idx="3">
                  <c:v>заграницей</c:v>
                </c:pt>
                <c:pt idx="4">
                  <c:v>отдельно от родителей</c:v>
                </c:pt>
                <c:pt idx="5">
                  <c:v>рядом с родителями</c:v>
                </c:pt>
              </c:strCache>
            </c:strRef>
          </c:cat>
          <c:val>
            <c:numRef>
              <c:f>Лист1!$B$2:$B$7</c:f>
              <c:numCache>
                <c:formatCode>General</c:formatCode>
                <c:ptCount val="6"/>
                <c:pt idx="0">
                  <c:v>13.7</c:v>
                </c:pt>
                <c:pt idx="1">
                  <c:v>18.5</c:v>
                </c:pt>
                <c:pt idx="2">
                  <c:v>9.6</c:v>
                </c:pt>
                <c:pt idx="3">
                  <c:v>2</c:v>
                </c:pt>
                <c:pt idx="4">
                  <c:v>7.2</c:v>
                </c:pt>
                <c:pt idx="5">
                  <c:v>2</c:v>
                </c:pt>
              </c:numCache>
            </c:numRef>
          </c:val>
        </c:ser>
        <c:ser>
          <c:idx val="1"/>
          <c:order val="1"/>
          <c:tx>
            <c:strRef>
              <c:f>Лист1!$C$1</c:f>
              <c:strCache>
                <c:ptCount val="1"/>
                <c:pt idx="0">
                  <c:v>мать</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родине и в РС (Я)</c:v>
                </c:pt>
                <c:pt idx="1">
                  <c:v>в г. Якутске</c:v>
                </c:pt>
                <c:pt idx="2">
                  <c:v>в центр.гор. России</c:v>
                </c:pt>
                <c:pt idx="3">
                  <c:v>заграницей</c:v>
                </c:pt>
                <c:pt idx="4">
                  <c:v>отдельно от родителей</c:v>
                </c:pt>
                <c:pt idx="5">
                  <c:v>рядом с родителями</c:v>
                </c:pt>
              </c:strCache>
            </c:strRef>
          </c:cat>
          <c:val>
            <c:numRef>
              <c:f>Лист1!$C$2:$C$7</c:f>
              <c:numCache>
                <c:formatCode>General</c:formatCode>
                <c:ptCount val="6"/>
                <c:pt idx="0">
                  <c:v>13.4</c:v>
                </c:pt>
                <c:pt idx="1">
                  <c:v>16.100000000000001</c:v>
                </c:pt>
                <c:pt idx="2">
                  <c:v>10.9</c:v>
                </c:pt>
                <c:pt idx="3">
                  <c:v>3</c:v>
                </c:pt>
                <c:pt idx="4">
                  <c:v>6.6</c:v>
                </c:pt>
                <c:pt idx="5">
                  <c:v>3.4</c:v>
                </c:pt>
              </c:numCache>
            </c:numRef>
          </c:val>
        </c:ser>
        <c:ser>
          <c:idx val="2"/>
          <c:order val="2"/>
          <c:tx>
            <c:strRef>
              <c:f>Лист1!$D$1</c:f>
              <c:strCache>
                <c:ptCount val="1"/>
                <c:pt idx="0">
                  <c:v>ребенок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родине и в РС (Я)</c:v>
                </c:pt>
                <c:pt idx="1">
                  <c:v>в г. Якутске</c:v>
                </c:pt>
                <c:pt idx="2">
                  <c:v>в центр.гор. России</c:v>
                </c:pt>
                <c:pt idx="3">
                  <c:v>заграницей</c:v>
                </c:pt>
                <c:pt idx="4">
                  <c:v>отдельно от родителей</c:v>
                </c:pt>
                <c:pt idx="5">
                  <c:v>рядом с родителями</c:v>
                </c:pt>
              </c:strCache>
            </c:strRef>
          </c:cat>
          <c:val>
            <c:numRef>
              <c:f>Лист1!$D$2:$D$7</c:f>
              <c:numCache>
                <c:formatCode>General</c:formatCode>
                <c:ptCount val="6"/>
                <c:pt idx="0">
                  <c:v>14.1</c:v>
                </c:pt>
                <c:pt idx="1">
                  <c:v>32.300000000000004</c:v>
                </c:pt>
                <c:pt idx="2">
                  <c:v>14.3</c:v>
                </c:pt>
                <c:pt idx="3">
                  <c:v>7.7</c:v>
                </c:pt>
                <c:pt idx="4">
                  <c:v>3</c:v>
                </c:pt>
                <c:pt idx="5">
                  <c:v>6.2</c:v>
                </c:pt>
              </c:numCache>
            </c:numRef>
          </c:val>
        </c:ser>
        <c:dLbls>
          <c:showLegendKey val="0"/>
          <c:showVal val="0"/>
          <c:showCatName val="0"/>
          <c:showSerName val="0"/>
          <c:showPercent val="0"/>
          <c:showBubbleSize val="0"/>
        </c:dLbls>
        <c:gapWidth val="150"/>
        <c:axId val="256827776"/>
        <c:axId val="256829312"/>
      </c:barChart>
      <c:catAx>
        <c:axId val="256827776"/>
        <c:scaling>
          <c:orientation val="minMax"/>
        </c:scaling>
        <c:delete val="0"/>
        <c:axPos val="l"/>
        <c:numFmt formatCode="General" sourceLinked="0"/>
        <c:majorTickMark val="out"/>
        <c:minorTickMark val="none"/>
        <c:tickLblPos val="nextTo"/>
        <c:crossAx val="256829312"/>
        <c:crosses val="autoZero"/>
        <c:auto val="1"/>
        <c:lblAlgn val="ctr"/>
        <c:lblOffset val="100"/>
        <c:noMultiLvlLbl val="0"/>
      </c:catAx>
      <c:valAx>
        <c:axId val="256829312"/>
        <c:scaling>
          <c:orientation val="minMax"/>
        </c:scaling>
        <c:delete val="0"/>
        <c:axPos val="b"/>
        <c:majorGridlines/>
        <c:numFmt formatCode="General" sourceLinked="1"/>
        <c:majorTickMark val="out"/>
        <c:minorTickMark val="none"/>
        <c:tickLblPos val="nextTo"/>
        <c:crossAx val="256827776"/>
        <c:crosses val="autoZero"/>
        <c:crossBetween val="between"/>
      </c:valAx>
    </c:plotArea>
    <c:legend>
      <c:legendPos val="b"/>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Отец</c:v>
                </c:pt>
              </c:strCache>
            </c:strRef>
          </c:tx>
          <c:invertIfNegative val="0"/>
          <c:dLbls>
            <c:showLegendKey val="0"/>
            <c:showVal val="1"/>
            <c:showCatName val="0"/>
            <c:showSerName val="0"/>
            <c:showPercent val="0"/>
            <c:showBubbleSize val="0"/>
            <c:showLeaderLines val="0"/>
          </c:dLbls>
          <c:cat>
            <c:strRef>
              <c:f>Лист1!$A$2:$A$19</c:f>
              <c:strCache>
                <c:ptCount val="18"/>
                <c:pt idx="0">
                  <c:v>Врач</c:v>
                </c:pt>
                <c:pt idx="1">
                  <c:v>Юрист, прокурор, адвокат</c:v>
                </c:pt>
                <c:pt idx="2">
                  <c:v>Учитель, воспитатель</c:v>
                </c:pt>
                <c:pt idx="3">
                  <c:v>Бизнесмен, предприниматель, продавец</c:v>
                </c:pt>
                <c:pt idx="4">
                  <c:v>Полицейский</c:v>
                </c:pt>
                <c:pt idx="5">
                  <c:v>Инженер, строитель, архитектор</c:v>
                </c:pt>
                <c:pt idx="6">
                  <c:v>Спортсмен</c:v>
                </c:pt>
                <c:pt idx="7">
                  <c:v>Летчик, стюардесса</c:v>
                </c:pt>
                <c:pt idx="8">
                  <c:v>Офисный работник</c:v>
                </c:pt>
                <c:pt idx="9">
                  <c:v>Банкир, бухгалтер, экономист</c:v>
                </c:pt>
                <c:pt idx="10">
                  <c:v>Военный, космонавт</c:v>
                </c:pt>
                <c:pt idx="11">
                  <c:v>МЧС, пожарник, спасатель</c:v>
                </c:pt>
                <c:pt idx="12">
                  <c:v>Главный, начальник, президент, политик</c:v>
                </c:pt>
                <c:pt idx="13">
                  <c:v>Певец, танцовщица</c:v>
                </c:pt>
                <c:pt idx="14">
                  <c:v>Актер, актриса</c:v>
                </c:pt>
                <c:pt idx="15">
                  <c:v>Дизайнер, стилист, художник</c:v>
                </c:pt>
                <c:pt idx="16">
                  <c:v>Водитель, шофер</c:v>
                </c:pt>
                <c:pt idx="17">
                  <c:v>Профессия не важна, главное чтобы имел высшее образование</c:v>
                </c:pt>
              </c:strCache>
            </c:strRef>
          </c:cat>
          <c:val>
            <c:numRef>
              <c:f>Лист1!$B$2:$B$19</c:f>
              <c:numCache>
                <c:formatCode>General</c:formatCode>
                <c:ptCount val="18"/>
                <c:pt idx="0">
                  <c:v>17.899999999999999</c:v>
                </c:pt>
                <c:pt idx="1">
                  <c:v>12.1</c:v>
                </c:pt>
                <c:pt idx="2">
                  <c:v>9.8000000000000007</c:v>
                </c:pt>
                <c:pt idx="3">
                  <c:v>9.6</c:v>
                </c:pt>
                <c:pt idx="4">
                  <c:v>7.9</c:v>
                </c:pt>
                <c:pt idx="5">
                  <c:v>8.3000000000000007</c:v>
                </c:pt>
                <c:pt idx="6">
                  <c:v>4.9000000000000004</c:v>
                </c:pt>
                <c:pt idx="7">
                  <c:v>3.6</c:v>
                </c:pt>
                <c:pt idx="8">
                  <c:v>8.3000000000000007</c:v>
                </c:pt>
                <c:pt idx="9">
                  <c:v>3.9</c:v>
                </c:pt>
                <c:pt idx="10">
                  <c:v>1.1000000000000001</c:v>
                </c:pt>
                <c:pt idx="11">
                  <c:v>1.7</c:v>
                </c:pt>
                <c:pt idx="12">
                  <c:v>2.8</c:v>
                </c:pt>
                <c:pt idx="13">
                  <c:v>0</c:v>
                </c:pt>
                <c:pt idx="14">
                  <c:v>0</c:v>
                </c:pt>
                <c:pt idx="15">
                  <c:v>2.2000000000000002</c:v>
                </c:pt>
                <c:pt idx="16">
                  <c:v>0.70000000000000029</c:v>
                </c:pt>
                <c:pt idx="17">
                  <c:v>24</c:v>
                </c:pt>
              </c:numCache>
            </c:numRef>
          </c:val>
        </c:ser>
        <c:ser>
          <c:idx val="1"/>
          <c:order val="1"/>
          <c:tx>
            <c:strRef>
              <c:f>Лист1!$C$1</c:f>
              <c:strCache>
                <c:ptCount val="1"/>
                <c:pt idx="0">
                  <c:v>Мать</c:v>
                </c:pt>
              </c:strCache>
            </c:strRef>
          </c:tx>
          <c:invertIfNegative val="0"/>
          <c:dLbls>
            <c:dLbl>
              <c:idx val="17"/>
              <c:showLegendKey val="0"/>
              <c:showVal val="1"/>
              <c:showCatName val="0"/>
              <c:showSerName val="0"/>
              <c:showPercent val="0"/>
              <c:showBubbleSize val="0"/>
            </c:dLbl>
            <c:showLegendKey val="0"/>
            <c:showVal val="0"/>
            <c:showCatName val="0"/>
            <c:showSerName val="0"/>
            <c:showPercent val="0"/>
            <c:showBubbleSize val="0"/>
          </c:dLbls>
          <c:cat>
            <c:strRef>
              <c:f>Лист1!$A$2:$A$19</c:f>
              <c:strCache>
                <c:ptCount val="18"/>
                <c:pt idx="0">
                  <c:v>Врач</c:v>
                </c:pt>
                <c:pt idx="1">
                  <c:v>Юрист, прокурор, адвокат</c:v>
                </c:pt>
                <c:pt idx="2">
                  <c:v>Учитель, воспитатель</c:v>
                </c:pt>
                <c:pt idx="3">
                  <c:v>Бизнесмен, предприниматель, продавец</c:v>
                </c:pt>
                <c:pt idx="4">
                  <c:v>Полицейский</c:v>
                </c:pt>
                <c:pt idx="5">
                  <c:v>Инженер, строитель, архитектор</c:v>
                </c:pt>
                <c:pt idx="6">
                  <c:v>Спортсмен</c:v>
                </c:pt>
                <c:pt idx="7">
                  <c:v>Летчик, стюардесса</c:v>
                </c:pt>
                <c:pt idx="8">
                  <c:v>Офисный работник</c:v>
                </c:pt>
                <c:pt idx="9">
                  <c:v>Банкир, бухгалтер, экономист</c:v>
                </c:pt>
                <c:pt idx="10">
                  <c:v>Военный, космонавт</c:v>
                </c:pt>
                <c:pt idx="11">
                  <c:v>МЧС, пожарник, спасатель</c:v>
                </c:pt>
                <c:pt idx="12">
                  <c:v>Главный, начальник, президент, политик</c:v>
                </c:pt>
                <c:pt idx="13">
                  <c:v>Певец, танцовщица</c:v>
                </c:pt>
                <c:pt idx="14">
                  <c:v>Актер, актриса</c:v>
                </c:pt>
                <c:pt idx="15">
                  <c:v>Дизайнер, стилист, художник</c:v>
                </c:pt>
                <c:pt idx="16">
                  <c:v>Водитель, шофер</c:v>
                </c:pt>
                <c:pt idx="17">
                  <c:v>Профессия не важна, главное чтобы имел высшее образование</c:v>
                </c:pt>
              </c:strCache>
            </c:strRef>
          </c:cat>
          <c:val>
            <c:numRef>
              <c:f>Лист1!$C$2:$C$19</c:f>
              <c:numCache>
                <c:formatCode>General</c:formatCode>
                <c:ptCount val="18"/>
                <c:pt idx="0">
                  <c:v>24.8</c:v>
                </c:pt>
                <c:pt idx="1">
                  <c:v>8.3000000000000007</c:v>
                </c:pt>
                <c:pt idx="2">
                  <c:v>8.7000000000000011</c:v>
                </c:pt>
                <c:pt idx="3">
                  <c:v>6.6</c:v>
                </c:pt>
                <c:pt idx="4">
                  <c:v>4.9000000000000004</c:v>
                </c:pt>
                <c:pt idx="5">
                  <c:v>8.7000000000000011</c:v>
                </c:pt>
                <c:pt idx="6">
                  <c:v>2.1</c:v>
                </c:pt>
                <c:pt idx="7">
                  <c:v>1.3</c:v>
                </c:pt>
                <c:pt idx="8">
                  <c:v>6.4</c:v>
                </c:pt>
                <c:pt idx="9">
                  <c:v>7</c:v>
                </c:pt>
                <c:pt idx="10">
                  <c:v>1.7</c:v>
                </c:pt>
                <c:pt idx="11">
                  <c:v>2.1</c:v>
                </c:pt>
                <c:pt idx="12">
                  <c:v>3</c:v>
                </c:pt>
                <c:pt idx="13">
                  <c:v>0.70000000000000029</c:v>
                </c:pt>
                <c:pt idx="14">
                  <c:v>0.30000000000000016</c:v>
                </c:pt>
                <c:pt idx="15">
                  <c:v>0</c:v>
                </c:pt>
                <c:pt idx="16">
                  <c:v>0</c:v>
                </c:pt>
                <c:pt idx="17">
                  <c:v>35</c:v>
                </c:pt>
              </c:numCache>
            </c:numRef>
          </c:val>
        </c:ser>
        <c:ser>
          <c:idx val="2"/>
          <c:order val="2"/>
          <c:tx>
            <c:strRef>
              <c:f>Лист1!$D$1</c:f>
              <c:strCache>
                <c:ptCount val="1"/>
                <c:pt idx="0">
                  <c:v>Ребенок</c:v>
                </c:pt>
              </c:strCache>
            </c:strRef>
          </c:tx>
          <c:invertIfNegative val="0"/>
          <c:dLbls>
            <c:showLegendKey val="0"/>
            <c:showVal val="1"/>
            <c:showCatName val="0"/>
            <c:showSerName val="0"/>
            <c:showPercent val="0"/>
            <c:showBubbleSize val="0"/>
            <c:showLeaderLines val="0"/>
          </c:dLbls>
          <c:cat>
            <c:strRef>
              <c:f>Лист1!$A$2:$A$19</c:f>
              <c:strCache>
                <c:ptCount val="18"/>
                <c:pt idx="0">
                  <c:v>Врач</c:v>
                </c:pt>
                <c:pt idx="1">
                  <c:v>Юрист, прокурор, адвокат</c:v>
                </c:pt>
                <c:pt idx="2">
                  <c:v>Учитель, воспитатель</c:v>
                </c:pt>
                <c:pt idx="3">
                  <c:v>Бизнесмен, предприниматель, продавец</c:v>
                </c:pt>
                <c:pt idx="4">
                  <c:v>Полицейский</c:v>
                </c:pt>
                <c:pt idx="5">
                  <c:v>Инженер, строитель, архитектор</c:v>
                </c:pt>
                <c:pt idx="6">
                  <c:v>Спортсмен</c:v>
                </c:pt>
                <c:pt idx="7">
                  <c:v>Летчик, стюардесса</c:v>
                </c:pt>
                <c:pt idx="8">
                  <c:v>Офисный работник</c:v>
                </c:pt>
                <c:pt idx="9">
                  <c:v>Банкир, бухгалтер, экономист</c:v>
                </c:pt>
                <c:pt idx="10">
                  <c:v>Военный, космонавт</c:v>
                </c:pt>
                <c:pt idx="11">
                  <c:v>МЧС, пожарник, спасатель</c:v>
                </c:pt>
                <c:pt idx="12">
                  <c:v>Главный, начальник, президент, политик</c:v>
                </c:pt>
                <c:pt idx="13">
                  <c:v>Певец, танцовщица</c:v>
                </c:pt>
                <c:pt idx="14">
                  <c:v>Актер, актриса</c:v>
                </c:pt>
                <c:pt idx="15">
                  <c:v>Дизайнер, стилист, художник</c:v>
                </c:pt>
                <c:pt idx="16">
                  <c:v>Водитель, шофер</c:v>
                </c:pt>
                <c:pt idx="17">
                  <c:v>Профессия не важна, главное чтобы имел высшее образование</c:v>
                </c:pt>
              </c:strCache>
            </c:strRef>
          </c:cat>
          <c:val>
            <c:numRef>
              <c:f>Лист1!$D$2:$D$19</c:f>
              <c:numCache>
                <c:formatCode>General</c:formatCode>
                <c:ptCount val="18"/>
                <c:pt idx="0">
                  <c:v>37.120000000000012</c:v>
                </c:pt>
                <c:pt idx="1">
                  <c:v>5.3</c:v>
                </c:pt>
                <c:pt idx="2">
                  <c:v>18.3</c:v>
                </c:pt>
                <c:pt idx="3">
                  <c:v>36.700000000000003</c:v>
                </c:pt>
                <c:pt idx="4">
                  <c:v>4.5</c:v>
                </c:pt>
                <c:pt idx="5">
                  <c:v>4.5</c:v>
                </c:pt>
                <c:pt idx="6">
                  <c:v>4.7</c:v>
                </c:pt>
                <c:pt idx="7">
                  <c:v>5.0999999999999996</c:v>
                </c:pt>
                <c:pt idx="8">
                  <c:v>0</c:v>
                </c:pt>
                <c:pt idx="9">
                  <c:v>7</c:v>
                </c:pt>
                <c:pt idx="10">
                  <c:v>3</c:v>
                </c:pt>
                <c:pt idx="11">
                  <c:v>8.3000000000000007</c:v>
                </c:pt>
                <c:pt idx="12">
                  <c:v>0.70000000000000029</c:v>
                </c:pt>
                <c:pt idx="13">
                  <c:v>5.0999999999999996</c:v>
                </c:pt>
                <c:pt idx="14">
                  <c:v>1.8</c:v>
                </c:pt>
                <c:pt idx="15">
                  <c:v>8.7000000000000011</c:v>
                </c:pt>
                <c:pt idx="16">
                  <c:v>3</c:v>
                </c:pt>
                <c:pt idx="17">
                  <c:v>0.70000000000000029</c:v>
                </c:pt>
              </c:numCache>
            </c:numRef>
          </c:val>
        </c:ser>
        <c:dLbls>
          <c:showLegendKey val="0"/>
          <c:showVal val="0"/>
          <c:showCatName val="0"/>
          <c:showSerName val="0"/>
          <c:showPercent val="0"/>
          <c:showBubbleSize val="0"/>
        </c:dLbls>
        <c:gapWidth val="150"/>
        <c:axId val="246238208"/>
        <c:axId val="257120128"/>
      </c:barChart>
      <c:catAx>
        <c:axId val="246238208"/>
        <c:scaling>
          <c:orientation val="minMax"/>
        </c:scaling>
        <c:delete val="0"/>
        <c:axPos val="l"/>
        <c:majorTickMark val="out"/>
        <c:minorTickMark val="none"/>
        <c:tickLblPos val="nextTo"/>
        <c:crossAx val="257120128"/>
        <c:crosses val="autoZero"/>
        <c:auto val="1"/>
        <c:lblAlgn val="ctr"/>
        <c:lblOffset val="100"/>
        <c:noMultiLvlLbl val="0"/>
      </c:catAx>
      <c:valAx>
        <c:axId val="257120128"/>
        <c:scaling>
          <c:orientation val="minMax"/>
        </c:scaling>
        <c:delete val="0"/>
        <c:axPos val="b"/>
        <c:majorGridlines/>
        <c:numFmt formatCode="General" sourceLinked="1"/>
        <c:majorTickMark val="out"/>
        <c:minorTickMark val="none"/>
        <c:tickLblPos val="nextTo"/>
        <c:crossAx val="246238208"/>
        <c:crosses val="autoZero"/>
        <c:crossBetween val="between"/>
      </c:valAx>
    </c:plotArea>
    <c:legend>
      <c:legendPos val="b"/>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Необходимость в помощи бабушек и дедушек в семейных вопросах (в</a:t>
            </a:r>
            <a:r>
              <a:rPr lang="ru-RU" sz="1100" baseline="0"/>
              <a:t> %)</a:t>
            </a:r>
            <a:endParaRPr lang="ru-RU" sz="1100"/>
          </a:p>
        </c:rich>
      </c:tx>
      <c:overlay val="0"/>
    </c:title>
    <c:autoTitleDeleted val="0"/>
    <c:plotArea>
      <c:layout>
        <c:manualLayout>
          <c:layoutTarget val="inner"/>
          <c:xMode val="edge"/>
          <c:yMode val="edge"/>
          <c:x val="0.21464182743923471"/>
          <c:y val="0.22912131611749117"/>
          <c:w val="0.34270696002116985"/>
          <c:h val="0.73435537763527625"/>
        </c:manualLayout>
      </c:layout>
      <c:pieChart>
        <c:varyColors val="1"/>
        <c:ser>
          <c:idx val="0"/>
          <c:order val="0"/>
          <c:tx>
            <c:strRef>
              <c:f>Лист1!$B$1</c:f>
              <c:strCache>
                <c:ptCount val="1"/>
                <c:pt idx="0">
                  <c:v>Необходимость в помощи бабушек и дедушек в семейных вопросах</c:v>
                </c:pt>
              </c:strCache>
            </c:strRef>
          </c:tx>
          <c:dLbls>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однозначно нуждаются</c:v>
                </c:pt>
                <c:pt idx="1">
                  <c:v>желательно</c:v>
                </c:pt>
                <c:pt idx="2">
                  <c:v>необязательно</c:v>
                </c:pt>
                <c:pt idx="3">
                  <c:v>не нуждаются</c:v>
                </c:pt>
              </c:strCache>
            </c:strRef>
          </c:cat>
          <c:val>
            <c:numRef>
              <c:f>Лист1!$B$2:$B$5</c:f>
              <c:numCache>
                <c:formatCode>0.0</c:formatCode>
                <c:ptCount val="4"/>
                <c:pt idx="0">
                  <c:v>39.233333333333363</c:v>
                </c:pt>
                <c:pt idx="1">
                  <c:v>34.166666666666536</c:v>
                </c:pt>
                <c:pt idx="2">
                  <c:v>23.2</c:v>
                </c:pt>
                <c:pt idx="3">
                  <c:v>2.4666666666666668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Рисунки!$A$25</c:f>
              <c:strCache>
                <c:ptCount val="1"/>
                <c:pt idx="0">
                  <c:v>15-19 лет</c:v>
                </c:pt>
              </c:strCache>
            </c:strRef>
          </c:tx>
          <c:spPr>
            <a:scene3d>
              <a:camera prst="orthographicFront"/>
              <a:lightRig rig="threePt" dir="t">
                <a:rot lat="0" lon="0" rev="1200000"/>
              </a:lightRig>
            </a:scene3d>
            <a:sp3d/>
          </c:spPr>
          <c:invertIfNegative val="0"/>
          <c:dLbls>
            <c:spPr>
              <a:solidFill>
                <a:schemeClr val="bg1"/>
              </a:solidFill>
              <a:ln>
                <a:solidFill>
                  <a:srgbClr val="0070C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Рисунки!$B$24:$C$24</c:f>
              <c:numCache>
                <c:formatCode>General</c:formatCode>
                <c:ptCount val="2"/>
                <c:pt idx="0">
                  <c:v>2014</c:v>
                </c:pt>
                <c:pt idx="1">
                  <c:v>2016</c:v>
                </c:pt>
              </c:numCache>
            </c:numRef>
          </c:cat>
          <c:val>
            <c:numRef>
              <c:f>Рисунки!$B$25:$C$25</c:f>
              <c:numCache>
                <c:formatCode>#,##0</c:formatCode>
                <c:ptCount val="2"/>
                <c:pt idx="0">
                  <c:v>1067</c:v>
                </c:pt>
                <c:pt idx="1">
                  <c:v>853</c:v>
                </c:pt>
              </c:numCache>
            </c:numRef>
          </c:val>
          <c:extLst xmlns:c16r2="http://schemas.microsoft.com/office/drawing/2015/06/chart">
            <c:ext xmlns:c16="http://schemas.microsoft.com/office/drawing/2014/chart" uri="{C3380CC4-5D6E-409C-BE32-E72D297353CC}">
              <c16:uniqueId val="{00000000-393A-493B-93C2-0E3EDA73E9E2}"/>
            </c:ext>
          </c:extLst>
        </c:ser>
        <c:ser>
          <c:idx val="1"/>
          <c:order val="1"/>
          <c:tx>
            <c:strRef>
              <c:f>Рисунки!$A$26</c:f>
              <c:strCache>
                <c:ptCount val="1"/>
                <c:pt idx="0">
                  <c:v>20-24 лет</c:v>
                </c:pt>
              </c:strCache>
            </c:strRef>
          </c:tx>
          <c:spPr>
            <a:scene3d>
              <a:camera prst="orthographicFront"/>
              <a:lightRig rig="threePt" dir="t">
                <a:rot lat="0" lon="0" rev="1200000"/>
              </a:lightRig>
            </a:scene3d>
            <a:sp3d/>
          </c:spPr>
          <c:invertIfNegative val="0"/>
          <c:dLbls>
            <c:spPr>
              <a:solidFill>
                <a:schemeClr val="bg1"/>
              </a:solidFill>
              <a:ln>
                <a:solidFill>
                  <a:srgbClr val="FF000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Рисунки!$B$24:$C$24</c:f>
              <c:numCache>
                <c:formatCode>General</c:formatCode>
                <c:ptCount val="2"/>
                <c:pt idx="0">
                  <c:v>2014</c:v>
                </c:pt>
                <c:pt idx="1">
                  <c:v>2016</c:v>
                </c:pt>
              </c:numCache>
            </c:numRef>
          </c:cat>
          <c:val>
            <c:numRef>
              <c:f>Рисунки!$B$26:$C$26</c:f>
              <c:numCache>
                <c:formatCode>#,##0</c:formatCode>
                <c:ptCount val="2"/>
                <c:pt idx="0">
                  <c:v>4613</c:v>
                </c:pt>
                <c:pt idx="1">
                  <c:v>3668</c:v>
                </c:pt>
              </c:numCache>
            </c:numRef>
          </c:val>
          <c:extLst xmlns:c16r2="http://schemas.microsoft.com/office/drawing/2015/06/chart">
            <c:ext xmlns:c16="http://schemas.microsoft.com/office/drawing/2014/chart" uri="{C3380CC4-5D6E-409C-BE32-E72D297353CC}">
              <c16:uniqueId val="{00000001-393A-493B-93C2-0E3EDA73E9E2}"/>
            </c:ext>
          </c:extLst>
        </c:ser>
        <c:ser>
          <c:idx val="2"/>
          <c:order val="2"/>
          <c:tx>
            <c:strRef>
              <c:f>Рисунки!$A$27</c:f>
              <c:strCache>
                <c:ptCount val="1"/>
                <c:pt idx="0">
                  <c:v>25-29 лет</c:v>
                </c:pt>
              </c:strCache>
            </c:strRef>
          </c:tx>
          <c:spPr>
            <a:scene3d>
              <a:camera prst="orthographicFront"/>
              <a:lightRig rig="threePt" dir="t">
                <a:rot lat="0" lon="0" rev="1200000"/>
              </a:lightRig>
            </a:scene3d>
            <a:sp3d/>
          </c:spPr>
          <c:invertIfNegative val="0"/>
          <c:dLbls>
            <c:spPr>
              <a:solidFill>
                <a:schemeClr val="bg1"/>
              </a:solidFill>
              <a:ln>
                <a:solidFill>
                  <a:srgbClr val="92D05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Рисунки!$B$24:$C$24</c:f>
              <c:numCache>
                <c:formatCode>General</c:formatCode>
                <c:ptCount val="2"/>
                <c:pt idx="0">
                  <c:v>2014</c:v>
                </c:pt>
                <c:pt idx="1">
                  <c:v>2016</c:v>
                </c:pt>
              </c:numCache>
            </c:numRef>
          </c:cat>
          <c:val>
            <c:numRef>
              <c:f>Рисунки!$B$27:$C$27</c:f>
              <c:numCache>
                <c:formatCode>#,##0</c:formatCode>
                <c:ptCount val="2"/>
                <c:pt idx="0">
                  <c:v>5413</c:v>
                </c:pt>
                <c:pt idx="1">
                  <c:v>4969</c:v>
                </c:pt>
              </c:numCache>
            </c:numRef>
          </c:val>
          <c:extLst xmlns:c16r2="http://schemas.microsoft.com/office/drawing/2015/06/chart">
            <c:ext xmlns:c16="http://schemas.microsoft.com/office/drawing/2014/chart" uri="{C3380CC4-5D6E-409C-BE32-E72D297353CC}">
              <c16:uniqueId val="{00000002-393A-493B-93C2-0E3EDA73E9E2}"/>
            </c:ext>
          </c:extLst>
        </c:ser>
        <c:dLbls>
          <c:showLegendKey val="0"/>
          <c:showVal val="1"/>
          <c:showCatName val="0"/>
          <c:showSerName val="0"/>
          <c:showPercent val="0"/>
          <c:showBubbleSize val="0"/>
        </c:dLbls>
        <c:gapWidth val="150"/>
        <c:overlap val="100"/>
        <c:axId val="188721408"/>
        <c:axId val="188735488"/>
      </c:barChart>
      <c:catAx>
        <c:axId val="188721408"/>
        <c:scaling>
          <c:orientation val="minMax"/>
        </c:scaling>
        <c:delete val="0"/>
        <c:axPos val="b"/>
        <c:numFmt formatCode="General" sourceLinked="1"/>
        <c:majorTickMark val="out"/>
        <c:minorTickMark val="none"/>
        <c:tickLblPos val="nextTo"/>
        <c:crossAx val="188735488"/>
        <c:crosses val="autoZero"/>
        <c:auto val="1"/>
        <c:lblAlgn val="ctr"/>
        <c:lblOffset val="100"/>
        <c:noMultiLvlLbl val="0"/>
      </c:catAx>
      <c:valAx>
        <c:axId val="188735488"/>
        <c:scaling>
          <c:orientation val="minMax"/>
        </c:scaling>
        <c:delete val="0"/>
        <c:axPos val="l"/>
        <c:majorGridlines>
          <c:spPr>
            <a:ln>
              <a:solidFill>
                <a:schemeClr val="bg1">
                  <a:lumMod val="85000"/>
                  <a:alpha val="80000"/>
                </a:schemeClr>
              </a:solidFill>
            </a:ln>
          </c:spPr>
        </c:majorGridlines>
        <c:numFmt formatCode="0%" sourceLinked="1"/>
        <c:majorTickMark val="out"/>
        <c:minorTickMark val="none"/>
        <c:tickLblPos val="nextTo"/>
        <c:crossAx val="188721408"/>
        <c:crosses val="autoZero"/>
        <c:crossBetween val="between"/>
        <c:majorUnit val="0.2"/>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Взаимоотношения мужа (жены) с родителями супруги(а) (в %)</a:t>
            </a:r>
          </a:p>
        </c:rich>
      </c:tx>
      <c:overlay val="0"/>
    </c:title>
    <c:autoTitleDeleted val="0"/>
    <c:plotArea>
      <c:layout>
        <c:manualLayout>
          <c:layoutTarget val="inner"/>
          <c:xMode val="edge"/>
          <c:yMode val="edge"/>
          <c:x val="0.32871873128129492"/>
          <c:y val="0.21020555712710282"/>
          <c:w val="0.33793646171226327"/>
          <c:h val="0.67380701734636894"/>
        </c:manualLayout>
      </c:layout>
      <c:pieChart>
        <c:varyColors val="1"/>
        <c:ser>
          <c:idx val="0"/>
          <c:order val="0"/>
          <c:tx>
            <c:strRef>
              <c:f>Лист1!$B$1</c:f>
              <c:strCache>
                <c:ptCount val="1"/>
                <c:pt idx="0">
                  <c:v>Взаимоотношения мужа/жены с родителями супруга</c:v>
                </c:pt>
              </c:strCache>
            </c:strRef>
          </c:tx>
          <c:explosion val="25"/>
          <c:dLbls>
            <c:spPr>
              <a:noFill/>
              <a:ln>
                <a:noFill/>
              </a:ln>
              <a:effectLst/>
            </c:sp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Нейтральные</c:v>
                </c:pt>
                <c:pt idx="1">
                  <c:v>Негативные</c:v>
                </c:pt>
                <c:pt idx="2">
                  <c:v>Доброжелательные</c:v>
                </c:pt>
              </c:strCache>
            </c:strRef>
          </c:cat>
          <c:val>
            <c:numRef>
              <c:f>Лист1!$B$2:$B$4</c:f>
              <c:numCache>
                <c:formatCode>0.0</c:formatCode>
                <c:ptCount val="3"/>
                <c:pt idx="0">
                  <c:v>11.6</c:v>
                </c:pt>
                <c:pt idx="1">
                  <c:v>3</c:v>
                </c:pt>
                <c:pt idx="2">
                  <c:v>82.5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Взаимоотношения между родителями супругов (в %)</a:t>
            </a:r>
          </a:p>
        </c:rich>
      </c:tx>
      <c:overlay val="0"/>
    </c:title>
    <c:autoTitleDeleted val="0"/>
    <c:plotArea>
      <c:layout/>
      <c:pieChart>
        <c:varyColors val="1"/>
        <c:ser>
          <c:idx val="0"/>
          <c:order val="0"/>
          <c:tx>
            <c:strRef>
              <c:f>Лист1!$B$1</c:f>
              <c:strCache>
                <c:ptCount val="1"/>
                <c:pt idx="0">
                  <c:v>Взаимоотношения между родителями супругов</c:v>
                </c:pt>
              </c:strCache>
            </c:strRef>
          </c:tx>
          <c:explosion val="25"/>
          <c:dLbls>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Нейтральные</c:v>
                </c:pt>
                <c:pt idx="1">
                  <c:v>Негативные</c:v>
                </c:pt>
                <c:pt idx="2">
                  <c:v>Доброжелательные</c:v>
                </c:pt>
              </c:strCache>
            </c:strRef>
          </c:cat>
          <c:val>
            <c:numRef>
              <c:f>Лист1!$B$2:$B$4</c:f>
              <c:numCache>
                <c:formatCode>0.0</c:formatCode>
                <c:ptCount val="3"/>
                <c:pt idx="0">
                  <c:v>27.7</c:v>
                </c:pt>
                <c:pt idx="1">
                  <c:v>2.1</c:v>
                </c:pt>
                <c:pt idx="2">
                  <c:v>68.8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МК полезен и необходим</c:v>
                </c:pt>
                <c:pt idx="1">
                  <c:v>Нейтральное отношение к МК</c:v>
                </c:pt>
                <c:pt idx="2">
                  <c:v>МК бесполезен</c:v>
                </c:pt>
              </c:strCache>
            </c:strRef>
          </c:cat>
          <c:val>
            <c:numRef>
              <c:f>Лист1!$B$2:$B$4</c:f>
              <c:numCache>
                <c:formatCode>General</c:formatCode>
                <c:ptCount val="3"/>
                <c:pt idx="0">
                  <c:v>70.599999999999994</c:v>
                </c:pt>
                <c:pt idx="1">
                  <c:v>26.5</c:v>
                </c:pt>
                <c:pt idx="2">
                  <c:v>1.7</c:v>
                </c:pt>
              </c:numCache>
            </c:numRef>
          </c:val>
        </c:ser>
        <c:ser>
          <c:idx val="1"/>
          <c:order val="1"/>
          <c:tx>
            <c:strRef>
              <c:f>Лист1!$C$1</c:f>
              <c:strCache>
                <c:ptCount val="1"/>
                <c:pt idx="0">
                  <c:v>Жена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МК полезен и необходим</c:v>
                </c:pt>
                <c:pt idx="1">
                  <c:v>Нейтральное отношение к МК</c:v>
                </c:pt>
                <c:pt idx="2">
                  <c:v>МК бесполезен</c:v>
                </c:pt>
              </c:strCache>
            </c:strRef>
          </c:cat>
          <c:val>
            <c:numRef>
              <c:f>Лист1!$C$2:$C$4</c:f>
              <c:numCache>
                <c:formatCode>General</c:formatCode>
                <c:ptCount val="3"/>
                <c:pt idx="0">
                  <c:v>79.099999999999994</c:v>
                </c:pt>
                <c:pt idx="1">
                  <c:v>18.100000000000001</c:v>
                </c:pt>
                <c:pt idx="2">
                  <c:v>1.7</c:v>
                </c:pt>
              </c:numCache>
            </c:numRef>
          </c:val>
        </c:ser>
        <c:dLbls>
          <c:showLegendKey val="0"/>
          <c:showVal val="0"/>
          <c:showCatName val="0"/>
          <c:showSerName val="0"/>
          <c:showPercent val="0"/>
          <c:showBubbleSize val="0"/>
        </c:dLbls>
        <c:gapWidth val="150"/>
        <c:axId val="257140992"/>
        <c:axId val="257183744"/>
      </c:barChart>
      <c:catAx>
        <c:axId val="257140992"/>
        <c:scaling>
          <c:orientation val="minMax"/>
        </c:scaling>
        <c:delete val="0"/>
        <c:axPos val="b"/>
        <c:numFmt formatCode="General" sourceLinked="0"/>
        <c:majorTickMark val="out"/>
        <c:minorTickMark val="none"/>
        <c:tickLblPos val="nextTo"/>
        <c:crossAx val="257183744"/>
        <c:crosses val="autoZero"/>
        <c:auto val="1"/>
        <c:lblAlgn val="ctr"/>
        <c:lblOffset val="100"/>
        <c:noMultiLvlLbl val="0"/>
      </c:catAx>
      <c:valAx>
        <c:axId val="257183744"/>
        <c:scaling>
          <c:orientation val="minMax"/>
        </c:scaling>
        <c:delete val="0"/>
        <c:axPos val="l"/>
        <c:majorGridlines/>
        <c:numFmt formatCode="General" sourceLinked="1"/>
        <c:majorTickMark val="out"/>
        <c:minorTickMark val="none"/>
        <c:tickLblPos val="nextTo"/>
        <c:crossAx val="257140992"/>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Муж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более, чем достаточно</c:v>
                </c:pt>
                <c:pt idx="1">
                  <c:v>хватает на все необходимое</c:v>
                </c:pt>
                <c:pt idx="2">
                  <c:v>не многое не хватает</c:v>
                </c:pt>
                <c:pt idx="3">
                  <c:v>не зарабатывает</c:v>
                </c:pt>
                <c:pt idx="4">
                  <c:v>затрудняюсь ответить</c:v>
                </c:pt>
              </c:strCache>
            </c:strRef>
          </c:cat>
          <c:val>
            <c:numRef>
              <c:f>Лист1!$B$2:$B$6</c:f>
              <c:numCache>
                <c:formatCode>General</c:formatCode>
                <c:ptCount val="5"/>
                <c:pt idx="0">
                  <c:v>33.1</c:v>
                </c:pt>
                <c:pt idx="1">
                  <c:v>44.7</c:v>
                </c:pt>
                <c:pt idx="2">
                  <c:v>17.600000000000001</c:v>
                </c:pt>
                <c:pt idx="3">
                  <c:v>0.5</c:v>
                </c:pt>
                <c:pt idx="4">
                  <c:v>3.4</c:v>
                </c:pt>
              </c:numCache>
            </c:numRef>
          </c:val>
        </c:ser>
        <c:ser>
          <c:idx val="1"/>
          <c:order val="1"/>
          <c:tx>
            <c:strRef>
              <c:f>Лист1!$C$1</c:f>
              <c:strCache>
                <c:ptCount val="1"/>
                <c:pt idx="0">
                  <c:v>Жена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более, чем достаточно</c:v>
                </c:pt>
                <c:pt idx="1">
                  <c:v>хватает на все необходимое</c:v>
                </c:pt>
                <c:pt idx="2">
                  <c:v>не многое не хватает</c:v>
                </c:pt>
                <c:pt idx="3">
                  <c:v>не зарабатывает</c:v>
                </c:pt>
                <c:pt idx="4">
                  <c:v>затрудняюсь ответить</c:v>
                </c:pt>
              </c:strCache>
            </c:strRef>
          </c:cat>
          <c:val>
            <c:numRef>
              <c:f>Лист1!$C$2:$C$6</c:f>
              <c:numCache>
                <c:formatCode>General</c:formatCode>
                <c:ptCount val="5"/>
                <c:pt idx="0">
                  <c:v>26.1</c:v>
                </c:pt>
                <c:pt idx="1">
                  <c:v>42.2</c:v>
                </c:pt>
                <c:pt idx="2">
                  <c:v>21.9</c:v>
                </c:pt>
                <c:pt idx="3">
                  <c:v>3.2</c:v>
                </c:pt>
                <c:pt idx="4">
                  <c:v>5.4</c:v>
                </c:pt>
              </c:numCache>
            </c:numRef>
          </c:val>
        </c:ser>
        <c:dLbls>
          <c:showLegendKey val="0"/>
          <c:showVal val="0"/>
          <c:showCatName val="0"/>
          <c:showSerName val="0"/>
          <c:showPercent val="0"/>
          <c:showBubbleSize val="0"/>
        </c:dLbls>
        <c:gapWidth val="150"/>
        <c:axId val="121488512"/>
        <c:axId val="121490048"/>
      </c:barChart>
      <c:catAx>
        <c:axId val="121488512"/>
        <c:scaling>
          <c:orientation val="minMax"/>
        </c:scaling>
        <c:delete val="0"/>
        <c:axPos val="b"/>
        <c:numFmt formatCode="General" sourceLinked="0"/>
        <c:majorTickMark val="out"/>
        <c:minorTickMark val="none"/>
        <c:tickLblPos val="nextTo"/>
        <c:crossAx val="121490048"/>
        <c:crosses val="autoZero"/>
        <c:auto val="1"/>
        <c:lblAlgn val="ctr"/>
        <c:lblOffset val="100"/>
        <c:noMultiLvlLbl val="0"/>
      </c:catAx>
      <c:valAx>
        <c:axId val="121490048"/>
        <c:scaling>
          <c:orientation val="minMax"/>
        </c:scaling>
        <c:delete val="0"/>
        <c:axPos val="l"/>
        <c:majorGridlines/>
        <c:numFmt formatCode="General" sourceLinked="1"/>
        <c:majorTickMark val="out"/>
        <c:minorTickMark val="none"/>
        <c:tickLblPos val="nextTo"/>
        <c:crossAx val="121488512"/>
        <c:crosses val="autoZero"/>
        <c:crossBetween val="between"/>
      </c:valAx>
    </c:plotArea>
    <c:legend>
      <c:legendPos val="b"/>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 мнению мужа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муж</c:v>
                </c:pt>
                <c:pt idx="1">
                  <c:v>жена</c:v>
                </c:pt>
                <c:pt idx="2">
                  <c:v>оба ведут</c:v>
                </c:pt>
                <c:pt idx="3">
                  <c:v>в зависимости от ситуации</c:v>
                </c:pt>
                <c:pt idx="4">
                  <c:v>затрудняюсь ответить</c:v>
                </c:pt>
              </c:strCache>
            </c:strRef>
          </c:cat>
          <c:val>
            <c:numRef>
              <c:f>Лист1!$B$2:$B$6</c:f>
              <c:numCache>
                <c:formatCode>General</c:formatCode>
                <c:ptCount val="5"/>
                <c:pt idx="0">
                  <c:v>10.9</c:v>
                </c:pt>
                <c:pt idx="1">
                  <c:v>24.4</c:v>
                </c:pt>
                <c:pt idx="2">
                  <c:v>51.3</c:v>
                </c:pt>
                <c:pt idx="3">
                  <c:v>9.8000000000000007</c:v>
                </c:pt>
                <c:pt idx="4">
                  <c:v>2.8</c:v>
                </c:pt>
              </c:numCache>
            </c:numRef>
          </c:val>
        </c:ser>
        <c:ser>
          <c:idx val="1"/>
          <c:order val="1"/>
          <c:tx>
            <c:strRef>
              <c:f>Лист1!$C$1</c:f>
              <c:strCache>
                <c:ptCount val="1"/>
                <c:pt idx="0">
                  <c:v>По мнению жены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муж</c:v>
                </c:pt>
                <c:pt idx="1">
                  <c:v>жена</c:v>
                </c:pt>
                <c:pt idx="2">
                  <c:v>оба ведут</c:v>
                </c:pt>
                <c:pt idx="3">
                  <c:v>в зависимости от ситуации</c:v>
                </c:pt>
                <c:pt idx="4">
                  <c:v>затрудняюсь ответить</c:v>
                </c:pt>
              </c:strCache>
            </c:strRef>
          </c:cat>
          <c:val>
            <c:numRef>
              <c:f>Лист1!$C$2:$C$6</c:f>
              <c:numCache>
                <c:formatCode>General</c:formatCode>
                <c:ptCount val="5"/>
                <c:pt idx="0">
                  <c:v>54.5</c:v>
                </c:pt>
                <c:pt idx="1">
                  <c:v>8.9</c:v>
                </c:pt>
                <c:pt idx="2">
                  <c:v>32</c:v>
                </c:pt>
                <c:pt idx="3">
                  <c:v>4.0999999999999996</c:v>
                </c:pt>
                <c:pt idx="4">
                  <c:v>0.5</c:v>
                </c:pt>
              </c:numCache>
            </c:numRef>
          </c:val>
        </c:ser>
        <c:dLbls>
          <c:showLegendKey val="0"/>
          <c:showVal val="0"/>
          <c:showCatName val="0"/>
          <c:showSerName val="0"/>
          <c:showPercent val="0"/>
          <c:showBubbleSize val="0"/>
        </c:dLbls>
        <c:gapWidth val="150"/>
        <c:axId val="125919232"/>
        <c:axId val="125920768"/>
      </c:barChart>
      <c:catAx>
        <c:axId val="125919232"/>
        <c:scaling>
          <c:orientation val="minMax"/>
        </c:scaling>
        <c:delete val="0"/>
        <c:axPos val="b"/>
        <c:numFmt formatCode="General" sourceLinked="0"/>
        <c:majorTickMark val="out"/>
        <c:minorTickMark val="none"/>
        <c:tickLblPos val="nextTo"/>
        <c:crossAx val="125920768"/>
        <c:crosses val="autoZero"/>
        <c:auto val="1"/>
        <c:lblAlgn val="ctr"/>
        <c:lblOffset val="100"/>
        <c:noMultiLvlLbl val="0"/>
      </c:catAx>
      <c:valAx>
        <c:axId val="125920768"/>
        <c:scaling>
          <c:orientation val="minMax"/>
        </c:scaling>
        <c:delete val="0"/>
        <c:axPos val="l"/>
        <c:majorGridlines/>
        <c:numFmt formatCode="General" sourceLinked="1"/>
        <c:majorTickMark val="out"/>
        <c:minorTickMark val="none"/>
        <c:tickLblPos val="nextTo"/>
        <c:crossAx val="125919232"/>
        <c:crosses val="autoZero"/>
        <c:crossBetween val="between"/>
      </c:valAx>
    </c:plotArea>
    <c:legend>
      <c:legendPos val="b"/>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Участие детей в планировании и распределении семейного бюджета (в %)</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Знают, сколько зарабатывают родители, и на что тратят</c:v>
                </c:pt>
                <c:pt idx="1">
                  <c:v>Не знают сколько зарабатывают, но знают на что тратят</c:v>
                </c:pt>
                <c:pt idx="2">
                  <c:v>Знают сколько зарабатывают, но не знают на что тратят</c:v>
                </c:pt>
                <c:pt idx="3">
                  <c:v>Не знают сколько зарабатывают и тратят</c:v>
                </c:pt>
              </c:strCache>
            </c:strRef>
          </c:cat>
          <c:val>
            <c:numRef>
              <c:f>Лист1!$B$2:$B$5</c:f>
              <c:numCache>
                <c:formatCode>General</c:formatCode>
                <c:ptCount val="4"/>
                <c:pt idx="0">
                  <c:v>28.4</c:v>
                </c:pt>
                <c:pt idx="1">
                  <c:v>18.7</c:v>
                </c:pt>
                <c:pt idx="2">
                  <c:v>5.6</c:v>
                </c:pt>
                <c:pt idx="3">
                  <c:v>45.6</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65005797706975965"/>
          <c:y val="0.23720382790505617"/>
          <c:w val="0.33607556745102596"/>
          <c:h val="0.69261049793829865"/>
        </c:manualLayout>
      </c:layout>
      <c:overlay val="0"/>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Желаемые расходы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карманные расходы</c:v>
                </c:pt>
                <c:pt idx="1">
                  <c:v>одежда</c:v>
                </c:pt>
                <c:pt idx="2">
                  <c:v>развлечения</c:v>
                </c:pt>
                <c:pt idx="3">
                  <c:v>крукжи, секции</c:v>
                </c:pt>
                <c:pt idx="4">
                  <c:v>дорогой телефон, компьютер</c:v>
                </c:pt>
                <c:pt idx="5">
                  <c:v>проезд в другой город</c:v>
                </c:pt>
                <c:pt idx="6">
                  <c:v>затрудняются ответить</c:v>
                </c:pt>
              </c:strCache>
            </c:strRef>
          </c:cat>
          <c:val>
            <c:numRef>
              <c:f>Лист1!$B$2:$B$8</c:f>
              <c:numCache>
                <c:formatCode>0.0</c:formatCode>
                <c:ptCount val="7"/>
                <c:pt idx="0">
                  <c:v>45.066666666666613</c:v>
                </c:pt>
                <c:pt idx="1">
                  <c:v>71.233333333333292</c:v>
                </c:pt>
                <c:pt idx="2">
                  <c:v>28.166666666666668</c:v>
                </c:pt>
                <c:pt idx="3">
                  <c:v>10.166666666666673</c:v>
                </c:pt>
                <c:pt idx="4">
                  <c:v>21.933333333333309</c:v>
                </c:pt>
                <c:pt idx="5">
                  <c:v>7.166666666666667</c:v>
                </c:pt>
                <c:pt idx="6">
                  <c:v>5.7666666666666684</c:v>
                </c:pt>
              </c:numCache>
            </c:numRef>
          </c:val>
        </c:ser>
        <c:ser>
          <c:idx val="1"/>
          <c:order val="1"/>
          <c:tx>
            <c:strRef>
              <c:f>Лист1!$C$1</c:f>
              <c:strCache>
                <c:ptCount val="1"/>
                <c:pt idx="0">
                  <c:v>Совершаемые расходы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карманные расходы</c:v>
                </c:pt>
                <c:pt idx="1">
                  <c:v>одежда</c:v>
                </c:pt>
                <c:pt idx="2">
                  <c:v>развлечения</c:v>
                </c:pt>
                <c:pt idx="3">
                  <c:v>крукжи, секции</c:v>
                </c:pt>
                <c:pt idx="4">
                  <c:v>дорогой телефон, компьютер</c:v>
                </c:pt>
                <c:pt idx="5">
                  <c:v>проезд в другой город</c:v>
                </c:pt>
                <c:pt idx="6">
                  <c:v>затрудняются ответить</c:v>
                </c:pt>
              </c:strCache>
            </c:strRef>
          </c:cat>
          <c:val>
            <c:numRef>
              <c:f>Лист1!$C$2:$C$8</c:f>
              <c:numCache>
                <c:formatCode>0.0</c:formatCode>
                <c:ptCount val="7"/>
                <c:pt idx="0">
                  <c:v>48.36666666666661</c:v>
                </c:pt>
                <c:pt idx="1">
                  <c:v>82.866666666666674</c:v>
                </c:pt>
                <c:pt idx="2">
                  <c:v>51.233333333333348</c:v>
                </c:pt>
                <c:pt idx="3">
                  <c:v>36.5</c:v>
                </c:pt>
                <c:pt idx="4">
                  <c:v>28.400000000000002</c:v>
                </c:pt>
                <c:pt idx="5">
                  <c:v>21.466666666666654</c:v>
                </c:pt>
                <c:pt idx="6">
                  <c:v>6.6000000000000005</c:v>
                </c:pt>
              </c:numCache>
            </c:numRef>
          </c:val>
        </c:ser>
        <c:dLbls>
          <c:showLegendKey val="0"/>
          <c:showVal val="0"/>
          <c:showCatName val="0"/>
          <c:showSerName val="0"/>
          <c:showPercent val="0"/>
          <c:showBubbleSize val="0"/>
        </c:dLbls>
        <c:gapWidth val="150"/>
        <c:axId val="126129664"/>
        <c:axId val="126131200"/>
      </c:barChart>
      <c:catAx>
        <c:axId val="126129664"/>
        <c:scaling>
          <c:orientation val="minMax"/>
        </c:scaling>
        <c:delete val="0"/>
        <c:axPos val="l"/>
        <c:numFmt formatCode="General" sourceLinked="0"/>
        <c:majorTickMark val="out"/>
        <c:minorTickMark val="none"/>
        <c:tickLblPos val="nextTo"/>
        <c:crossAx val="126131200"/>
        <c:crosses val="autoZero"/>
        <c:auto val="1"/>
        <c:lblAlgn val="ctr"/>
        <c:lblOffset val="100"/>
        <c:noMultiLvlLbl val="0"/>
      </c:catAx>
      <c:valAx>
        <c:axId val="126131200"/>
        <c:scaling>
          <c:orientation val="minMax"/>
        </c:scaling>
        <c:delete val="0"/>
        <c:axPos val="b"/>
        <c:majorGridlines/>
        <c:numFmt formatCode="0.0" sourceLinked="1"/>
        <c:majorTickMark val="out"/>
        <c:minorTickMark val="none"/>
        <c:tickLblPos val="nextTo"/>
        <c:crossAx val="126129664"/>
        <c:crosses val="autoZero"/>
        <c:crossBetween val="between"/>
      </c:valAx>
    </c:plotArea>
    <c:legend>
      <c:legendPos val="b"/>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barChart>
        <c:barDir val="bar"/>
        <c:grouping val="clustered"/>
        <c:varyColors val="0"/>
        <c:ser>
          <c:idx val="0"/>
          <c:order val="0"/>
          <c:tx>
            <c:strRef>
              <c:f>Лист1!$B$1</c:f>
              <c:strCache>
                <c:ptCount val="1"/>
                <c:pt idx="0">
                  <c:v>Финансовая обеспечанность семьи (в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платное обучение детей</c:v>
                </c:pt>
                <c:pt idx="1">
                  <c:v>развлечения (кино, театр и др.)</c:v>
                </c:pt>
                <c:pt idx="2">
                  <c:v>недорогие покупки (игрушки для детей, одежда, мебель и т.д.)</c:v>
                </c:pt>
                <c:pt idx="3">
                  <c:v>большие покупки (например, компьютер, бытовая техника и др.)</c:v>
                </c:pt>
                <c:pt idx="4">
                  <c:v>поездки на отдых по РС (Я)</c:v>
                </c:pt>
                <c:pt idx="5">
                  <c:v>поездки на отдых по России</c:v>
                </c:pt>
                <c:pt idx="6">
                  <c:v>поездки на отдых заграницу</c:v>
                </c:pt>
                <c:pt idx="7">
                  <c:v>ничего из перечисленного </c:v>
                </c:pt>
                <c:pt idx="8">
                  <c:v>затрудняюсь ответить</c:v>
                </c:pt>
              </c:strCache>
            </c:strRef>
          </c:cat>
          <c:val>
            <c:numRef>
              <c:f>Лист1!$B$2:$B$10</c:f>
              <c:numCache>
                <c:formatCode>General</c:formatCode>
                <c:ptCount val="9"/>
                <c:pt idx="0">
                  <c:v>36.700000000000003</c:v>
                </c:pt>
                <c:pt idx="1">
                  <c:v>63.6</c:v>
                </c:pt>
                <c:pt idx="2">
                  <c:v>80.349999999999994</c:v>
                </c:pt>
                <c:pt idx="3">
                  <c:v>45.7</c:v>
                </c:pt>
                <c:pt idx="4">
                  <c:v>38.6</c:v>
                </c:pt>
                <c:pt idx="5">
                  <c:v>30.9</c:v>
                </c:pt>
                <c:pt idx="6">
                  <c:v>15.950000000000006</c:v>
                </c:pt>
                <c:pt idx="7">
                  <c:v>1.6</c:v>
                </c:pt>
                <c:pt idx="8">
                  <c:v>2.7</c:v>
                </c:pt>
              </c:numCache>
            </c:numRef>
          </c:val>
        </c:ser>
        <c:dLbls>
          <c:showLegendKey val="0"/>
          <c:showVal val="0"/>
          <c:showCatName val="0"/>
          <c:showSerName val="0"/>
          <c:showPercent val="0"/>
          <c:showBubbleSize val="0"/>
        </c:dLbls>
        <c:gapWidth val="150"/>
        <c:axId val="123704064"/>
        <c:axId val="123694080"/>
      </c:barChart>
      <c:valAx>
        <c:axId val="123694080"/>
        <c:scaling>
          <c:orientation val="minMax"/>
        </c:scaling>
        <c:delete val="0"/>
        <c:axPos val="b"/>
        <c:majorGridlines/>
        <c:numFmt formatCode="General" sourceLinked="1"/>
        <c:majorTickMark val="out"/>
        <c:minorTickMark val="none"/>
        <c:tickLblPos val="nextTo"/>
        <c:crossAx val="123704064"/>
        <c:crosses val="autoZero"/>
        <c:crossBetween val="between"/>
      </c:valAx>
      <c:catAx>
        <c:axId val="123704064"/>
        <c:scaling>
          <c:orientation val="minMax"/>
        </c:scaling>
        <c:delete val="0"/>
        <c:axPos val="l"/>
        <c:numFmt formatCode="General" sourceLinked="0"/>
        <c:majorTickMark val="out"/>
        <c:minorTickMark val="none"/>
        <c:tickLblPos val="nextTo"/>
        <c:crossAx val="123694080"/>
        <c:crosses val="autoZero"/>
        <c:auto val="1"/>
        <c:lblAlgn val="ctr"/>
        <c:lblOffset val="100"/>
        <c:noMultiLvlLbl val="0"/>
      </c:cat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Психологический климат в семьях (в %)</a:t>
            </a:r>
          </a:p>
        </c:rich>
      </c:tx>
      <c:overlay val="0"/>
    </c:title>
    <c:autoTitleDeleted val="0"/>
    <c:plotArea>
      <c:layout/>
      <c:barChart>
        <c:barDir val="col"/>
        <c:grouping val="clustered"/>
        <c:varyColors val="0"/>
        <c:ser>
          <c:idx val="0"/>
          <c:order val="0"/>
          <c:tx>
            <c:strRef>
              <c:f>Лист1!$B$1</c:f>
              <c:strCache>
                <c:ptCount val="1"/>
                <c:pt idx="0">
                  <c:v>Психологический климат семей (в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неустойчивый</c:v>
                </c:pt>
                <c:pt idx="1">
                  <c:v>неопределенный</c:v>
                </c:pt>
                <c:pt idx="2">
                  <c:v>положительный</c:v>
                </c:pt>
                <c:pt idx="3">
                  <c:v>отрицательный</c:v>
                </c:pt>
              </c:strCache>
            </c:strRef>
          </c:cat>
          <c:val>
            <c:numRef>
              <c:f>Лист1!$B$2:$B$5</c:f>
              <c:numCache>
                <c:formatCode>0.0</c:formatCode>
                <c:ptCount val="4"/>
                <c:pt idx="0">
                  <c:v>1.4</c:v>
                </c:pt>
                <c:pt idx="1">
                  <c:v>3.1</c:v>
                </c:pt>
                <c:pt idx="2">
                  <c:v>95</c:v>
                </c:pt>
                <c:pt idx="3">
                  <c:v>0.5</c:v>
                </c:pt>
              </c:numCache>
            </c:numRef>
          </c:val>
        </c:ser>
        <c:dLbls>
          <c:showLegendKey val="0"/>
          <c:showVal val="0"/>
          <c:showCatName val="0"/>
          <c:showSerName val="0"/>
          <c:showPercent val="0"/>
          <c:showBubbleSize val="0"/>
        </c:dLbls>
        <c:gapWidth val="150"/>
        <c:axId val="123724544"/>
        <c:axId val="123726080"/>
      </c:barChart>
      <c:catAx>
        <c:axId val="123724544"/>
        <c:scaling>
          <c:orientation val="minMax"/>
        </c:scaling>
        <c:delete val="0"/>
        <c:axPos val="b"/>
        <c:numFmt formatCode="General" sourceLinked="0"/>
        <c:majorTickMark val="out"/>
        <c:minorTickMark val="none"/>
        <c:tickLblPos val="nextTo"/>
        <c:crossAx val="123726080"/>
        <c:crosses val="autoZero"/>
        <c:auto val="1"/>
        <c:lblAlgn val="ctr"/>
        <c:lblOffset val="100"/>
        <c:noMultiLvlLbl val="0"/>
      </c:catAx>
      <c:valAx>
        <c:axId val="123726080"/>
        <c:scaling>
          <c:orientation val="minMax"/>
        </c:scaling>
        <c:delete val="0"/>
        <c:axPos val="l"/>
        <c:majorGridlines/>
        <c:numFmt formatCode="0.0" sourceLinked="1"/>
        <c:majorTickMark val="out"/>
        <c:minorTickMark val="none"/>
        <c:tickLblPos val="nextTo"/>
        <c:crossAx val="1237245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6317232928270308E-2"/>
          <c:y val="8.3902543322120313E-2"/>
          <c:w val="0.90736553414345944"/>
          <c:h val="0.61994690595025714"/>
        </c:manualLayout>
      </c:layout>
      <c:barChart>
        <c:barDir val="col"/>
        <c:grouping val="clustered"/>
        <c:varyColors val="0"/>
        <c:ser>
          <c:idx val="0"/>
          <c:order val="0"/>
          <c:tx>
            <c:strRef>
              <c:f>Рисунки!$B$19</c:f>
              <c:strCache>
                <c:ptCount val="1"/>
                <c:pt idx="0">
                  <c:v>Городская местность</c:v>
                </c:pt>
              </c:strCache>
            </c:strRef>
          </c:tx>
          <c:spPr>
            <a:scene3d>
              <a:camera prst="orthographicFront"/>
              <a:lightRig rig="threePt" dir="t">
                <a:rot lat="0" lon="0" rev="1200000"/>
              </a:lightRig>
            </a:scene3d>
            <a:sp3d/>
          </c:spPr>
          <c:invertIfNegative val="0"/>
          <c:dLbls>
            <c:spPr>
              <a:solidFill>
                <a:schemeClr val="bg1"/>
              </a:solidFill>
              <a:ln>
                <a:solidFill>
                  <a:srgbClr val="0070C0"/>
                </a:solidFill>
              </a:ln>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Рисунки!$A$20:$A$22</c:f>
              <c:strCache>
                <c:ptCount val="3"/>
                <c:pt idx="0">
                  <c:v> 15-19</c:v>
                </c:pt>
                <c:pt idx="1">
                  <c:v> 20-24 </c:v>
                </c:pt>
                <c:pt idx="2">
                  <c:v> 25-29</c:v>
                </c:pt>
              </c:strCache>
            </c:strRef>
          </c:cat>
          <c:val>
            <c:numRef>
              <c:f>Рисунки!$B$20:$B$22</c:f>
              <c:numCache>
                <c:formatCode>#,##0.0</c:formatCode>
                <c:ptCount val="3"/>
                <c:pt idx="0">
                  <c:v>23</c:v>
                </c:pt>
                <c:pt idx="1">
                  <c:v>80.900000000000006</c:v>
                </c:pt>
                <c:pt idx="2">
                  <c:v>108.6</c:v>
                </c:pt>
              </c:numCache>
            </c:numRef>
          </c:val>
          <c:extLst xmlns:c16r2="http://schemas.microsoft.com/office/drawing/2015/06/chart">
            <c:ext xmlns:c16="http://schemas.microsoft.com/office/drawing/2014/chart" uri="{C3380CC4-5D6E-409C-BE32-E72D297353CC}">
              <c16:uniqueId val="{00000000-F22B-4013-99BA-1B876BE7E670}"/>
            </c:ext>
          </c:extLst>
        </c:ser>
        <c:ser>
          <c:idx val="1"/>
          <c:order val="1"/>
          <c:tx>
            <c:strRef>
              <c:f>Рисунки!$C$19</c:f>
              <c:strCache>
                <c:ptCount val="1"/>
                <c:pt idx="0">
                  <c:v>Сельская местность</c:v>
                </c:pt>
              </c:strCache>
            </c:strRef>
          </c:tx>
          <c:spPr>
            <a:scene3d>
              <a:camera prst="orthographicFront"/>
              <a:lightRig rig="threePt" dir="t">
                <a:rot lat="0" lon="0" rev="1200000"/>
              </a:lightRig>
            </a:scene3d>
            <a:sp3d/>
          </c:spPr>
          <c:invertIfNegative val="0"/>
          <c:dLbls>
            <c:spPr>
              <a:solidFill>
                <a:schemeClr val="bg1"/>
              </a:solidFill>
              <a:ln>
                <a:solidFill>
                  <a:srgbClr val="FF0000"/>
                </a:solidFill>
              </a:ln>
            </c:spPr>
            <c:txPr>
              <a:bodyPr/>
              <a:lstStyle/>
              <a:p>
                <a:pPr algn="ct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Рисунки!$A$20:$A$22</c:f>
              <c:strCache>
                <c:ptCount val="3"/>
                <c:pt idx="0">
                  <c:v> 15-19</c:v>
                </c:pt>
                <c:pt idx="1">
                  <c:v> 20-24 </c:v>
                </c:pt>
                <c:pt idx="2">
                  <c:v> 25-29</c:v>
                </c:pt>
              </c:strCache>
            </c:strRef>
          </c:cat>
          <c:val>
            <c:numRef>
              <c:f>Рисунки!$C$20:$C$22</c:f>
              <c:numCache>
                <c:formatCode>#,##0.0</c:formatCode>
                <c:ptCount val="3"/>
                <c:pt idx="0">
                  <c:v>38.5</c:v>
                </c:pt>
                <c:pt idx="1">
                  <c:v>183</c:v>
                </c:pt>
                <c:pt idx="2">
                  <c:v>135.5</c:v>
                </c:pt>
              </c:numCache>
            </c:numRef>
          </c:val>
          <c:extLst xmlns:c16r2="http://schemas.microsoft.com/office/drawing/2015/06/chart">
            <c:ext xmlns:c16="http://schemas.microsoft.com/office/drawing/2014/chart" uri="{C3380CC4-5D6E-409C-BE32-E72D297353CC}">
              <c16:uniqueId val="{00000001-F22B-4013-99BA-1B876BE7E670}"/>
            </c:ext>
          </c:extLst>
        </c:ser>
        <c:dLbls>
          <c:showLegendKey val="0"/>
          <c:showVal val="1"/>
          <c:showCatName val="0"/>
          <c:showSerName val="0"/>
          <c:showPercent val="0"/>
          <c:showBubbleSize val="0"/>
        </c:dLbls>
        <c:gapWidth val="90"/>
        <c:overlap val="-50"/>
        <c:axId val="188909440"/>
        <c:axId val="188910976"/>
      </c:barChart>
      <c:catAx>
        <c:axId val="188909440"/>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8910976"/>
        <c:crosses val="autoZero"/>
        <c:auto val="1"/>
        <c:lblAlgn val="ctr"/>
        <c:lblOffset val="100"/>
        <c:noMultiLvlLbl val="0"/>
      </c:catAx>
      <c:valAx>
        <c:axId val="188910976"/>
        <c:scaling>
          <c:orientation val="minMax"/>
        </c:scaling>
        <c:delete val="1"/>
        <c:axPos val="l"/>
        <c:numFmt formatCode="#,##0.0" sourceLinked="1"/>
        <c:majorTickMark val="out"/>
        <c:minorTickMark val="none"/>
        <c:tickLblPos val="none"/>
        <c:crossAx val="188909440"/>
        <c:crosses val="autoZero"/>
        <c:crossBetween val="between"/>
      </c:valAx>
    </c:plotArea>
    <c:legend>
      <c:legendPos val="b"/>
      <c:layout>
        <c:manualLayout>
          <c:xMode val="edge"/>
          <c:yMode val="edge"/>
          <c:x val="0"/>
          <c:y val="0.81986101851685023"/>
          <c:w val="1"/>
          <c:h val="0.1343767998957374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8087431693989074E-2"/>
          <c:y val="7.6388888888888895E-2"/>
          <c:w val="0.90382513661202202"/>
          <c:h val="0.69256014873140848"/>
        </c:manualLayout>
      </c:layout>
      <c:barChart>
        <c:barDir val="col"/>
        <c:grouping val="stacked"/>
        <c:varyColors val="0"/>
        <c:ser>
          <c:idx val="0"/>
          <c:order val="0"/>
          <c:tx>
            <c:strRef>
              <c:f>Рисунки!$A$45</c:f>
              <c:strCache>
                <c:ptCount val="1"/>
                <c:pt idx="0">
                  <c:v>Мужчины</c:v>
                </c:pt>
              </c:strCache>
            </c:strRef>
          </c:tx>
          <c:spPr>
            <a:scene3d>
              <a:camera prst="orthographicFront"/>
              <a:lightRig rig="threePt" dir="t">
                <a:rot lat="0" lon="0" rev="1200000"/>
              </a:lightRig>
            </a:scene3d>
            <a:sp3d/>
          </c:spPr>
          <c:invertIfNegative val="0"/>
          <c:dLbls>
            <c:spPr>
              <a:solidFill>
                <a:schemeClr val="bg1"/>
              </a:solidFill>
              <a:ln>
                <a:solidFill>
                  <a:schemeClr val="accent1"/>
                </a:solidFill>
              </a:ln>
            </c:spPr>
            <c:txPr>
              <a:bodyPr/>
              <a:lstStyle/>
              <a:p>
                <a:pPr algn="ctr">
                  <a:defRPr lang="ru-RU"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Рисунки!$B$44:$D$44</c:f>
              <c:numCache>
                <c:formatCode>General</c:formatCode>
                <c:ptCount val="3"/>
                <c:pt idx="0">
                  <c:v>2014</c:v>
                </c:pt>
                <c:pt idx="1">
                  <c:v>2015</c:v>
                </c:pt>
                <c:pt idx="2">
                  <c:v>2016</c:v>
                </c:pt>
              </c:numCache>
            </c:numRef>
          </c:cat>
          <c:val>
            <c:numRef>
              <c:f>Рисунки!$B$45:$D$45</c:f>
              <c:numCache>
                <c:formatCode>#,##0</c:formatCode>
                <c:ptCount val="3"/>
                <c:pt idx="0">
                  <c:v>352</c:v>
                </c:pt>
                <c:pt idx="1">
                  <c:v>329</c:v>
                </c:pt>
                <c:pt idx="2">
                  <c:v>266</c:v>
                </c:pt>
              </c:numCache>
            </c:numRef>
          </c:val>
          <c:extLst xmlns:c16r2="http://schemas.microsoft.com/office/drawing/2015/06/chart">
            <c:ext xmlns:c16="http://schemas.microsoft.com/office/drawing/2014/chart" uri="{C3380CC4-5D6E-409C-BE32-E72D297353CC}">
              <c16:uniqueId val="{00000000-C9F9-4B14-80E4-0B5369E343B0}"/>
            </c:ext>
          </c:extLst>
        </c:ser>
        <c:ser>
          <c:idx val="1"/>
          <c:order val="1"/>
          <c:tx>
            <c:strRef>
              <c:f>Рисунки!$A$46</c:f>
              <c:strCache>
                <c:ptCount val="1"/>
                <c:pt idx="0">
                  <c:v>Женщины</c:v>
                </c:pt>
              </c:strCache>
            </c:strRef>
          </c:tx>
          <c:spPr>
            <a:scene3d>
              <a:camera prst="orthographicFront"/>
              <a:lightRig rig="threePt" dir="t">
                <a:rot lat="0" lon="0" rev="1200000"/>
              </a:lightRig>
            </a:scene3d>
            <a:sp3d/>
          </c:spPr>
          <c:invertIfNegative val="0"/>
          <c:dLbls>
            <c:spPr>
              <a:solidFill>
                <a:schemeClr val="bg1"/>
              </a:solidFill>
              <a:ln>
                <a:solidFill>
                  <a:srgbClr val="FF0000"/>
                </a:solidFill>
              </a:ln>
            </c:spPr>
            <c:txPr>
              <a:bodyPr/>
              <a:lstStyle/>
              <a:p>
                <a:pPr algn="ctr">
                  <a:defRPr lang="ru-RU"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Рисунки!$B$44:$D$44</c:f>
              <c:numCache>
                <c:formatCode>General</c:formatCode>
                <c:ptCount val="3"/>
                <c:pt idx="0">
                  <c:v>2014</c:v>
                </c:pt>
                <c:pt idx="1">
                  <c:v>2015</c:v>
                </c:pt>
                <c:pt idx="2">
                  <c:v>2016</c:v>
                </c:pt>
              </c:numCache>
            </c:numRef>
          </c:cat>
          <c:val>
            <c:numRef>
              <c:f>Рисунки!$B$46:$D$46</c:f>
              <c:numCache>
                <c:formatCode>#,##0</c:formatCode>
                <c:ptCount val="3"/>
                <c:pt idx="0">
                  <c:v>97</c:v>
                </c:pt>
                <c:pt idx="1">
                  <c:v>85</c:v>
                </c:pt>
                <c:pt idx="2">
                  <c:v>82</c:v>
                </c:pt>
              </c:numCache>
            </c:numRef>
          </c:val>
          <c:extLst xmlns:c16r2="http://schemas.microsoft.com/office/drawing/2015/06/chart">
            <c:ext xmlns:c16="http://schemas.microsoft.com/office/drawing/2014/chart" uri="{C3380CC4-5D6E-409C-BE32-E72D297353CC}">
              <c16:uniqueId val="{00000001-C9F9-4B14-80E4-0B5369E343B0}"/>
            </c:ext>
          </c:extLst>
        </c:ser>
        <c:dLbls>
          <c:showLegendKey val="0"/>
          <c:showVal val="1"/>
          <c:showCatName val="0"/>
          <c:showSerName val="0"/>
          <c:showPercent val="0"/>
          <c:showBubbleSize val="0"/>
        </c:dLbls>
        <c:gapWidth val="150"/>
        <c:overlap val="100"/>
        <c:axId val="189007360"/>
        <c:axId val="189008896"/>
      </c:barChart>
      <c:catAx>
        <c:axId val="189007360"/>
        <c:scaling>
          <c:orientation val="minMax"/>
        </c:scaling>
        <c:delete val="0"/>
        <c:axPos val="b"/>
        <c:numFmt formatCode="General" sourceLinked="1"/>
        <c:majorTickMark val="out"/>
        <c:minorTickMark val="none"/>
        <c:tickLblPos val="nextTo"/>
        <c:txPr>
          <a:bodyPr/>
          <a:lstStyle/>
          <a:p>
            <a:pPr algn="ctr">
              <a:defRPr lang="ru-RU"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008896"/>
        <c:crosses val="autoZero"/>
        <c:auto val="1"/>
        <c:lblAlgn val="ctr"/>
        <c:lblOffset val="100"/>
        <c:noMultiLvlLbl val="0"/>
      </c:catAx>
      <c:valAx>
        <c:axId val="189008896"/>
        <c:scaling>
          <c:orientation val="minMax"/>
        </c:scaling>
        <c:delete val="1"/>
        <c:axPos val="l"/>
        <c:numFmt formatCode="#,##0" sourceLinked="1"/>
        <c:majorTickMark val="out"/>
        <c:minorTickMark val="none"/>
        <c:tickLblPos val="none"/>
        <c:crossAx val="189007360"/>
        <c:crosses val="autoZero"/>
        <c:crossBetween val="between"/>
      </c:valAx>
    </c:plotArea>
    <c:legend>
      <c:legendPos val="b"/>
      <c:layout>
        <c:manualLayout>
          <c:xMode val="edge"/>
          <c:yMode val="edge"/>
          <c:x val="0.19135987847152347"/>
          <c:y val="0.87926071741032374"/>
          <c:w val="0.61728024305695306"/>
          <c:h val="0.11751100362261289"/>
        </c:manualLayout>
      </c:layout>
      <c:overlay val="0"/>
      <c:txPr>
        <a:bodyPr/>
        <a:lstStyle/>
        <a:p>
          <a:pPr>
            <a:defRPr lang="ru-RU"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Рисунки!$A$127</c:f>
              <c:strCache>
                <c:ptCount val="1"/>
                <c:pt idx="0">
                  <c:v>Вступивших в брак</c:v>
                </c:pt>
              </c:strCache>
            </c:strRef>
          </c:tx>
          <c:spPr>
            <a:scene3d>
              <a:camera prst="orthographicFront"/>
              <a:lightRig rig="threePt" dir="t">
                <a:rot lat="0" lon="0" rev="1200000"/>
              </a:lightRig>
            </a:scene3d>
            <a:sp3d/>
          </c:spPr>
          <c:invertIfNegative val="0"/>
          <c:dLbls>
            <c:spPr>
              <a:solidFill>
                <a:schemeClr val="bg1"/>
              </a:solidFill>
              <a:ln>
                <a:solidFill>
                  <a:schemeClr val="accent1"/>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Рисунки!$B$126:$D$126</c:f>
              <c:numCache>
                <c:formatCode>General</c:formatCode>
                <c:ptCount val="3"/>
                <c:pt idx="0">
                  <c:v>2014</c:v>
                </c:pt>
                <c:pt idx="1">
                  <c:v>2015</c:v>
                </c:pt>
                <c:pt idx="2">
                  <c:v>2016</c:v>
                </c:pt>
              </c:numCache>
            </c:numRef>
          </c:cat>
          <c:val>
            <c:numRef>
              <c:f>Рисунки!$B$127:$D$127</c:f>
              <c:numCache>
                <c:formatCode>#,##0</c:formatCode>
                <c:ptCount val="3"/>
                <c:pt idx="0">
                  <c:v>12458</c:v>
                </c:pt>
                <c:pt idx="1">
                  <c:v>12116</c:v>
                </c:pt>
                <c:pt idx="2">
                  <c:v>9631</c:v>
                </c:pt>
              </c:numCache>
            </c:numRef>
          </c:val>
          <c:extLst xmlns:c16r2="http://schemas.microsoft.com/office/drawing/2015/06/chart">
            <c:ext xmlns:c16="http://schemas.microsoft.com/office/drawing/2014/chart" uri="{C3380CC4-5D6E-409C-BE32-E72D297353CC}">
              <c16:uniqueId val="{00000000-E5B2-41D1-859F-0314DE6FA161}"/>
            </c:ext>
          </c:extLst>
        </c:ser>
        <c:ser>
          <c:idx val="1"/>
          <c:order val="1"/>
          <c:tx>
            <c:strRef>
              <c:f>Рисунки!$A$128</c:f>
              <c:strCache>
                <c:ptCount val="1"/>
                <c:pt idx="0">
                  <c:v>Расторгнуших брак</c:v>
                </c:pt>
              </c:strCache>
            </c:strRef>
          </c:tx>
          <c:spPr>
            <a:scene3d>
              <a:camera prst="orthographicFront"/>
              <a:lightRig rig="threePt" dir="t">
                <a:rot lat="0" lon="0" rev="1200000"/>
              </a:lightRig>
            </a:scene3d>
            <a:sp3d/>
          </c:spPr>
          <c:invertIfNegative val="0"/>
          <c:dLbls>
            <c:spPr>
              <a:solidFill>
                <a:sysClr val="window" lastClr="FFFFFF"/>
              </a:solidFill>
              <a:ln>
                <a:solidFill>
                  <a:srgbClr val="FF0000"/>
                </a:solidFill>
              </a:ln>
            </c:spPr>
            <c:txPr>
              <a:bodyPr/>
              <a:lstStyle/>
              <a:p>
                <a:pPr>
                  <a:defRPr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Рисунки!$B$126:$D$126</c:f>
              <c:numCache>
                <c:formatCode>General</c:formatCode>
                <c:ptCount val="3"/>
                <c:pt idx="0">
                  <c:v>2014</c:v>
                </c:pt>
                <c:pt idx="1">
                  <c:v>2015</c:v>
                </c:pt>
                <c:pt idx="2">
                  <c:v>2016</c:v>
                </c:pt>
              </c:numCache>
            </c:numRef>
          </c:cat>
          <c:val>
            <c:numRef>
              <c:f>Рисунки!$B$128:$D$128</c:f>
              <c:numCache>
                <c:formatCode>#,##0</c:formatCode>
                <c:ptCount val="3"/>
                <c:pt idx="0">
                  <c:v>4424</c:v>
                </c:pt>
                <c:pt idx="1">
                  <c:v>4032</c:v>
                </c:pt>
                <c:pt idx="2">
                  <c:v>4245</c:v>
                </c:pt>
              </c:numCache>
            </c:numRef>
          </c:val>
          <c:extLst xmlns:c16r2="http://schemas.microsoft.com/office/drawing/2015/06/chart">
            <c:ext xmlns:c16="http://schemas.microsoft.com/office/drawing/2014/chart" uri="{C3380CC4-5D6E-409C-BE32-E72D297353CC}">
              <c16:uniqueId val="{00000001-E5B2-41D1-859F-0314DE6FA161}"/>
            </c:ext>
          </c:extLst>
        </c:ser>
        <c:dLbls>
          <c:showLegendKey val="0"/>
          <c:showVal val="1"/>
          <c:showCatName val="0"/>
          <c:showSerName val="0"/>
          <c:showPercent val="0"/>
          <c:showBubbleSize val="0"/>
        </c:dLbls>
        <c:gapWidth val="62"/>
        <c:overlap val="-60"/>
        <c:axId val="189100800"/>
        <c:axId val="189102336"/>
      </c:barChart>
      <c:catAx>
        <c:axId val="189100800"/>
        <c:scaling>
          <c:orientation val="minMax"/>
        </c:scaling>
        <c:delete val="0"/>
        <c:axPos val="b"/>
        <c:numFmt formatCode="General" sourceLinked="1"/>
        <c:majorTickMark val="out"/>
        <c:minorTickMark val="none"/>
        <c:tickLblPos val="nextTo"/>
        <c:crossAx val="189102336"/>
        <c:crosses val="autoZero"/>
        <c:auto val="1"/>
        <c:lblAlgn val="ctr"/>
        <c:lblOffset val="100"/>
        <c:noMultiLvlLbl val="0"/>
      </c:catAx>
      <c:valAx>
        <c:axId val="189102336"/>
        <c:scaling>
          <c:orientation val="minMax"/>
        </c:scaling>
        <c:delete val="1"/>
        <c:axPos val="l"/>
        <c:numFmt formatCode="#,##0" sourceLinked="1"/>
        <c:majorTickMark val="out"/>
        <c:minorTickMark val="none"/>
        <c:tickLblPos val="none"/>
        <c:crossAx val="189100800"/>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детей и их родителей, принявших участие в акции "Детям о праве"</c:v>
                </c:pt>
              </c:strCache>
            </c:strRef>
          </c:tx>
          <c:spPr>
            <a:solidFill>
              <a:schemeClr val="accent1"/>
            </a:solidFill>
            <a:ln>
              <a:noFill/>
            </a:ln>
            <a:effectLst/>
          </c:spPr>
          <c:invertIfNegative val="0"/>
          <c:cat>
            <c:strRef>
              <c:f>Лист1!$A$2:$A$4</c:f>
              <c:strCache>
                <c:ptCount val="3"/>
                <c:pt idx="0">
                  <c:v>2014 г.</c:v>
                </c:pt>
                <c:pt idx="1">
                  <c:v>2015 г. </c:v>
                </c:pt>
                <c:pt idx="2">
                  <c:v>2016 г.</c:v>
                </c:pt>
              </c:strCache>
            </c:strRef>
          </c:cat>
          <c:val>
            <c:numRef>
              <c:f>Лист1!$B$2:$B$4</c:f>
              <c:numCache>
                <c:formatCode>General</c:formatCode>
                <c:ptCount val="3"/>
                <c:pt idx="0">
                  <c:v>74420</c:v>
                </c:pt>
                <c:pt idx="1">
                  <c:v>93506</c:v>
                </c:pt>
                <c:pt idx="2">
                  <c:v>82275</c:v>
                </c:pt>
              </c:numCache>
            </c:numRef>
          </c:val>
          <c:extLst xmlns:c16r2="http://schemas.microsoft.com/office/drawing/2015/06/chart">
            <c:ext xmlns:c16="http://schemas.microsoft.com/office/drawing/2014/chart" uri="{C3380CC4-5D6E-409C-BE32-E72D297353CC}">
              <c16:uniqueId val="{00000000-344B-4DD9-AB24-F74A9491FF74}"/>
            </c:ext>
          </c:extLst>
        </c:ser>
        <c:dLbls>
          <c:showLegendKey val="0"/>
          <c:showVal val="0"/>
          <c:showCatName val="0"/>
          <c:showSerName val="0"/>
          <c:showPercent val="0"/>
          <c:showBubbleSize val="0"/>
        </c:dLbls>
        <c:gapWidth val="219"/>
        <c:overlap val="-27"/>
        <c:axId val="189327616"/>
        <c:axId val="189353984"/>
      </c:barChart>
      <c:catAx>
        <c:axId val="1893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353984"/>
        <c:crosses val="autoZero"/>
        <c:auto val="1"/>
        <c:lblAlgn val="ctr"/>
        <c:lblOffset val="100"/>
        <c:noMultiLvlLbl val="0"/>
      </c:catAx>
      <c:valAx>
        <c:axId val="18935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32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семьи</c:v>
                </c:pt>
              </c:strCache>
            </c:strRef>
          </c:tx>
          <c:invertIfNegative val="0"/>
          <c:cat>
            <c:strRef>
              <c:f>Лист1!$A$2:$A$6</c:f>
              <c:strCache>
                <c:ptCount val="5"/>
                <c:pt idx="0">
                  <c:v>2012 г.</c:v>
                </c:pt>
                <c:pt idx="1">
                  <c:v>2013 г.</c:v>
                </c:pt>
                <c:pt idx="2">
                  <c:v>2014 г.</c:v>
                </c:pt>
                <c:pt idx="3">
                  <c:v>2015 г.</c:v>
                </c:pt>
                <c:pt idx="4">
                  <c:v>2016 г.</c:v>
                </c:pt>
              </c:strCache>
            </c:strRef>
          </c:cat>
          <c:val>
            <c:numRef>
              <c:f>Лист1!$B$2:$B$6</c:f>
              <c:numCache>
                <c:formatCode>General</c:formatCode>
                <c:ptCount val="5"/>
                <c:pt idx="0">
                  <c:v>3656</c:v>
                </c:pt>
                <c:pt idx="1">
                  <c:v>3693</c:v>
                </c:pt>
                <c:pt idx="2">
                  <c:v>3554</c:v>
                </c:pt>
                <c:pt idx="3">
                  <c:v>3359</c:v>
                </c:pt>
                <c:pt idx="4">
                  <c:v>2817</c:v>
                </c:pt>
              </c:numCache>
            </c:numRef>
          </c:val>
          <c:extLst xmlns:c16r2="http://schemas.microsoft.com/office/drawing/2015/06/chart">
            <c:ext xmlns:c16="http://schemas.microsoft.com/office/drawing/2014/chart" uri="{C3380CC4-5D6E-409C-BE32-E72D297353CC}">
              <c16:uniqueId val="{00000000-7D60-4DE5-B1D6-0F3D89792260}"/>
            </c:ext>
          </c:extLst>
        </c:ser>
        <c:ser>
          <c:idx val="1"/>
          <c:order val="1"/>
          <c:tx>
            <c:strRef>
              <c:f>Лист1!$C$1</c:f>
              <c:strCache>
                <c:ptCount val="1"/>
                <c:pt idx="0">
                  <c:v>несовершеннолетних в них</c:v>
                </c:pt>
              </c:strCache>
            </c:strRef>
          </c:tx>
          <c:invertIfNegative val="0"/>
          <c:cat>
            <c:strRef>
              <c:f>Лист1!$A$2:$A$6</c:f>
              <c:strCache>
                <c:ptCount val="5"/>
                <c:pt idx="0">
                  <c:v>2012 г.</c:v>
                </c:pt>
                <c:pt idx="1">
                  <c:v>2013 г.</c:v>
                </c:pt>
                <c:pt idx="2">
                  <c:v>2014 г.</c:v>
                </c:pt>
                <c:pt idx="3">
                  <c:v>2015 г.</c:v>
                </c:pt>
                <c:pt idx="4">
                  <c:v>2016 г.</c:v>
                </c:pt>
              </c:strCache>
            </c:strRef>
          </c:cat>
          <c:val>
            <c:numRef>
              <c:f>Лист1!$C$2:$C$6</c:f>
              <c:numCache>
                <c:formatCode>General</c:formatCode>
                <c:ptCount val="5"/>
                <c:pt idx="0">
                  <c:v>6893</c:v>
                </c:pt>
                <c:pt idx="1">
                  <c:v>7129</c:v>
                </c:pt>
                <c:pt idx="2">
                  <c:v>6878</c:v>
                </c:pt>
                <c:pt idx="3">
                  <c:v>6567</c:v>
                </c:pt>
                <c:pt idx="4">
                  <c:v>5720</c:v>
                </c:pt>
              </c:numCache>
            </c:numRef>
          </c:val>
          <c:extLst xmlns:c16r2="http://schemas.microsoft.com/office/drawing/2015/06/chart">
            <c:ext xmlns:c16="http://schemas.microsoft.com/office/drawing/2014/chart" uri="{C3380CC4-5D6E-409C-BE32-E72D297353CC}">
              <c16:uniqueId val="{00000001-7D60-4DE5-B1D6-0F3D89792260}"/>
            </c:ext>
          </c:extLst>
        </c:ser>
        <c:dLbls>
          <c:showLegendKey val="0"/>
          <c:showVal val="0"/>
          <c:showCatName val="0"/>
          <c:showSerName val="0"/>
          <c:showPercent val="0"/>
          <c:showBubbleSize val="0"/>
        </c:dLbls>
        <c:gapWidth val="150"/>
        <c:shape val="box"/>
        <c:axId val="189647104"/>
        <c:axId val="189652992"/>
        <c:axId val="0"/>
      </c:bar3DChart>
      <c:catAx>
        <c:axId val="189647104"/>
        <c:scaling>
          <c:orientation val="minMax"/>
        </c:scaling>
        <c:delete val="0"/>
        <c:axPos val="b"/>
        <c:numFmt formatCode="General" sourceLinked="1"/>
        <c:majorTickMark val="out"/>
        <c:minorTickMark val="none"/>
        <c:tickLblPos val="nextTo"/>
        <c:txPr>
          <a:bodyPr/>
          <a:lstStyle/>
          <a:p>
            <a:pPr>
              <a:defRPr b="0" i="0" baseline="0"/>
            </a:pPr>
            <a:endParaRPr lang="ru-RU"/>
          </a:p>
        </c:txPr>
        <c:crossAx val="189652992"/>
        <c:crosses val="autoZero"/>
        <c:auto val="1"/>
        <c:lblAlgn val="ctr"/>
        <c:lblOffset val="100"/>
        <c:noMultiLvlLbl val="0"/>
      </c:catAx>
      <c:valAx>
        <c:axId val="189652992"/>
        <c:scaling>
          <c:orientation val="minMax"/>
        </c:scaling>
        <c:delete val="0"/>
        <c:axPos val="l"/>
        <c:majorGridlines/>
        <c:numFmt formatCode="General" sourceLinked="1"/>
        <c:majorTickMark val="out"/>
        <c:minorTickMark val="none"/>
        <c:tickLblPos val="nextTo"/>
        <c:txPr>
          <a:bodyPr/>
          <a:lstStyle/>
          <a:p>
            <a:pPr>
              <a:defRPr b="0" i="0" baseline="0"/>
            </a:pPr>
            <a:endParaRPr lang="ru-RU"/>
          </a:p>
        </c:txPr>
        <c:crossAx val="189647104"/>
        <c:crosses val="autoZero"/>
        <c:crossBetween val="between"/>
      </c:valAx>
      <c:dTable>
        <c:showHorzBorder val="1"/>
        <c:showVertBorder val="1"/>
        <c:showOutline val="1"/>
        <c:showKeys val="1"/>
        <c:txPr>
          <a:bodyPr/>
          <a:lstStyle/>
          <a:p>
            <a:pPr rtl="0">
              <a:defRPr b="0" i="0" baseline="0"/>
            </a:pPr>
            <a:endParaRPr lang="ru-RU"/>
          </a:p>
        </c:txPr>
      </c:dTable>
      <c:spPr>
        <a:noFill/>
        <a:ln w="25400">
          <a:noFill/>
        </a:ln>
      </c:spPr>
    </c:plotArea>
    <c:plotVisOnly val="1"/>
    <c:dispBlanksAs val="gap"/>
    <c:showDLblsOverMax val="0"/>
  </c:chart>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B046-4682-4E4B-8DCD-F2E893CE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114</Pages>
  <Words>36962</Words>
  <Characters>210689</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2017-10-24T16:29:00Z</dcterms:created>
  <dcterms:modified xsi:type="dcterms:W3CDTF">2017-11-01T14:13:00Z</dcterms:modified>
</cp:coreProperties>
</file>