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5AA" w:rsidRDefault="00D025AA"/>
    <w:p w:rsidR="00621EFC" w:rsidRDefault="004B47AC" w:rsidP="00863D12">
      <w:r w:rsidRPr="008264D3">
        <w:rPr>
          <w:u w:val="single"/>
        </w:rPr>
        <w:t xml:space="preserve">Эквайринг банка Русский Стандарт </w:t>
      </w:r>
      <w:r>
        <w:t>позволяет автоматизировать любой бизнес и увеличить пр</w:t>
      </w:r>
      <w:r w:rsidR="008B130F">
        <w:t>ибыль на 30%. Владелец ИП или ООО может самостоятельно подобрать</w:t>
      </w:r>
      <w:r>
        <w:t xml:space="preserve"> тариф</w:t>
      </w:r>
      <w:r w:rsidR="008B130F">
        <w:t>,</w:t>
      </w:r>
      <w:r>
        <w:t xml:space="preserve"> исходя из </w:t>
      </w:r>
      <w:r w:rsidR="008B130F">
        <w:t xml:space="preserve">величины </w:t>
      </w:r>
      <w:r>
        <w:t>товарооборота</w:t>
      </w:r>
      <w:r w:rsidR="008B130F">
        <w:t xml:space="preserve">, подключить услуги и выбрать терминал. Задача банка – обеспечить качественное обслуживание и круглосуточную техподдержку с момента </w:t>
      </w:r>
      <w:r w:rsidR="00275DA6">
        <w:t xml:space="preserve">заключения договора и </w:t>
      </w:r>
      <w:r w:rsidR="008B130F">
        <w:t xml:space="preserve">подключения </w:t>
      </w:r>
      <w:r w:rsidR="008B130F">
        <w:rPr>
          <w:lang w:val="en-US"/>
        </w:rPr>
        <w:t>POS</w:t>
      </w:r>
      <w:r w:rsidR="008B130F">
        <w:t xml:space="preserve">-оборудования. В этой статье вы узнаете о </w:t>
      </w:r>
      <w:r w:rsidR="008B130F" w:rsidRPr="008264D3">
        <w:t xml:space="preserve">выгодных </w:t>
      </w:r>
      <w:r w:rsidR="008B130F" w:rsidRPr="008264D3">
        <w:rPr>
          <w:u w:val="single"/>
        </w:rPr>
        <w:t xml:space="preserve">тарифах эквайринга </w:t>
      </w:r>
      <w:r w:rsidR="008264D3" w:rsidRPr="008264D3">
        <w:rPr>
          <w:u w:val="single"/>
        </w:rPr>
        <w:t xml:space="preserve">банка </w:t>
      </w:r>
      <w:r w:rsidR="008B130F" w:rsidRPr="008264D3">
        <w:rPr>
          <w:u w:val="single"/>
        </w:rPr>
        <w:t>Русский Стандарт</w:t>
      </w:r>
      <w:r w:rsidR="008B130F">
        <w:t xml:space="preserve">, </w:t>
      </w:r>
      <w:r w:rsidR="00621EFC">
        <w:t>о том, как подать заявку на подключение, открыть личный кабинет.</w:t>
      </w:r>
    </w:p>
    <w:p w:rsidR="00A95383" w:rsidRDefault="00A95383" w:rsidP="00A95383">
      <w:pPr>
        <w:pStyle w:val="2"/>
      </w:pPr>
      <w:r>
        <w:t>Виды эквайринга</w:t>
      </w:r>
    </w:p>
    <w:p w:rsidR="00A95383" w:rsidRPr="00BB0528" w:rsidRDefault="00BB0528" w:rsidP="00A95383">
      <w:r w:rsidRPr="00BB0528">
        <w:t>&lt;</w:t>
      </w:r>
      <w:r w:rsidRPr="00BB0528">
        <w:rPr>
          <w:lang w:val="en-US"/>
        </w:rPr>
        <w:t>strong</w:t>
      </w:r>
      <w:r w:rsidRPr="00BB0528">
        <w:t>&gt;</w:t>
      </w:r>
      <w:r w:rsidR="00F402BA" w:rsidRPr="00BB0528">
        <w:t>Русский Стандарт поддерживает 3 ви</w:t>
      </w:r>
      <w:r>
        <w:t xml:space="preserve">да эквайринга – они же являются </w:t>
      </w:r>
      <w:r w:rsidR="00F402BA" w:rsidRPr="00BB0528">
        <w:t>самыми распространенными:</w:t>
      </w:r>
      <w:r w:rsidRPr="00BB0528">
        <w:t xml:space="preserve"> </w:t>
      </w:r>
      <w:r w:rsidRPr="00D15A6A">
        <w:t>&lt;</w:t>
      </w:r>
      <w:r>
        <w:t>/</w:t>
      </w:r>
      <w:r>
        <w:rPr>
          <w:lang w:val="en-US"/>
        </w:rPr>
        <w:t>strong</w:t>
      </w:r>
      <w:r w:rsidRPr="00D15A6A">
        <w:t>&gt;</w:t>
      </w:r>
    </w:p>
    <w:p w:rsidR="00F402BA" w:rsidRDefault="00F402BA" w:rsidP="00F402BA">
      <w:pPr>
        <w:pStyle w:val="a3"/>
        <w:numPr>
          <w:ilvl w:val="0"/>
          <w:numId w:val="2"/>
        </w:numPr>
      </w:pPr>
      <w:r>
        <w:t>Торговый.</w:t>
      </w:r>
    </w:p>
    <w:p w:rsidR="00F402BA" w:rsidRDefault="00F402BA" w:rsidP="00F402BA">
      <w:pPr>
        <w:pStyle w:val="a3"/>
        <w:numPr>
          <w:ilvl w:val="0"/>
          <w:numId w:val="2"/>
        </w:numPr>
      </w:pPr>
      <w:r>
        <w:t>Интернет-эквайринг.</w:t>
      </w:r>
    </w:p>
    <w:p w:rsidR="00F402BA" w:rsidRDefault="00F402BA" w:rsidP="00F402BA">
      <w:pPr>
        <w:pStyle w:val="a3"/>
        <w:numPr>
          <w:ilvl w:val="0"/>
          <w:numId w:val="2"/>
        </w:numPr>
      </w:pPr>
      <w:r>
        <w:t>Мобильный.</w:t>
      </w:r>
    </w:p>
    <w:p w:rsidR="00A40F88" w:rsidRDefault="00A40F88" w:rsidP="00A40F88">
      <w:pPr>
        <w:pStyle w:val="3"/>
      </w:pPr>
      <w:r>
        <w:t>Торговый эквайринг</w:t>
      </w:r>
    </w:p>
    <w:p w:rsidR="00F402BA" w:rsidRDefault="00A40F88" w:rsidP="00F402BA">
      <w:r>
        <w:t>П</w:t>
      </w:r>
      <w:r w:rsidR="00F402BA">
        <w:t xml:space="preserve">озволяет осуществлять оффлайн платежи через терминалы в торговых точках, например, в супермаркете, с помощью пластиковой карты. Пользование услугой начинается с заключения </w:t>
      </w:r>
      <w:r w:rsidR="002A30C0">
        <w:t xml:space="preserve">с банком </w:t>
      </w:r>
      <w:r w:rsidR="0084438C" w:rsidRPr="008264D3">
        <w:rPr>
          <w:u w:val="single"/>
        </w:rPr>
        <w:t>«</w:t>
      </w:r>
      <w:r w:rsidR="002A30C0" w:rsidRPr="008264D3">
        <w:rPr>
          <w:u w:val="single"/>
        </w:rPr>
        <w:t>Русский Стандарт</w:t>
      </w:r>
      <w:r w:rsidR="0084438C" w:rsidRPr="008264D3">
        <w:rPr>
          <w:u w:val="single"/>
        </w:rPr>
        <w:t>»</w:t>
      </w:r>
      <w:r w:rsidR="002A30C0" w:rsidRPr="008264D3">
        <w:rPr>
          <w:u w:val="single"/>
        </w:rPr>
        <w:t xml:space="preserve"> </w:t>
      </w:r>
      <w:r w:rsidR="00F402BA" w:rsidRPr="008264D3">
        <w:rPr>
          <w:u w:val="single"/>
        </w:rPr>
        <w:t>догов</w:t>
      </w:r>
      <w:r w:rsidR="002A30C0" w:rsidRPr="008264D3">
        <w:rPr>
          <w:u w:val="single"/>
        </w:rPr>
        <w:t xml:space="preserve">ора </w:t>
      </w:r>
      <w:r w:rsidR="007841E9">
        <w:rPr>
          <w:u w:val="single"/>
        </w:rPr>
        <w:t>эквайри</w:t>
      </w:r>
      <w:r w:rsidR="002A30C0" w:rsidRPr="008264D3">
        <w:rPr>
          <w:u w:val="single"/>
        </w:rPr>
        <w:t>нга</w:t>
      </w:r>
      <w:r w:rsidR="00013DC4">
        <w:t xml:space="preserve">. Далее владельцу предоставляют </w:t>
      </w:r>
      <w:r w:rsidR="00013DC4">
        <w:rPr>
          <w:lang w:val="en-US"/>
        </w:rPr>
        <w:t>POS</w:t>
      </w:r>
      <w:r w:rsidR="00013DC4">
        <w:t>-оборудование. Его можно выкупить или взять в аренду.</w:t>
      </w:r>
    </w:p>
    <w:p w:rsidR="00A40F88" w:rsidRDefault="00013DC4" w:rsidP="00A40F88">
      <w:pPr>
        <w:pStyle w:val="3"/>
      </w:pPr>
      <w:r>
        <w:t>Интернет-эк</w:t>
      </w:r>
      <w:r w:rsidR="00A40F88">
        <w:t>вайринг</w:t>
      </w:r>
    </w:p>
    <w:p w:rsidR="00013DC4" w:rsidRDefault="00A40F88" w:rsidP="00F402BA">
      <w:r>
        <w:t>П</w:t>
      </w:r>
      <w:r w:rsidR="00013DC4">
        <w:t xml:space="preserve">озволяет оплачивать покупки в интернете с пластиковой карты или электронного кошелька. Оплата </w:t>
      </w:r>
      <w:r w:rsidR="00CC7B0E">
        <w:t xml:space="preserve">с помощью </w:t>
      </w:r>
      <w:r w:rsidR="00CC7B0E" w:rsidRPr="008264D3">
        <w:rPr>
          <w:u w:val="single"/>
        </w:rPr>
        <w:t>интернет-эквайринга от «Русский Стандарт</w:t>
      </w:r>
      <w:r w:rsidR="0084438C" w:rsidRPr="008264D3">
        <w:rPr>
          <w:u w:val="single"/>
        </w:rPr>
        <w:t>»</w:t>
      </w:r>
      <w:r w:rsidR="00CC7B0E">
        <w:t xml:space="preserve"> </w:t>
      </w:r>
      <w:r w:rsidR="00013DC4">
        <w:t>производится через специальную программу, обеспечивающую безопасность и конфиден</w:t>
      </w:r>
      <w:r w:rsidR="002E7726">
        <w:t>циальность персональных данных.</w:t>
      </w:r>
    </w:p>
    <w:p w:rsidR="00A40F88" w:rsidRDefault="00A40F88" w:rsidP="00A40F88">
      <w:pPr>
        <w:pStyle w:val="3"/>
      </w:pPr>
      <w:r>
        <w:t>Мобильный эквайринг</w:t>
      </w:r>
    </w:p>
    <w:p w:rsidR="002E7726" w:rsidRDefault="00A40F88" w:rsidP="00F402BA">
      <w:r>
        <w:t>У</w:t>
      </w:r>
      <w:r w:rsidR="002E7726">
        <w:t>добен для малого бизнеса и выездных услуг, к примеру, опл</w:t>
      </w:r>
      <w:r>
        <w:t>аты такси, доставки пиццы и прочего</w:t>
      </w:r>
      <w:r w:rsidR="002E7726">
        <w:t xml:space="preserve">. Оплата осуществляется </w:t>
      </w:r>
      <w:r w:rsidR="00BC7A89">
        <w:t>с помощью</w:t>
      </w:r>
      <w:r>
        <w:t xml:space="preserve"> </w:t>
      </w:r>
      <w:r w:rsidR="004734C7">
        <w:t>мини-</w:t>
      </w:r>
      <w:r>
        <w:t>терминал</w:t>
      </w:r>
      <w:r w:rsidR="004734C7">
        <w:t xml:space="preserve">ов, управляемых через мобильное </w:t>
      </w:r>
      <w:r>
        <w:t>приложени</w:t>
      </w:r>
      <w:r w:rsidR="004734C7">
        <w:t>е</w:t>
      </w:r>
      <w:r w:rsidR="002E7726">
        <w:t xml:space="preserve">. </w:t>
      </w:r>
      <w:r w:rsidR="004734C7">
        <w:rPr>
          <w:lang w:val="en-US"/>
        </w:rPr>
        <w:t>mPOS</w:t>
      </w:r>
      <w:r w:rsidR="004734C7" w:rsidRPr="004734C7">
        <w:t xml:space="preserve"> </w:t>
      </w:r>
      <w:r w:rsidR="004734C7">
        <w:t>крепится на телефон</w:t>
      </w:r>
      <w:r w:rsidR="007841E9">
        <w:t>е</w:t>
      </w:r>
      <w:r w:rsidR="004734C7">
        <w:t xml:space="preserve"> и считывает информацию с карты. Подтвердить оплату можно путем ввода пин-кода или личной подписи на экране. </w:t>
      </w:r>
      <w:r w:rsidR="007841E9">
        <w:t xml:space="preserve">Главный плюс - </w:t>
      </w:r>
      <w:r w:rsidR="002E7726">
        <w:t>невысокие затраты организации эквайринга на начальном этапе построения бизнеса.</w:t>
      </w:r>
      <w:r w:rsidR="005D5797">
        <w:t xml:space="preserve"> </w:t>
      </w:r>
    </w:p>
    <w:p w:rsidR="00863D12" w:rsidRDefault="00863D12" w:rsidP="00B869C1">
      <w:pPr>
        <w:pStyle w:val="2"/>
      </w:pPr>
      <w:r>
        <w:t>Торговый эквайринг: тарифы, условия подключения и обслуживания</w:t>
      </w:r>
    </w:p>
    <w:p w:rsidR="00863D12" w:rsidRDefault="00CC7B0E" w:rsidP="00863D12">
      <w:r>
        <w:t xml:space="preserve">В </w:t>
      </w:r>
      <w:r w:rsidR="0084438C" w:rsidRPr="008264D3">
        <w:rPr>
          <w:u w:val="single"/>
        </w:rPr>
        <w:t>«</w:t>
      </w:r>
      <w:r w:rsidRPr="008264D3">
        <w:rPr>
          <w:u w:val="single"/>
        </w:rPr>
        <w:t>Русском Стандарте</w:t>
      </w:r>
      <w:r w:rsidR="0084438C" w:rsidRPr="008264D3">
        <w:rPr>
          <w:u w:val="single"/>
        </w:rPr>
        <w:t>»</w:t>
      </w:r>
      <w:r w:rsidRPr="008264D3">
        <w:rPr>
          <w:u w:val="single"/>
        </w:rPr>
        <w:t xml:space="preserve"> т</w:t>
      </w:r>
      <w:r w:rsidR="00EE1670" w:rsidRPr="008264D3">
        <w:rPr>
          <w:u w:val="single"/>
        </w:rPr>
        <w:t>арифы</w:t>
      </w:r>
      <w:r w:rsidRPr="008264D3">
        <w:rPr>
          <w:u w:val="single"/>
        </w:rPr>
        <w:t xml:space="preserve"> эквайринга для ИП</w:t>
      </w:r>
      <w:r>
        <w:t xml:space="preserve"> </w:t>
      </w:r>
      <w:r w:rsidR="00EE1670">
        <w:t xml:space="preserve"> зависят от величины товарооборота и платежной системы. Рассчитать стоимость можно исходя из этой таблицы:</w:t>
      </w:r>
    </w:p>
    <w:tbl>
      <w:tblPr>
        <w:tblStyle w:val="a4"/>
        <w:tblW w:w="0" w:type="auto"/>
        <w:tblLook w:val="04A0"/>
      </w:tblPr>
      <w:tblGrid>
        <w:gridCol w:w="2392"/>
        <w:gridCol w:w="2393"/>
        <w:gridCol w:w="2393"/>
        <w:gridCol w:w="2393"/>
      </w:tblGrid>
      <w:tr w:rsidR="001F6014" w:rsidTr="001F6014">
        <w:tc>
          <w:tcPr>
            <w:tcW w:w="2392" w:type="dxa"/>
          </w:tcPr>
          <w:p w:rsidR="001F6014" w:rsidRPr="001F6014" w:rsidRDefault="001F6014" w:rsidP="00863D12">
            <w:r>
              <w:t>Оборот организации в месяц</w:t>
            </w:r>
          </w:p>
        </w:tc>
        <w:tc>
          <w:tcPr>
            <w:tcW w:w="2393" w:type="dxa"/>
          </w:tcPr>
          <w:p w:rsidR="001F6014" w:rsidRPr="001F6014" w:rsidRDefault="001F6014" w:rsidP="006A62D2">
            <w:pPr>
              <w:jc w:val="center"/>
              <w:rPr>
                <w:lang w:val="en-US"/>
              </w:rPr>
            </w:pPr>
            <w:r>
              <w:rPr>
                <w:lang w:val="en-US"/>
              </w:rPr>
              <w:t>VISA</w:t>
            </w:r>
          </w:p>
        </w:tc>
        <w:tc>
          <w:tcPr>
            <w:tcW w:w="2393" w:type="dxa"/>
          </w:tcPr>
          <w:p w:rsidR="001F6014" w:rsidRPr="001F6014" w:rsidRDefault="001F6014" w:rsidP="006A62D2">
            <w:pPr>
              <w:jc w:val="center"/>
              <w:rPr>
                <w:lang w:val="en-US"/>
              </w:rPr>
            </w:pPr>
            <w:r>
              <w:rPr>
                <w:lang w:val="en-US"/>
              </w:rPr>
              <w:t>MasterCard</w:t>
            </w:r>
          </w:p>
        </w:tc>
        <w:tc>
          <w:tcPr>
            <w:tcW w:w="2393" w:type="dxa"/>
          </w:tcPr>
          <w:p w:rsidR="001F6014" w:rsidRDefault="001F6014" w:rsidP="006A62D2">
            <w:pPr>
              <w:jc w:val="center"/>
            </w:pPr>
            <w:r>
              <w:t>МИР</w:t>
            </w:r>
          </w:p>
        </w:tc>
      </w:tr>
      <w:tr w:rsidR="001F6014" w:rsidTr="001F6014">
        <w:trPr>
          <w:trHeight w:val="435"/>
        </w:trPr>
        <w:tc>
          <w:tcPr>
            <w:tcW w:w="2392" w:type="dxa"/>
          </w:tcPr>
          <w:p w:rsidR="001F6014" w:rsidRDefault="001F6014" w:rsidP="00863D12">
            <w:r>
              <w:t>До 100000 рублей</w:t>
            </w:r>
          </w:p>
        </w:tc>
        <w:tc>
          <w:tcPr>
            <w:tcW w:w="2393" w:type="dxa"/>
          </w:tcPr>
          <w:p w:rsidR="001F6014" w:rsidRDefault="001F6014" w:rsidP="001F6014">
            <w:pPr>
              <w:jc w:val="center"/>
            </w:pPr>
            <w:r>
              <w:t>2,2%</w:t>
            </w:r>
          </w:p>
        </w:tc>
        <w:tc>
          <w:tcPr>
            <w:tcW w:w="2393" w:type="dxa"/>
          </w:tcPr>
          <w:p w:rsidR="001F6014" w:rsidRDefault="001F6014" w:rsidP="001F6014">
            <w:pPr>
              <w:jc w:val="center"/>
            </w:pPr>
            <w:r>
              <w:t>2,2%</w:t>
            </w:r>
          </w:p>
        </w:tc>
        <w:tc>
          <w:tcPr>
            <w:tcW w:w="2393" w:type="dxa"/>
          </w:tcPr>
          <w:p w:rsidR="001F6014" w:rsidRDefault="001F6014" w:rsidP="001F6014">
            <w:pPr>
              <w:jc w:val="center"/>
            </w:pPr>
            <w:r>
              <w:t>2,2%</w:t>
            </w:r>
          </w:p>
        </w:tc>
      </w:tr>
      <w:tr w:rsidR="001F6014" w:rsidTr="001F6014">
        <w:tc>
          <w:tcPr>
            <w:tcW w:w="2392" w:type="dxa"/>
          </w:tcPr>
          <w:p w:rsidR="001F6014" w:rsidRDefault="001F6014" w:rsidP="00863D12">
            <w:r>
              <w:t>100000 – 300000 рублей</w:t>
            </w:r>
          </w:p>
        </w:tc>
        <w:tc>
          <w:tcPr>
            <w:tcW w:w="2393" w:type="dxa"/>
          </w:tcPr>
          <w:p w:rsidR="001F6014" w:rsidRDefault="001F6014" w:rsidP="001F6014">
            <w:pPr>
              <w:jc w:val="center"/>
            </w:pPr>
            <w:r>
              <w:t>2,0%</w:t>
            </w:r>
          </w:p>
        </w:tc>
        <w:tc>
          <w:tcPr>
            <w:tcW w:w="2393" w:type="dxa"/>
          </w:tcPr>
          <w:p w:rsidR="001F6014" w:rsidRDefault="001F6014" w:rsidP="001F6014">
            <w:pPr>
              <w:jc w:val="center"/>
            </w:pPr>
            <w:r>
              <w:t>2,0%</w:t>
            </w:r>
          </w:p>
        </w:tc>
        <w:tc>
          <w:tcPr>
            <w:tcW w:w="2393" w:type="dxa"/>
          </w:tcPr>
          <w:p w:rsidR="001F6014" w:rsidRDefault="001F6014" w:rsidP="001F6014">
            <w:pPr>
              <w:jc w:val="center"/>
            </w:pPr>
            <w:r>
              <w:t>2,0%</w:t>
            </w:r>
          </w:p>
        </w:tc>
      </w:tr>
      <w:tr w:rsidR="001F6014" w:rsidTr="001F6014">
        <w:trPr>
          <w:trHeight w:val="461"/>
        </w:trPr>
        <w:tc>
          <w:tcPr>
            <w:tcW w:w="2392" w:type="dxa"/>
          </w:tcPr>
          <w:p w:rsidR="001F6014" w:rsidRDefault="001F6014" w:rsidP="00863D12">
            <w:r>
              <w:t>Более 300000 рублей</w:t>
            </w:r>
          </w:p>
        </w:tc>
        <w:tc>
          <w:tcPr>
            <w:tcW w:w="2393" w:type="dxa"/>
          </w:tcPr>
          <w:p w:rsidR="001F6014" w:rsidRDefault="001F6014" w:rsidP="001F6014">
            <w:pPr>
              <w:jc w:val="center"/>
            </w:pPr>
            <w:r>
              <w:t>1,8%</w:t>
            </w:r>
          </w:p>
        </w:tc>
        <w:tc>
          <w:tcPr>
            <w:tcW w:w="2393" w:type="dxa"/>
          </w:tcPr>
          <w:p w:rsidR="001F6014" w:rsidRDefault="001F6014" w:rsidP="001F6014">
            <w:pPr>
              <w:jc w:val="center"/>
            </w:pPr>
            <w:r>
              <w:t>1,8%</w:t>
            </w:r>
          </w:p>
        </w:tc>
        <w:tc>
          <w:tcPr>
            <w:tcW w:w="2393" w:type="dxa"/>
          </w:tcPr>
          <w:p w:rsidR="001F6014" w:rsidRDefault="001F6014" w:rsidP="001F6014">
            <w:pPr>
              <w:jc w:val="center"/>
            </w:pPr>
            <w:r>
              <w:t>2,0%</w:t>
            </w:r>
          </w:p>
        </w:tc>
      </w:tr>
      <w:tr w:rsidR="001F6014" w:rsidTr="006A62D2">
        <w:trPr>
          <w:trHeight w:val="541"/>
        </w:trPr>
        <w:tc>
          <w:tcPr>
            <w:tcW w:w="2392" w:type="dxa"/>
          </w:tcPr>
          <w:p w:rsidR="001F6014" w:rsidRDefault="001F6014" w:rsidP="00863D12"/>
        </w:tc>
        <w:tc>
          <w:tcPr>
            <w:tcW w:w="2393" w:type="dxa"/>
          </w:tcPr>
          <w:p w:rsidR="001F6014" w:rsidRPr="000E36B5" w:rsidRDefault="000E36B5" w:rsidP="001F6014">
            <w:pPr>
              <w:jc w:val="center"/>
              <w:rPr>
                <w:lang w:val="en-US"/>
              </w:rPr>
            </w:pPr>
            <w:r>
              <w:rPr>
                <w:lang w:val="en-US"/>
              </w:rPr>
              <w:t>American Express</w:t>
            </w:r>
          </w:p>
        </w:tc>
        <w:tc>
          <w:tcPr>
            <w:tcW w:w="2393" w:type="dxa"/>
          </w:tcPr>
          <w:p w:rsidR="001F6014" w:rsidRPr="000E36B5" w:rsidRDefault="000E36B5" w:rsidP="001F6014">
            <w:pPr>
              <w:jc w:val="center"/>
            </w:pPr>
            <w:r w:rsidRPr="000E36B5">
              <w:rPr>
                <w:rFonts w:cs="Arial"/>
                <w:shd w:val="clear" w:color="auto" w:fill="FFFFFF"/>
              </w:rPr>
              <w:t>UnionPay</w:t>
            </w:r>
          </w:p>
        </w:tc>
        <w:tc>
          <w:tcPr>
            <w:tcW w:w="2393" w:type="dxa"/>
          </w:tcPr>
          <w:p w:rsidR="001F6014" w:rsidRPr="000E36B5" w:rsidRDefault="000E36B5" w:rsidP="001F6014">
            <w:pPr>
              <w:jc w:val="center"/>
            </w:pPr>
            <w:r w:rsidRPr="000E36B5">
              <w:rPr>
                <w:rFonts w:cs="Arial"/>
                <w:shd w:val="clear" w:color="auto" w:fill="FFFFFF"/>
              </w:rPr>
              <w:t>JCB</w:t>
            </w:r>
          </w:p>
        </w:tc>
      </w:tr>
      <w:tr w:rsidR="000E36B5" w:rsidTr="006A62D2">
        <w:trPr>
          <w:trHeight w:val="633"/>
        </w:trPr>
        <w:tc>
          <w:tcPr>
            <w:tcW w:w="2392" w:type="dxa"/>
          </w:tcPr>
          <w:p w:rsidR="000E36B5" w:rsidRDefault="000E36B5" w:rsidP="00863D12">
            <w:r>
              <w:t>До 100000 рублей</w:t>
            </w:r>
          </w:p>
        </w:tc>
        <w:tc>
          <w:tcPr>
            <w:tcW w:w="2393" w:type="dxa"/>
          </w:tcPr>
          <w:p w:rsidR="000E36B5" w:rsidRPr="000E36B5" w:rsidRDefault="000E36B5" w:rsidP="001F6014">
            <w:pPr>
              <w:jc w:val="center"/>
            </w:pPr>
            <w:r>
              <w:t>3,5%</w:t>
            </w:r>
          </w:p>
        </w:tc>
        <w:tc>
          <w:tcPr>
            <w:tcW w:w="2393" w:type="dxa"/>
          </w:tcPr>
          <w:p w:rsidR="000E36B5" w:rsidRPr="000E36B5" w:rsidRDefault="000E36B5" w:rsidP="001F6014">
            <w:pPr>
              <w:jc w:val="center"/>
              <w:rPr>
                <w:rFonts w:cs="Arial"/>
                <w:shd w:val="clear" w:color="auto" w:fill="FFFFFF"/>
              </w:rPr>
            </w:pPr>
            <w:r>
              <w:rPr>
                <w:rFonts w:cs="Arial"/>
                <w:shd w:val="clear" w:color="auto" w:fill="FFFFFF"/>
              </w:rPr>
              <w:t>2,35%</w:t>
            </w:r>
          </w:p>
        </w:tc>
        <w:tc>
          <w:tcPr>
            <w:tcW w:w="2393" w:type="dxa"/>
          </w:tcPr>
          <w:p w:rsidR="000E36B5" w:rsidRPr="000E36B5" w:rsidRDefault="000E36B5" w:rsidP="001F6014">
            <w:pPr>
              <w:jc w:val="center"/>
              <w:rPr>
                <w:rFonts w:cs="Arial"/>
                <w:shd w:val="clear" w:color="auto" w:fill="FFFFFF"/>
              </w:rPr>
            </w:pPr>
            <w:r>
              <w:rPr>
                <w:rFonts w:cs="Arial"/>
                <w:shd w:val="clear" w:color="auto" w:fill="FFFFFF"/>
              </w:rPr>
              <w:t>2,5%</w:t>
            </w:r>
          </w:p>
        </w:tc>
      </w:tr>
      <w:tr w:rsidR="000E36B5" w:rsidTr="006A62D2">
        <w:trPr>
          <w:trHeight w:val="698"/>
        </w:trPr>
        <w:tc>
          <w:tcPr>
            <w:tcW w:w="2392" w:type="dxa"/>
          </w:tcPr>
          <w:p w:rsidR="000E36B5" w:rsidRDefault="006A62D2" w:rsidP="00863D12">
            <w:r>
              <w:lastRenderedPageBreak/>
              <w:t>100000 – 300000 рублей</w:t>
            </w:r>
          </w:p>
          <w:p w:rsidR="000E36B5" w:rsidRDefault="000E36B5" w:rsidP="00863D12"/>
        </w:tc>
        <w:tc>
          <w:tcPr>
            <w:tcW w:w="2393" w:type="dxa"/>
          </w:tcPr>
          <w:p w:rsidR="000E36B5" w:rsidRPr="000E36B5" w:rsidRDefault="000E36B5" w:rsidP="001F6014">
            <w:pPr>
              <w:jc w:val="center"/>
            </w:pPr>
            <w:r>
              <w:t>3,5%</w:t>
            </w:r>
          </w:p>
        </w:tc>
        <w:tc>
          <w:tcPr>
            <w:tcW w:w="2393" w:type="dxa"/>
          </w:tcPr>
          <w:p w:rsidR="000E36B5" w:rsidRPr="000E36B5" w:rsidRDefault="000E36B5" w:rsidP="001F6014">
            <w:pPr>
              <w:jc w:val="center"/>
              <w:rPr>
                <w:rFonts w:cs="Arial"/>
                <w:shd w:val="clear" w:color="auto" w:fill="FFFFFF"/>
              </w:rPr>
            </w:pPr>
            <w:r>
              <w:rPr>
                <w:rFonts w:cs="Arial"/>
                <w:shd w:val="clear" w:color="auto" w:fill="FFFFFF"/>
              </w:rPr>
              <w:t>2,35%</w:t>
            </w:r>
          </w:p>
        </w:tc>
        <w:tc>
          <w:tcPr>
            <w:tcW w:w="2393" w:type="dxa"/>
          </w:tcPr>
          <w:p w:rsidR="000E36B5" w:rsidRPr="000E36B5" w:rsidRDefault="000E36B5" w:rsidP="001F6014">
            <w:pPr>
              <w:jc w:val="center"/>
              <w:rPr>
                <w:rFonts w:cs="Arial"/>
                <w:shd w:val="clear" w:color="auto" w:fill="FFFFFF"/>
              </w:rPr>
            </w:pPr>
            <w:r>
              <w:rPr>
                <w:rFonts w:cs="Arial"/>
                <w:shd w:val="clear" w:color="auto" w:fill="FFFFFF"/>
              </w:rPr>
              <w:t>2,5%</w:t>
            </w:r>
          </w:p>
        </w:tc>
      </w:tr>
      <w:tr w:rsidR="006A62D2" w:rsidTr="006A62D2">
        <w:trPr>
          <w:trHeight w:val="698"/>
        </w:trPr>
        <w:tc>
          <w:tcPr>
            <w:tcW w:w="2392" w:type="dxa"/>
          </w:tcPr>
          <w:p w:rsidR="006A62D2" w:rsidRDefault="006A62D2" w:rsidP="00863D12">
            <w:r>
              <w:t>Более 300000 рублей</w:t>
            </w:r>
          </w:p>
        </w:tc>
        <w:tc>
          <w:tcPr>
            <w:tcW w:w="2393" w:type="dxa"/>
          </w:tcPr>
          <w:p w:rsidR="006A62D2" w:rsidRDefault="006A62D2" w:rsidP="001F6014">
            <w:pPr>
              <w:jc w:val="center"/>
            </w:pPr>
            <w:r>
              <w:t>2,5%</w:t>
            </w:r>
          </w:p>
        </w:tc>
        <w:tc>
          <w:tcPr>
            <w:tcW w:w="2393" w:type="dxa"/>
          </w:tcPr>
          <w:p w:rsidR="006A62D2" w:rsidRDefault="006A62D2" w:rsidP="001F6014">
            <w:pPr>
              <w:jc w:val="center"/>
              <w:rPr>
                <w:rFonts w:cs="Arial"/>
                <w:shd w:val="clear" w:color="auto" w:fill="FFFFFF"/>
              </w:rPr>
            </w:pPr>
            <w:r>
              <w:rPr>
                <w:rFonts w:cs="Arial"/>
                <w:shd w:val="clear" w:color="auto" w:fill="FFFFFF"/>
              </w:rPr>
              <w:t>2,</w:t>
            </w:r>
            <w:r w:rsidR="00BC7A89">
              <w:rPr>
                <w:rFonts w:cs="Arial"/>
                <w:shd w:val="clear" w:color="auto" w:fill="FFFFFF"/>
              </w:rPr>
              <w:t>3</w:t>
            </w:r>
            <w:r>
              <w:rPr>
                <w:rFonts w:cs="Arial"/>
                <w:shd w:val="clear" w:color="auto" w:fill="FFFFFF"/>
              </w:rPr>
              <w:t>5%</w:t>
            </w:r>
          </w:p>
        </w:tc>
        <w:tc>
          <w:tcPr>
            <w:tcW w:w="2393" w:type="dxa"/>
          </w:tcPr>
          <w:p w:rsidR="006A62D2" w:rsidRDefault="006A62D2" w:rsidP="001F6014">
            <w:pPr>
              <w:jc w:val="center"/>
              <w:rPr>
                <w:rFonts w:cs="Arial"/>
                <w:shd w:val="clear" w:color="auto" w:fill="FFFFFF"/>
              </w:rPr>
            </w:pPr>
            <w:r>
              <w:rPr>
                <w:rFonts w:cs="Arial"/>
                <w:shd w:val="clear" w:color="auto" w:fill="FFFFFF"/>
              </w:rPr>
              <w:t>2,5%</w:t>
            </w:r>
          </w:p>
        </w:tc>
      </w:tr>
    </w:tbl>
    <w:p w:rsidR="006A62D2" w:rsidRDefault="006A62D2" w:rsidP="00863D12"/>
    <w:p w:rsidR="006A62D2" w:rsidRDefault="006A62D2" w:rsidP="00863D12">
      <w:r>
        <w:t xml:space="preserve">Комиссия взимается с каждой операции. </w:t>
      </w:r>
      <w:r w:rsidRPr="00275DA6">
        <w:rPr>
          <w:u w:val="single"/>
        </w:rPr>
        <w:t xml:space="preserve">Тарифы </w:t>
      </w:r>
      <w:r w:rsidR="00275DA6" w:rsidRPr="00275DA6">
        <w:rPr>
          <w:u w:val="single"/>
        </w:rPr>
        <w:t>экваринга банка Русский Стандарт</w:t>
      </w:r>
      <w:r w:rsidR="00275DA6">
        <w:t xml:space="preserve"> </w:t>
      </w:r>
      <w:r>
        <w:t xml:space="preserve">действуют только при покупке </w:t>
      </w:r>
      <w:r>
        <w:rPr>
          <w:lang w:val="en-US"/>
        </w:rPr>
        <w:t>POS</w:t>
      </w:r>
      <w:r w:rsidRPr="006A62D2">
        <w:t>-</w:t>
      </w:r>
      <w:r>
        <w:t xml:space="preserve">оборудования у </w:t>
      </w:r>
      <w:r w:rsidR="008264D3">
        <w:t>банка</w:t>
      </w:r>
      <w:r>
        <w:t xml:space="preserve">. </w:t>
      </w:r>
      <w:r w:rsidR="00606FB0">
        <w:t>В среднем терминал стоит 14000-15000 рублей, за подключение взимается дополнительная плата от 1000 до 1500 рублей. При отсутствии возможности купить терминал, его можно приобрести в аренду.</w:t>
      </w:r>
    </w:p>
    <w:p w:rsidR="005D5797" w:rsidRDefault="00606FB0" w:rsidP="00863D12">
      <w:r>
        <w:t>Ежемесячно будет взиматься плата за «Пакет услуг». От желания и потребностей клиента зависит содержание п</w:t>
      </w:r>
      <w:r w:rsidR="00CC7B0E">
        <w:t xml:space="preserve">акета. </w:t>
      </w:r>
      <w:r w:rsidR="00CC7B0E" w:rsidRPr="005D5797">
        <w:rPr>
          <w:u w:val="single"/>
        </w:rPr>
        <w:t>Русский Стандарт в договоре эквайринга</w:t>
      </w:r>
      <w:r w:rsidR="00CC7B0E">
        <w:t xml:space="preserve"> </w:t>
      </w:r>
      <w:r w:rsidR="0084438C">
        <w:t>прописывает эту услугу отдельным пунктом</w:t>
      </w:r>
      <w:r w:rsidR="00CC7B0E">
        <w:t>.</w:t>
      </w:r>
      <w:r w:rsidR="0084438C">
        <w:t xml:space="preserve"> С помощью этой услуги можно получать отчеты, консультации. При отсутствии необходимости от услуги можно отказаться.</w:t>
      </w:r>
    </w:p>
    <w:p w:rsidR="00650CC4" w:rsidRDefault="00650CC4" w:rsidP="00650CC4">
      <w:pPr>
        <w:pStyle w:val="2"/>
      </w:pPr>
      <w:r>
        <w:t>Интернет-эквайринг: условия, особенности, требования</w:t>
      </w:r>
    </w:p>
    <w:p w:rsidR="00650CC4" w:rsidRPr="00275DA6" w:rsidRDefault="00D15A6A" w:rsidP="00650CC4">
      <w:r w:rsidRPr="00BB0528">
        <w:t>&lt;</w:t>
      </w:r>
      <w:r w:rsidRPr="00BB0528">
        <w:rPr>
          <w:lang w:val="en-US"/>
        </w:rPr>
        <w:t>strong</w:t>
      </w:r>
      <w:r w:rsidRPr="00BB0528">
        <w:t>&gt;</w:t>
      </w:r>
      <w:r w:rsidR="00346A97" w:rsidRPr="00D15A6A">
        <w:rPr>
          <w:u w:val="single"/>
        </w:rPr>
        <w:t>Тарифы интернет-эквайринга Русский Стандарт</w:t>
      </w:r>
      <w:r w:rsidR="00346A97" w:rsidRPr="00D15A6A">
        <w:t xml:space="preserve"> ра</w:t>
      </w:r>
      <w:r w:rsidR="00275DA6" w:rsidRPr="00D15A6A">
        <w:t>ссчитывает индивидуально в зависимости от параметров торговой точки, выбора платежной системы.</w:t>
      </w:r>
      <w:r w:rsidR="00BB0528">
        <w:t xml:space="preserve"> </w:t>
      </w:r>
      <w:r w:rsidRPr="00D15A6A">
        <w:t>&lt;</w:t>
      </w:r>
      <w:r>
        <w:t>/</w:t>
      </w:r>
      <w:r>
        <w:rPr>
          <w:lang w:val="en-US"/>
        </w:rPr>
        <w:t>strong</w:t>
      </w:r>
      <w:r w:rsidRPr="00D15A6A">
        <w:t>&gt;</w:t>
      </w:r>
      <w:r w:rsidR="00275DA6" w:rsidRPr="00D15A6A">
        <w:t xml:space="preserve"> </w:t>
      </w:r>
      <w:r w:rsidR="00346A97">
        <w:t>Открытие расчетного счета в банке обеспечит снижение процента комиссии.</w:t>
      </w:r>
      <w:r w:rsidR="0037674A">
        <w:t xml:space="preserve"> </w:t>
      </w:r>
      <w:r w:rsidR="0037674A" w:rsidRPr="00275DA6">
        <w:t>Услуга пре</w:t>
      </w:r>
      <w:r w:rsidR="00245081" w:rsidRPr="00275DA6">
        <w:t>доставляется при соблюдении</w:t>
      </w:r>
      <w:r w:rsidR="0037674A" w:rsidRPr="00275DA6">
        <w:t xml:space="preserve"> требований к подключению.</w:t>
      </w:r>
    </w:p>
    <w:p w:rsidR="00245081" w:rsidRDefault="00245081" w:rsidP="00650CC4">
      <w:r>
        <w:t>Основные требования:</w:t>
      </w:r>
    </w:p>
    <w:p w:rsidR="00245081" w:rsidRDefault="00245081" w:rsidP="0037674A">
      <w:pPr>
        <w:pStyle w:val="a3"/>
        <w:numPr>
          <w:ilvl w:val="0"/>
          <w:numId w:val="3"/>
        </w:numPr>
      </w:pPr>
      <w:r>
        <w:t>Сайт размещен на платном хостинге.</w:t>
      </w:r>
    </w:p>
    <w:p w:rsidR="0037674A" w:rsidRDefault="00245081" w:rsidP="0037674A">
      <w:pPr>
        <w:pStyle w:val="a3"/>
        <w:numPr>
          <w:ilvl w:val="0"/>
          <w:numId w:val="3"/>
        </w:numPr>
      </w:pPr>
      <w:r>
        <w:t>Товар соответствует</w:t>
      </w:r>
      <w:r w:rsidR="0037674A">
        <w:t xml:space="preserve"> заявленному перечню.</w:t>
      </w:r>
    </w:p>
    <w:p w:rsidR="0037674A" w:rsidRDefault="00245081" w:rsidP="0037674A">
      <w:pPr>
        <w:pStyle w:val="a3"/>
        <w:numPr>
          <w:ilvl w:val="0"/>
          <w:numId w:val="3"/>
        </w:numPr>
      </w:pPr>
      <w:r>
        <w:t>Отсутствуют</w:t>
      </w:r>
      <w:r w:rsidR="0037674A">
        <w:t xml:space="preserve"> ссыл</w:t>
      </w:r>
      <w:r>
        <w:t>ки</w:t>
      </w:r>
      <w:r w:rsidR="0037674A">
        <w:t xml:space="preserve"> на страницы интернет-магазинов, реализующих иную категорию товара.</w:t>
      </w:r>
    </w:p>
    <w:p w:rsidR="0037674A" w:rsidRDefault="00245081" w:rsidP="0037674A">
      <w:pPr>
        <w:pStyle w:val="a3"/>
        <w:numPr>
          <w:ilvl w:val="0"/>
          <w:numId w:val="3"/>
        </w:numPr>
      </w:pPr>
      <w:r>
        <w:t>Отсутствуют</w:t>
      </w:r>
      <w:r w:rsidR="0037674A">
        <w:t xml:space="preserve"> баннеров, противоречащих специализации фирмы, магазина.</w:t>
      </w:r>
    </w:p>
    <w:p w:rsidR="0037674A" w:rsidRDefault="00245081" w:rsidP="0037674A">
      <w:pPr>
        <w:pStyle w:val="a3"/>
        <w:numPr>
          <w:ilvl w:val="0"/>
          <w:numId w:val="3"/>
        </w:numPr>
      </w:pPr>
      <w:r>
        <w:t>Внутренние ссылки ведут на существующие страницы.</w:t>
      </w:r>
    </w:p>
    <w:p w:rsidR="00245081" w:rsidRDefault="00245081" w:rsidP="0037674A">
      <w:pPr>
        <w:pStyle w:val="a3"/>
        <w:numPr>
          <w:ilvl w:val="0"/>
          <w:numId w:val="3"/>
        </w:numPr>
      </w:pPr>
      <w:r>
        <w:t>Интернет-магазин принадлежит ИП или юридическому лицу.</w:t>
      </w:r>
    </w:p>
    <w:p w:rsidR="00245081" w:rsidRDefault="00245081" w:rsidP="006B5332">
      <w:pPr>
        <w:pStyle w:val="3"/>
      </w:pPr>
      <w:r>
        <w:t>В чем особенность?</w:t>
      </w:r>
    </w:p>
    <w:p w:rsidR="006B5332" w:rsidRDefault="006B5332" w:rsidP="006B5332">
      <w:r>
        <w:t>Услуга подключается легко и быстро.</w:t>
      </w:r>
    </w:p>
    <w:p w:rsidR="006B5332" w:rsidRDefault="006B5332" w:rsidP="006B5332">
      <w:r>
        <w:t>Для этого нужно:</w:t>
      </w:r>
    </w:p>
    <w:p w:rsidR="006B5332" w:rsidRDefault="006B5332" w:rsidP="006B5332">
      <w:pPr>
        <w:pStyle w:val="a3"/>
        <w:numPr>
          <w:ilvl w:val="0"/>
          <w:numId w:val="4"/>
        </w:numPr>
      </w:pPr>
      <w:r>
        <w:t>Заполнить анкету на сайте.</w:t>
      </w:r>
    </w:p>
    <w:p w:rsidR="006B5332" w:rsidRDefault="006B5332" w:rsidP="006B5332">
      <w:pPr>
        <w:pStyle w:val="a3"/>
        <w:numPr>
          <w:ilvl w:val="0"/>
          <w:numId w:val="4"/>
        </w:numPr>
      </w:pPr>
      <w:r>
        <w:t>Дождаться звонка сотрудника банка.</w:t>
      </w:r>
    </w:p>
    <w:p w:rsidR="006B5332" w:rsidRDefault="006B5332" w:rsidP="006B5332">
      <w:pPr>
        <w:pStyle w:val="a3"/>
        <w:numPr>
          <w:ilvl w:val="0"/>
          <w:numId w:val="4"/>
        </w:numPr>
      </w:pPr>
      <w:r>
        <w:t>Согласовать условия и заключить договор.</w:t>
      </w:r>
    </w:p>
    <w:p w:rsidR="006B5332" w:rsidRDefault="006B5332" w:rsidP="006B5332">
      <w:r>
        <w:t>Далее происходит регистрация торговой точки</w:t>
      </w:r>
      <w:r w:rsidR="007841E9">
        <w:t>, техническая интеграция и открытие платежного шлюза.</w:t>
      </w:r>
    </w:p>
    <w:p w:rsidR="007841E9" w:rsidRDefault="007841E9" w:rsidP="007841E9">
      <w:r>
        <w:t>Проводимые операции защищены протоколами и технологией 3</w:t>
      </w:r>
      <w:r>
        <w:rPr>
          <w:lang w:val="en-US"/>
        </w:rPr>
        <w:t>d</w:t>
      </w:r>
      <w:r w:rsidRPr="007841E9">
        <w:t xml:space="preserve"> </w:t>
      </w:r>
      <w:r>
        <w:rPr>
          <w:lang w:val="en-US"/>
        </w:rPr>
        <w:t>Secure</w:t>
      </w:r>
      <w:r>
        <w:t>. История платежей хранится на сервере банка, в любой момент можно запросить отчет обо всех операциях.</w:t>
      </w:r>
    </w:p>
    <w:p w:rsidR="00B869C1" w:rsidRDefault="00B869C1" w:rsidP="007841E9">
      <w:pPr>
        <w:pStyle w:val="2"/>
      </w:pPr>
      <w:r>
        <w:lastRenderedPageBreak/>
        <w:t>Самостоятельное подключение эквайринга Русский Стандарт</w:t>
      </w:r>
    </w:p>
    <w:p w:rsidR="005B3304" w:rsidRDefault="003A36BA">
      <w:r>
        <w:t>Банк делает новый шаг</w:t>
      </w:r>
      <w:r w:rsidR="00D025AA">
        <w:t xml:space="preserve"> навстречу развитию бизнеса</w:t>
      </w:r>
      <w:r>
        <w:t>.</w:t>
      </w:r>
      <w:r w:rsidR="00BB0528" w:rsidRPr="00BB0528">
        <w:t xml:space="preserve"> &lt;</w:t>
      </w:r>
      <w:r w:rsidR="00BB0528" w:rsidRPr="00BB0528">
        <w:rPr>
          <w:lang w:val="en-US"/>
        </w:rPr>
        <w:t>strong</w:t>
      </w:r>
      <w:proofErr w:type="gramStart"/>
      <w:r w:rsidR="00BB0528" w:rsidRPr="00BB0528">
        <w:t>&gt;</w:t>
      </w:r>
      <w:r>
        <w:t xml:space="preserve"> Т</w:t>
      </w:r>
      <w:proofErr w:type="gramEnd"/>
      <w:r>
        <w:t xml:space="preserve">еперь подключить </w:t>
      </w:r>
      <w:r w:rsidR="007057A2" w:rsidRPr="008264D3">
        <w:rPr>
          <w:u w:val="single"/>
        </w:rPr>
        <w:t xml:space="preserve"> торговый </w:t>
      </w:r>
      <w:r w:rsidRPr="008264D3">
        <w:rPr>
          <w:u w:val="single"/>
        </w:rPr>
        <w:t xml:space="preserve">эквайринг </w:t>
      </w:r>
      <w:r w:rsidR="002A30C0" w:rsidRPr="008264D3">
        <w:rPr>
          <w:u w:val="single"/>
        </w:rPr>
        <w:t xml:space="preserve">от </w:t>
      </w:r>
      <w:r w:rsidR="007057A2" w:rsidRPr="008264D3">
        <w:rPr>
          <w:u w:val="single"/>
        </w:rPr>
        <w:t xml:space="preserve">Русский Стандарт </w:t>
      </w:r>
      <w:r>
        <w:t xml:space="preserve">и начать принимать </w:t>
      </w:r>
      <w:r w:rsidR="002A30C0">
        <w:t xml:space="preserve">безналичную оплату можно </w:t>
      </w:r>
      <w:r>
        <w:t>на сайте.</w:t>
      </w:r>
      <w:r w:rsidR="00BB0528" w:rsidRPr="00BB0528">
        <w:t xml:space="preserve"> </w:t>
      </w:r>
      <w:r w:rsidR="00BB0528" w:rsidRPr="00D15A6A">
        <w:t>&lt;</w:t>
      </w:r>
      <w:r w:rsidR="00BB0528">
        <w:t>/</w:t>
      </w:r>
      <w:r w:rsidR="00BB0528">
        <w:rPr>
          <w:lang w:val="en-US"/>
        </w:rPr>
        <w:t>strong</w:t>
      </w:r>
      <w:r w:rsidR="00BB0528" w:rsidRPr="00D15A6A">
        <w:t xml:space="preserve">&gt; </w:t>
      </w:r>
      <w:r w:rsidR="00BB0528">
        <w:t xml:space="preserve"> </w:t>
      </w:r>
      <w:r>
        <w:t xml:space="preserve"> Для этого внедрена абсолютно новая логика общения организаций с банком.</w:t>
      </w:r>
    </w:p>
    <w:p w:rsidR="00A40F88" w:rsidRDefault="00A40F88" w:rsidP="00A40F88">
      <w:pPr>
        <w:pStyle w:val="3"/>
      </w:pPr>
      <w:r>
        <w:t>Как воспользоваться услугой?</w:t>
      </w:r>
    </w:p>
    <w:p w:rsidR="005B3304" w:rsidRDefault="00A40F88">
      <w:r>
        <w:t>Подклю</w:t>
      </w:r>
      <w:r w:rsidR="00A62A97">
        <w:t>чить услугу</w:t>
      </w:r>
      <w:r>
        <w:t xml:space="preserve"> можно</w:t>
      </w:r>
      <w:r w:rsidR="005B3304">
        <w:t xml:space="preserve"> в несколько шагов:</w:t>
      </w:r>
    </w:p>
    <w:p w:rsidR="005B3304" w:rsidRDefault="005B3304" w:rsidP="005B3304">
      <w:pPr>
        <w:pStyle w:val="a3"/>
        <w:numPr>
          <w:ilvl w:val="0"/>
          <w:numId w:val="1"/>
        </w:numPr>
      </w:pPr>
      <w:r>
        <w:t>В навигации выбрать раздел «Для бизнеса», вкладка «Торговый эквайринг»</w:t>
      </w:r>
      <w:r w:rsidR="00E41FBA">
        <w:t>. О</w:t>
      </w:r>
      <w:r>
        <w:t>ткроется новая страница с кнопкой «Начать принимать карты»</w:t>
      </w:r>
      <w:r w:rsidR="00E41FBA">
        <w:t>, нужно кликнуть по ней</w:t>
      </w:r>
      <w:r>
        <w:t>.</w:t>
      </w:r>
    </w:p>
    <w:p w:rsidR="005B3304" w:rsidRDefault="005B3304" w:rsidP="005B3304">
      <w:pPr>
        <w:pStyle w:val="a3"/>
        <w:numPr>
          <w:ilvl w:val="0"/>
          <w:numId w:val="1"/>
        </w:numPr>
      </w:pPr>
      <w:r>
        <w:t>Выбрать город, в котором находится торговая точка.</w:t>
      </w:r>
    </w:p>
    <w:p w:rsidR="00DC0610" w:rsidRDefault="005B3304" w:rsidP="005B3304">
      <w:pPr>
        <w:pStyle w:val="a3"/>
        <w:numPr>
          <w:ilvl w:val="0"/>
          <w:numId w:val="1"/>
        </w:numPr>
      </w:pPr>
      <w:r>
        <w:t xml:space="preserve">Выбрать оборудование </w:t>
      </w:r>
      <w:r w:rsidR="00471373">
        <w:t>для подключения. М</w:t>
      </w:r>
      <w:r>
        <w:t xml:space="preserve">ожно использовать свой терминал, если он есть в списке, </w:t>
      </w:r>
      <w:r w:rsidR="00471373">
        <w:t>который обслуживает банк. Если подходящего терминала нет, то его можно приобрести у партнеров-банков по выгодной цене.</w:t>
      </w:r>
    </w:p>
    <w:p w:rsidR="00471373" w:rsidRDefault="00471373" w:rsidP="005B3304">
      <w:pPr>
        <w:pStyle w:val="a3"/>
        <w:numPr>
          <w:ilvl w:val="0"/>
          <w:numId w:val="1"/>
        </w:numPr>
      </w:pPr>
      <w:r>
        <w:t>Далее следует ввести фактический или планируемый оборот по картам в месяц. Система сама рассчитает условия, на которых банк готов заключить договор с ИП.</w:t>
      </w:r>
    </w:p>
    <w:p w:rsidR="00471373" w:rsidRDefault="00471373" w:rsidP="005B3304">
      <w:pPr>
        <w:pStyle w:val="a3"/>
        <w:numPr>
          <w:ilvl w:val="0"/>
          <w:numId w:val="1"/>
        </w:numPr>
      </w:pPr>
      <w:r>
        <w:t>Указать данные организации, которые необходимы для заключения, а также адрес</w:t>
      </w:r>
      <w:r w:rsidR="00E41FBA">
        <w:t xml:space="preserve"> торговой точки, подключаемой</w:t>
      </w:r>
      <w:r>
        <w:t xml:space="preserve"> к эквайрингу. Если их несколько, </w:t>
      </w:r>
      <w:r w:rsidR="00863D12">
        <w:t xml:space="preserve">то </w:t>
      </w:r>
      <w:r>
        <w:t>нужно нажать «Добавить торговую точку».</w:t>
      </w:r>
    </w:p>
    <w:p w:rsidR="00471373" w:rsidRDefault="00471373" w:rsidP="005B3304">
      <w:pPr>
        <w:pStyle w:val="a3"/>
        <w:numPr>
          <w:ilvl w:val="0"/>
          <w:numId w:val="1"/>
        </w:numPr>
      </w:pPr>
      <w:r>
        <w:t>На заключительном этапе загружаются фото и сканы документов.</w:t>
      </w:r>
    </w:p>
    <w:p w:rsidR="00103EFD" w:rsidRDefault="00103EFD" w:rsidP="00103EFD">
      <w:r>
        <w:t xml:space="preserve">После того как все шаги подключения к </w:t>
      </w:r>
      <w:r w:rsidRPr="005D5797">
        <w:rPr>
          <w:u w:val="single"/>
        </w:rPr>
        <w:t xml:space="preserve">эквайрингу </w:t>
      </w:r>
      <w:r w:rsidR="007057A2" w:rsidRPr="005D5797">
        <w:rPr>
          <w:u w:val="single"/>
        </w:rPr>
        <w:t xml:space="preserve">банка </w:t>
      </w:r>
      <w:r w:rsidR="00B869C1" w:rsidRPr="005D5797">
        <w:rPr>
          <w:u w:val="single"/>
        </w:rPr>
        <w:t>Русский С</w:t>
      </w:r>
      <w:r w:rsidRPr="005D5797">
        <w:rPr>
          <w:u w:val="single"/>
        </w:rPr>
        <w:t>тандарт</w:t>
      </w:r>
      <w:r w:rsidR="007057A2" w:rsidRPr="005D5797">
        <w:rPr>
          <w:u w:val="single"/>
        </w:rPr>
        <w:t xml:space="preserve"> </w:t>
      </w:r>
      <w:r w:rsidRPr="005D5797">
        <w:rPr>
          <w:u w:val="single"/>
        </w:rPr>
        <w:t>для ИП</w:t>
      </w:r>
      <w:r>
        <w:t xml:space="preserve"> будут пройдены, нужно выбрать способ оплаты приобретаемого</w:t>
      </w:r>
      <w:r w:rsidR="00B869C1">
        <w:t xml:space="preserve"> </w:t>
      </w:r>
      <w:r w:rsidR="00B869C1">
        <w:rPr>
          <w:lang w:val="en-US"/>
        </w:rPr>
        <w:t>POS</w:t>
      </w:r>
      <w:r w:rsidR="00B869C1" w:rsidRPr="00B869C1">
        <w:t>-</w:t>
      </w:r>
      <w:r>
        <w:t xml:space="preserve">терминала. Оплатить можно как по счету, который придет на </w:t>
      </w:r>
      <w:r>
        <w:rPr>
          <w:lang w:val="en-US"/>
        </w:rPr>
        <w:t>E</w:t>
      </w:r>
      <w:r w:rsidRPr="00103EFD">
        <w:t>-</w:t>
      </w:r>
      <w:r>
        <w:rPr>
          <w:lang w:val="en-US"/>
        </w:rPr>
        <w:t>mail</w:t>
      </w:r>
      <w:r>
        <w:t>, так и онлайн при помощи оплаты банковской картой.</w:t>
      </w:r>
    </w:p>
    <w:p w:rsidR="00103EFD" w:rsidRDefault="00103EFD" w:rsidP="00103EFD">
      <w:r>
        <w:t>После удачного подключения эквайринга банк</w:t>
      </w:r>
      <w:r w:rsidR="00D15A6A">
        <w:t>-</w:t>
      </w:r>
      <w:r>
        <w:t xml:space="preserve">поставщик </w:t>
      </w:r>
      <w:r w:rsidR="00D15A6A">
        <w:t xml:space="preserve">организует доставку, </w:t>
      </w:r>
      <w:r w:rsidR="00BB0528">
        <w:t xml:space="preserve">установку, настройку </w:t>
      </w:r>
      <w:r>
        <w:t>терминала по адресу, указанному для торговой точки</w:t>
      </w:r>
      <w:r w:rsidR="00B869C1">
        <w:t>.</w:t>
      </w:r>
    </w:p>
    <w:p w:rsidR="00EA7745" w:rsidRDefault="00EA7745" w:rsidP="00EA7745">
      <w:pPr>
        <w:pStyle w:val="2"/>
      </w:pPr>
      <w:r>
        <w:t>Техническое оснащение «Русского Стандарта»</w:t>
      </w:r>
    </w:p>
    <w:p w:rsidR="00EA7745" w:rsidRDefault="00A62A97" w:rsidP="00EA7745">
      <w:r>
        <w:t xml:space="preserve">Перечень </w:t>
      </w:r>
      <w:r>
        <w:rPr>
          <w:lang w:val="en-US"/>
        </w:rPr>
        <w:t>POS</w:t>
      </w:r>
      <w:r w:rsidRPr="00A62A97">
        <w:t>-</w:t>
      </w:r>
      <w:r>
        <w:t>оборудования содержит следующие устройства:</w:t>
      </w:r>
    </w:p>
    <w:p w:rsidR="00A62A97" w:rsidRDefault="00A62A97" w:rsidP="00A62A97">
      <w:pPr>
        <w:pStyle w:val="a3"/>
        <w:numPr>
          <w:ilvl w:val="0"/>
          <w:numId w:val="6"/>
        </w:numPr>
      </w:pPr>
      <w:r>
        <w:t>Стационарные терминалы, которые устанавливают практически во всех крупных торговых точках.</w:t>
      </w:r>
    </w:p>
    <w:p w:rsidR="00A62A97" w:rsidRDefault="00A62A97" w:rsidP="00A62A97">
      <w:pPr>
        <w:pStyle w:val="a3"/>
        <w:numPr>
          <w:ilvl w:val="0"/>
          <w:numId w:val="6"/>
        </w:numPr>
      </w:pPr>
      <w:r>
        <w:t xml:space="preserve">Мобильные терминалы обеспечивают передвижную </w:t>
      </w:r>
      <w:r w:rsidR="00D15A6A">
        <w:t xml:space="preserve">торговлю, </w:t>
      </w:r>
      <w:r>
        <w:t>безналичный расчет.</w:t>
      </w:r>
    </w:p>
    <w:p w:rsidR="00A62A97" w:rsidRDefault="0077583B" w:rsidP="00A62A97">
      <w:pPr>
        <w:pStyle w:val="a3"/>
        <w:numPr>
          <w:ilvl w:val="0"/>
          <w:numId w:val="6"/>
        </w:numPr>
      </w:pPr>
      <w:r>
        <w:t>«</w:t>
      </w:r>
      <w:r w:rsidR="00A62A97">
        <w:t xml:space="preserve">Продвинутый </w:t>
      </w:r>
      <w:r w:rsidR="00A62A97">
        <w:rPr>
          <w:lang w:val="en-US"/>
        </w:rPr>
        <w:t>POS</w:t>
      </w:r>
      <w:r>
        <w:t>»</w:t>
      </w:r>
      <w:r w:rsidR="00A62A97" w:rsidRPr="00A62A97">
        <w:t xml:space="preserve"> </w:t>
      </w:r>
      <w:r w:rsidR="00A62A97">
        <w:t>позволяет рассчитывать</w:t>
      </w:r>
      <w:r w:rsidR="00D15A6A">
        <w:t xml:space="preserve">ся как картами, так и </w:t>
      </w:r>
      <w:r w:rsidR="00A62A97">
        <w:t>иными инструментами безналичного расчета.</w:t>
      </w:r>
    </w:p>
    <w:p w:rsidR="0077583B" w:rsidRDefault="0077583B" w:rsidP="00A62A97">
      <w:pPr>
        <w:pStyle w:val="a3"/>
        <w:numPr>
          <w:ilvl w:val="0"/>
          <w:numId w:val="6"/>
        </w:numPr>
      </w:pPr>
      <w:r>
        <w:t xml:space="preserve">«Умный </w:t>
      </w:r>
      <w:r>
        <w:rPr>
          <w:lang w:val="en-US"/>
        </w:rPr>
        <w:t>PIN</w:t>
      </w:r>
      <w:r w:rsidRPr="0077583B">
        <w:t>-</w:t>
      </w:r>
      <w:r>
        <w:rPr>
          <w:lang w:val="en-US"/>
        </w:rPr>
        <w:t>PAD</w:t>
      </w:r>
      <w:r>
        <w:t>» встраивается в онлайн-кассу</w:t>
      </w:r>
      <w:r w:rsidR="00D15A6A">
        <w:t xml:space="preserve">, </w:t>
      </w:r>
      <w:r>
        <w:t>обходится деше</w:t>
      </w:r>
      <w:r w:rsidR="00D15A6A">
        <w:t xml:space="preserve">вле, чем полноценное </w:t>
      </w:r>
      <w:r>
        <w:t>терминал</w:t>
      </w:r>
      <w:r w:rsidR="00D15A6A">
        <w:t>ьное оборудование</w:t>
      </w:r>
      <w:r>
        <w:t>.</w:t>
      </w:r>
    </w:p>
    <w:p w:rsidR="0077583B" w:rsidRDefault="00DA39F2" w:rsidP="0077583B">
      <w:r>
        <w:t>Также различают типы терминалов по следующим параметрам считывания данных с карты:</w:t>
      </w:r>
    </w:p>
    <w:p w:rsidR="00DA39F2" w:rsidRDefault="00DA39F2" w:rsidP="00DA39F2">
      <w:pPr>
        <w:pStyle w:val="a3"/>
        <w:numPr>
          <w:ilvl w:val="0"/>
          <w:numId w:val="7"/>
        </w:numPr>
      </w:pPr>
      <w:r>
        <w:t>Бесконтактный способ оплаты</w:t>
      </w:r>
    </w:p>
    <w:p w:rsidR="00DA39F2" w:rsidRDefault="00DA39F2" w:rsidP="00DA39F2">
      <w:pPr>
        <w:pStyle w:val="a3"/>
        <w:numPr>
          <w:ilvl w:val="0"/>
          <w:numId w:val="7"/>
        </w:numPr>
      </w:pPr>
      <w:r>
        <w:t>Магнитная полоса</w:t>
      </w:r>
    </w:p>
    <w:p w:rsidR="00DA39F2" w:rsidRPr="00A62A97" w:rsidRDefault="00DA39F2" w:rsidP="00DA39F2">
      <w:pPr>
        <w:pStyle w:val="a3"/>
        <w:numPr>
          <w:ilvl w:val="0"/>
          <w:numId w:val="7"/>
        </w:numPr>
      </w:pPr>
      <w:r>
        <w:t>Чип (</w:t>
      </w:r>
      <w:r>
        <w:rPr>
          <w:lang w:val="en-US"/>
        </w:rPr>
        <w:t>EMV)</w:t>
      </w:r>
      <w:r>
        <w:t>.</w:t>
      </w:r>
    </w:p>
    <w:p w:rsidR="007057A2" w:rsidRDefault="00EA7745" w:rsidP="007057A2">
      <w:pPr>
        <w:pStyle w:val="2"/>
      </w:pPr>
      <w:r>
        <w:t>Личный кабинет: основные преимущества и возможности</w:t>
      </w:r>
    </w:p>
    <w:p w:rsidR="008A02D0" w:rsidRDefault="008A02D0" w:rsidP="00F92B9C">
      <w:r>
        <w:t xml:space="preserve">Управлять </w:t>
      </w:r>
      <w:r w:rsidRPr="008A02D0">
        <w:rPr>
          <w:u w:val="single"/>
        </w:rPr>
        <w:t>эквайрингом</w:t>
      </w:r>
      <w:r>
        <w:rPr>
          <w:u w:val="single"/>
        </w:rPr>
        <w:t xml:space="preserve"> </w:t>
      </w:r>
      <w:r w:rsidRPr="008A02D0">
        <w:rPr>
          <w:u w:val="single"/>
        </w:rPr>
        <w:t>Русский Стандарт в личном кабинете</w:t>
      </w:r>
      <w:r>
        <w:t xml:space="preserve"> позволяет интуитивный интерфейс.</w:t>
      </w:r>
    </w:p>
    <w:p w:rsidR="008A02D0" w:rsidRDefault="008A02D0" w:rsidP="00F92B9C">
      <w:r>
        <w:t>Преимущества управления:</w:t>
      </w:r>
    </w:p>
    <w:p w:rsidR="008A02D0" w:rsidRDefault="008A02D0" w:rsidP="008A02D0">
      <w:pPr>
        <w:pStyle w:val="a3"/>
        <w:numPr>
          <w:ilvl w:val="0"/>
          <w:numId w:val="5"/>
        </w:numPr>
      </w:pPr>
      <w:r>
        <w:lastRenderedPageBreak/>
        <w:t>Отслеживание операций</w:t>
      </w:r>
    </w:p>
    <w:p w:rsidR="00EA7745" w:rsidRDefault="00EA7745" w:rsidP="008A02D0">
      <w:pPr>
        <w:pStyle w:val="a3"/>
        <w:numPr>
          <w:ilvl w:val="0"/>
          <w:numId w:val="5"/>
        </w:numPr>
      </w:pPr>
      <w:r>
        <w:t>Доступ к платежным данным</w:t>
      </w:r>
    </w:p>
    <w:p w:rsidR="008A02D0" w:rsidRDefault="008A02D0" w:rsidP="008A02D0">
      <w:pPr>
        <w:pStyle w:val="a3"/>
        <w:numPr>
          <w:ilvl w:val="0"/>
          <w:numId w:val="5"/>
        </w:numPr>
      </w:pPr>
      <w:r>
        <w:t>Прогноз объема товарооборота</w:t>
      </w:r>
    </w:p>
    <w:p w:rsidR="008A02D0" w:rsidRDefault="008A02D0" w:rsidP="008A02D0">
      <w:pPr>
        <w:pStyle w:val="a3"/>
        <w:numPr>
          <w:ilvl w:val="0"/>
          <w:numId w:val="5"/>
        </w:numPr>
      </w:pPr>
      <w:r>
        <w:t>Формирование</w:t>
      </w:r>
      <w:r w:rsidR="00D15A6A">
        <w:t xml:space="preserve">, </w:t>
      </w:r>
      <w:r>
        <w:t>получение отчетов</w:t>
      </w:r>
    </w:p>
    <w:p w:rsidR="008A02D0" w:rsidRDefault="008A02D0" w:rsidP="008A02D0">
      <w:pPr>
        <w:pStyle w:val="a3"/>
        <w:numPr>
          <w:ilvl w:val="0"/>
          <w:numId w:val="5"/>
        </w:numPr>
      </w:pPr>
      <w:r>
        <w:t>Проведение бухгалтерского анализа</w:t>
      </w:r>
    </w:p>
    <w:p w:rsidR="008A02D0" w:rsidRDefault="008A02D0" w:rsidP="008A02D0">
      <w:pPr>
        <w:pStyle w:val="a3"/>
        <w:numPr>
          <w:ilvl w:val="0"/>
          <w:numId w:val="5"/>
        </w:numPr>
      </w:pPr>
      <w:r>
        <w:t>Быстрая обработка запросов</w:t>
      </w:r>
    </w:p>
    <w:p w:rsidR="008A02D0" w:rsidRDefault="008A02D0" w:rsidP="008A02D0">
      <w:r>
        <w:t>Все это осуществляется в режиме реального времени.</w:t>
      </w:r>
    </w:p>
    <w:p w:rsidR="00DB2BB7" w:rsidRDefault="00DB2BB7" w:rsidP="00DB2BB7">
      <w:pPr>
        <w:pStyle w:val="2"/>
      </w:pPr>
      <w:r>
        <w:t>Техподдержка: режим работы и телефон горячей линии</w:t>
      </w:r>
    </w:p>
    <w:p w:rsidR="00DB2BB7" w:rsidRDefault="00DB2BB7" w:rsidP="00DB2BB7">
      <w:r w:rsidRPr="005D5797">
        <w:rPr>
          <w:u w:val="single"/>
        </w:rPr>
        <w:t>Эквайринг-техподдержку Русский Стандарт</w:t>
      </w:r>
      <w:r>
        <w:t xml:space="preserve"> обеспечивает круглосуточно.</w:t>
      </w:r>
      <w:r w:rsidR="00BB0528" w:rsidRPr="00BB0528">
        <w:t xml:space="preserve"> &lt;</w:t>
      </w:r>
      <w:r w:rsidR="00BB0528" w:rsidRPr="00BB0528">
        <w:rPr>
          <w:lang w:val="en-US"/>
        </w:rPr>
        <w:t>strong</w:t>
      </w:r>
      <w:proofErr w:type="gramStart"/>
      <w:r w:rsidR="00BB0528" w:rsidRPr="00BB0528">
        <w:t>&gt;</w:t>
      </w:r>
      <w:r w:rsidR="00BB0528">
        <w:t xml:space="preserve"> </w:t>
      </w:r>
      <w:r>
        <w:t xml:space="preserve"> С</w:t>
      </w:r>
      <w:proofErr w:type="gramEnd"/>
      <w:r>
        <w:t xml:space="preserve">вязаться с сотрудниками </w:t>
      </w:r>
      <w:r>
        <w:rPr>
          <w:lang w:val="en-US"/>
        </w:rPr>
        <w:t>Call</w:t>
      </w:r>
      <w:r w:rsidRPr="009C3660">
        <w:t>-</w:t>
      </w:r>
      <w:r>
        <w:t>центра можно по телефону горячей линии: 8 (800)200-62-03.</w:t>
      </w:r>
      <w:r w:rsidR="00BB0528" w:rsidRPr="00BB0528">
        <w:t xml:space="preserve"> </w:t>
      </w:r>
      <w:r w:rsidR="00BB0528" w:rsidRPr="00D15A6A">
        <w:t>&lt;</w:t>
      </w:r>
      <w:r w:rsidR="00BB0528">
        <w:t>/</w:t>
      </w:r>
      <w:r w:rsidR="00BB0528">
        <w:rPr>
          <w:lang w:val="en-US"/>
        </w:rPr>
        <w:t>strong</w:t>
      </w:r>
      <w:r w:rsidR="00BB0528" w:rsidRPr="00D15A6A">
        <w:t xml:space="preserve">&gt; </w:t>
      </w:r>
      <w:r w:rsidR="00BB0528">
        <w:t xml:space="preserve"> </w:t>
      </w:r>
      <w:r>
        <w:t xml:space="preserve"> Звонок бесплатный для любого региона РФ независимо от провайдера.</w:t>
      </w:r>
    </w:p>
    <w:p w:rsidR="00DB2BB7" w:rsidRDefault="00DB2BB7" w:rsidP="00DB2BB7">
      <w:r>
        <w:t xml:space="preserve">Специалисты проконсультируют по всем вопросам, помогут разобраться с возникшей проблемой самостоятельно или передадут информацию о ней вышестоящему руководству. Компетентность сотрудников позволяет </w:t>
      </w:r>
      <w:r w:rsidR="00BB0528">
        <w:t>решать проблему, какой бы сложной она не была, в течение 1-2 часов</w:t>
      </w:r>
      <w:r>
        <w:t>.</w:t>
      </w:r>
    </w:p>
    <w:p w:rsidR="00DB2BB7" w:rsidRDefault="00DB2BB7" w:rsidP="00DB2BB7">
      <w:pPr>
        <w:pStyle w:val="2"/>
      </w:pPr>
      <w:r>
        <w:t>Отзывы об эсквайринге от банка Русский Стандарт</w:t>
      </w:r>
      <w:r w:rsidR="005D0920">
        <w:t xml:space="preserve"> </w:t>
      </w:r>
    </w:p>
    <w:p w:rsidR="00DB2BB7" w:rsidRDefault="00201B3E" w:rsidP="00DB2BB7">
      <w:r>
        <w:t>- Два</w:t>
      </w:r>
      <w:r w:rsidR="00BC7A89">
        <w:t xml:space="preserve"> года назад  был выбор между Сбербанком и Русский Стандарт</w:t>
      </w:r>
      <w:r>
        <w:t>. Выбрал второй</w:t>
      </w:r>
      <w:r w:rsidR="00D15A6A">
        <w:t xml:space="preserve">, так как комиссия меньше, а </w:t>
      </w:r>
      <w:r>
        <w:t>расчетный счет уже там открыт был. Подключался на сайте банка. Менеджер перезвонил сразу, как только отправил св</w:t>
      </w:r>
      <w:r w:rsidR="00D15A6A">
        <w:t xml:space="preserve">ои данные. Обговорили нюансы, </w:t>
      </w:r>
      <w:r>
        <w:t>на следующий день мне уже привезли оборудование. Установка заняла не больше часа. На следующий день вновь приехал сотрудник компании, проверил работу оборудования. За два года получения услуг эквайринга от Русского Стандарта было пару нарек</w:t>
      </w:r>
      <w:r w:rsidR="00D15A6A">
        <w:t xml:space="preserve">аний. Один раз деньги зависли, </w:t>
      </w:r>
      <w:r>
        <w:t xml:space="preserve">на расчетный счет </w:t>
      </w:r>
      <w:r w:rsidR="00D15A6A">
        <w:t xml:space="preserve">поступили </w:t>
      </w:r>
      <w:r>
        <w:t xml:space="preserve">только через пять дней. Оператор извинился и сообщил, что это внутренний сбой системы и деньги </w:t>
      </w:r>
      <w:r w:rsidR="0002269F">
        <w:t xml:space="preserve">будут переведены. Второй раз сбилось системное обеспечение оборудования. </w:t>
      </w:r>
      <w:proofErr w:type="gramStart"/>
      <w:r w:rsidR="0002269F">
        <w:t>Спец</w:t>
      </w:r>
      <w:proofErr w:type="gramEnd"/>
      <w:r w:rsidR="0002269F">
        <w:t xml:space="preserve"> приехал только на следующий д</w:t>
      </w:r>
      <w:r w:rsidR="00D15A6A">
        <w:t>ень.</w:t>
      </w:r>
      <w:r w:rsidR="0002269F">
        <w:t xml:space="preserve"> </w:t>
      </w:r>
      <w:r w:rsidR="00D15A6A">
        <w:t>З</w:t>
      </w:r>
      <w:r w:rsidR="0002269F">
        <w:t>а этот период я потерял около 40% приб</w:t>
      </w:r>
      <w:r w:rsidR="000F7970">
        <w:t xml:space="preserve">ыли. Но я посмотрел информацию - </w:t>
      </w:r>
      <w:r w:rsidR="0002269F">
        <w:t>в других банках</w:t>
      </w:r>
      <w:r w:rsidR="00541AA1">
        <w:t xml:space="preserve"> такое встречается чаще.</w:t>
      </w:r>
    </w:p>
    <w:p w:rsidR="000F7970" w:rsidRDefault="000F7970" w:rsidP="00DB2BB7">
      <w:r>
        <w:t>- Из минусов:</w:t>
      </w:r>
    </w:p>
    <w:p w:rsidR="000F7970" w:rsidRDefault="000F7970" w:rsidP="00DB2BB7">
      <w:r>
        <w:t>Установка оборудования «влетит в копеечку», поэтому малому бизнесу лучше не рисковать. Кроме покупки оборудования придется ежемесячно отстегивать за подключенные услуги. Там, конечно, можно отказаться от многих, но без некоторых просто не обойтись. Перечень подключаемых опций подбирается индивидуально.</w:t>
      </w:r>
    </w:p>
    <w:p w:rsidR="000F7970" w:rsidRDefault="00573CCE" w:rsidP="00DB2BB7">
      <w:r>
        <w:t>Из плюсов:</w:t>
      </w:r>
    </w:p>
    <w:p w:rsidR="00573CCE" w:rsidRDefault="00573CCE" w:rsidP="00DB2BB7">
      <w:r>
        <w:t xml:space="preserve">Деньги </w:t>
      </w:r>
      <w:r w:rsidR="00DB0F98">
        <w:t>зачисляются либо моментально, либо в течение дня. За год пользования услугой всего три раза произошла задержка денежных средств более 1 дня.</w:t>
      </w:r>
    </w:p>
    <w:p w:rsidR="00DB0F98" w:rsidRDefault="00DB0F98" w:rsidP="00DB2BB7">
      <w:r>
        <w:t>Отсутствие скрытых комиссий. Прозрачные условия эквайринга. Сверх тех процентов, оговоренных в договоре, банк не берет.</w:t>
      </w:r>
    </w:p>
    <w:p w:rsidR="00DB0F98" w:rsidRDefault="00DB0F98" w:rsidP="00DB2BB7">
      <w:r>
        <w:t>Возможность наблюдать процесс эквайринга в реальном времени. Сколько денег поступило, какой процент комиссии был удержан. Ежедневный отчет по операциям. Очень удобно.</w:t>
      </w:r>
    </w:p>
    <w:p w:rsidR="00DB0F98" w:rsidRDefault="00DB0F98" w:rsidP="00DB2BB7">
      <w:r>
        <w:t>Качественное сервисное обслуживание. Два раза приходилось вызывать специалиста, прибывал в течение час</w:t>
      </w:r>
      <w:r w:rsidR="00541AA1">
        <w:t xml:space="preserve">а, </w:t>
      </w:r>
      <w:r>
        <w:t xml:space="preserve">оперативно решал проблему. Дополнительную плату за выезд не брал, так как она </w:t>
      </w:r>
      <w:r>
        <w:lastRenderedPageBreak/>
        <w:t>входит в пакет подключенных услуг. То есть, не важно</w:t>
      </w:r>
      <w:r w:rsidR="00541AA1">
        <w:t>,</w:t>
      </w:r>
      <w:r>
        <w:t xml:space="preserve"> сколько раз он будет вызван, все уже включено в стоимость пакета.</w:t>
      </w:r>
    </w:p>
    <w:p w:rsidR="00541AA1" w:rsidRDefault="00541AA1" w:rsidP="00DB2BB7"/>
    <w:p w:rsidR="000F7970" w:rsidRPr="00DB2BB7" w:rsidRDefault="00567EE9" w:rsidP="00567EE9">
      <w:pPr>
        <w:tabs>
          <w:tab w:val="left" w:pos="1215"/>
        </w:tabs>
      </w:pPr>
      <w:r>
        <w:tab/>
      </w:r>
    </w:p>
    <w:p w:rsidR="00EA7745" w:rsidRDefault="00EA7745" w:rsidP="00EA7745">
      <w:pPr>
        <w:pStyle w:val="3"/>
      </w:pPr>
    </w:p>
    <w:p w:rsidR="00EA7745" w:rsidRPr="00EA7745" w:rsidRDefault="00EA7745" w:rsidP="00EA7745"/>
    <w:p w:rsidR="008A02D0" w:rsidRPr="00F92B9C" w:rsidRDefault="008A02D0" w:rsidP="008A02D0"/>
    <w:p w:rsidR="007057A2" w:rsidRPr="00B869C1" w:rsidRDefault="007057A2" w:rsidP="00B869C1"/>
    <w:p w:rsidR="00541AA1" w:rsidRPr="00B869C1" w:rsidRDefault="00541AA1"/>
    <w:sectPr w:rsidR="00541AA1" w:rsidRPr="00B869C1" w:rsidSect="00DC06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30A6"/>
    <w:multiLevelType w:val="hybridMultilevel"/>
    <w:tmpl w:val="17CC7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ED5292"/>
    <w:multiLevelType w:val="hybridMultilevel"/>
    <w:tmpl w:val="06960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4A502D"/>
    <w:multiLevelType w:val="hybridMultilevel"/>
    <w:tmpl w:val="1D90A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787649"/>
    <w:multiLevelType w:val="hybridMultilevel"/>
    <w:tmpl w:val="3DE83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9B01D5"/>
    <w:multiLevelType w:val="hybridMultilevel"/>
    <w:tmpl w:val="07A0D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F544EC"/>
    <w:multiLevelType w:val="hybridMultilevel"/>
    <w:tmpl w:val="CC5EC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B70588"/>
    <w:multiLevelType w:val="hybridMultilevel"/>
    <w:tmpl w:val="A58A1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36BA"/>
    <w:rsid w:val="00013DC4"/>
    <w:rsid w:val="0002269F"/>
    <w:rsid w:val="000E36B5"/>
    <w:rsid w:val="000F7970"/>
    <w:rsid w:val="00103EFD"/>
    <w:rsid w:val="00162F3F"/>
    <w:rsid w:val="001C6A7C"/>
    <w:rsid w:val="001F6014"/>
    <w:rsid w:val="00201B3E"/>
    <w:rsid w:val="00245081"/>
    <w:rsid w:val="00275DA6"/>
    <w:rsid w:val="002A30C0"/>
    <w:rsid w:val="002E7726"/>
    <w:rsid w:val="00310DAF"/>
    <w:rsid w:val="00346A97"/>
    <w:rsid w:val="0037674A"/>
    <w:rsid w:val="003A36BA"/>
    <w:rsid w:val="00471373"/>
    <w:rsid w:val="004734C7"/>
    <w:rsid w:val="004B47AC"/>
    <w:rsid w:val="00541AA1"/>
    <w:rsid w:val="00567EE9"/>
    <w:rsid w:val="00573CCE"/>
    <w:rsid w:val="005B3304"/>
    <w:rsid w:val="005D0920"/>
    <w:rsid w:val="005D5797"/>
    <w:rsid w:val="00606FB0"/>
    <w:rsid w:val="00621EFC"/>
    <w:rsid w:val="00650CC4"/>
    <w:rsid w:val="006A62D2"/>
    <w:rsid w:val="006B5332"/>
    <w:rsid w:val="007057A2"/>
    <w:rsid w:val="0077583B"/>
    <w:rsid w:val="007841E9"/>
    <w:rsid w:val="008264D3"/>
    <w:rsid w:val="0084438C"/>
    <w:rsid w:val="00863D12"/>
    <w:rsid w:val="00890F63"/>
    <w:rsid w:val="008A02D0"/>
    <w:rsid w:val="008B130F"/>
    <w:rsid w:val="009C3660"/>
    <w:rsid w:val="00A40F88"/>
    <w:rsid w:val="00A62A97"/>
    <w:rsid w:val="00A95383"/>
    <w:rsid w:val="00B869C1"/>
    <w:rsid w:val="00BB0528"/>
    <w:rsid w:val="00BC7A89"/>
    <w:rsid w:val="00CC7B0E"/>
    <w:rsid w:val="00D025AA"/>
    <w:rsid w:val="00D15A6A"/>
    <w:rsid w:val="00D70185"/>
    <w:rsid w:val="00DA39F2"/>
    <w:rsid w:val="00DB0F98"/>
    <w:rsid w:val="00DB2BB7"/>
    <w:rsid w:val="00DC0610"/>
    <w:rsid w:val="00E41FBA"/>
    <w:rsid w:val="00EA7745"/>
    <w:rsid w:val="00EE1670"/>
    <w:rsid w:val="00F402BA"/>
    <w:rsid w:val="00F92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610"/>
  </w:style>
  <w:style w:type="paragraph" w:styleId="2">
    <w:name w:val="heading 2"/>
    <w:basedOn w:val="a"/>
    <w:next w:val="a"/>
    <w:link w:val="20"/>
    <w:uiPriority w:val="9"/>
    <w:unhideWhenUsed/>
    <w:qFormat/>
    <w:rsid w:val="00B869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40F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304"/>
    <w:pPr>
      <w:ind w:left="720"/>
      <w:contextualSpacing/>
    </w:pPr>
  </w:style>
  <w:style w:type="character" w:customStyle="1" w:styleId="20">
    <w:name w:val="Заголовок 2 Знак"/>
    <w:basedOn w:val="a0"/>
    <w:link w:val="2"/>
    <w:uiPriority w:val="9"/>
    <w:rsid w:val="00B869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40F88"/>
    <w:rPr>
      <w:rFonts w:asciiTheme="majorHAnsi" w:eastAsiaTheme="majorEastAsia" w:hAnsiTheme="majorHAnsi" w:cstheme="majorBidi"/>
      <w:b/>
      <w:bCs/>
      <w:color w:val="4F81BD" w:themeColor="accent1"/>
    </w:rPr>
  </w:style>
  <w:style w:type="table" w:styleId="a4">
    <w:name w:val="Table Grid"/>
    <w:basedOn w:val="a1"/>
    <w:uiPriority w:val="59"/>
    <w:rsid w:val="001F60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5</Pages>
  <Words>1370</Words>
  <Characters>7812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Татка</dc:creator>
  <cp:lastModifiedBy>Татка</cp:lastModifiedBy>
  <cp:revision>3</cp:revision>
  <dcterms:created xsi:type="dcterms:W3CDTF">2018-05-31T16:14:00Z</dcterms:created>
  <dcterms:modified xsi:type="dcterms:W3CDTF">2018-06-04T08:38:00Z</dcterms:modified>
</cp:coreProperties>
</file>